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7A28283" w14:textId="4ED46C80" w:rsidR="009F6BD2" w:rsidRPr="009F6BD2" w:rsidRDefault="009F6BD2" w:rsidP="009F6BD2">
            <w:pPr>
              <w:ind w:right="-360"/>
              <w:rPr>
                <w:bCs/>
                <w:sz w:val="22"/>
                <w:szCs w:val="22"/>
              </w:rPr>
            </w:pPr>
            <w:r w:rsidRPr="009F6BD2">
              <w:rPr>
                <w:bCs/>
                <w:sz w:val="22"/>
                <w:szCs w:val="22"/>
              </w:rPr>
              <w:t xml:space="preserve">Workshop </w:t>
            </w:r>
            <w:r w:rsidR="00E24135">
              <w:rPr>
                <w:bCs/>
                <w:sz w:val="22"/>
                <w:szCs w:val="22"/>
              </w:rPr>
              <w:t xml:space="preserve">on Competitiveness for </w:t>
            </w:r>
            <w:r w:rsidRPr="009F6BD2">
              <w:rPr>
                <w:bCs/>
                <w:sz w:val="22"/>
                <w:szCs w:val="22"/>
              </w:rPr>
              <w:t>World Competitiveness Yearbook 2022</w:t>
            </w:r>
            <w:r w:rsidR="00E24135">
              <w:rPr>
                <w:bCs/>
                <w:sz w:val="22"/>
                <w:szCs w:val="22"/>
              </w:rPr>
              <w:t xml:space="preserve"> </w:t>
            </w:r>
            <w:r w:rsidRPr="009F6BD2">
              <w:rPr>
                <w:bCs/>
                <w:sz w:val="22"/>
                <w:szCs w:val="22"/>
              </w:rPr>
              <w:t>(WCY 2022)</w:t>
            </w:r>
            <w:r w:rsidR="00E24135">
              <w:rPr>
                <w:bCs/>
                <w:sz w:val="22"/>
                <w:szCs w:val="22"/>
              </w:rPr>
              <w:t xml:space="preserve"> and Global Competitiveness </w:t>
            </w:r>
            <w:r w:rsidR="00EB4FA6">
              <w:rPr>
                <w:bCs/>
                <w:sz w:val="22"/>
                <w:szCs w:val="22"/>
              </w:rPr>
              <w:t>Report 2022 (GCR 2022)</w:t>
            </w:r>
            <w:r w:rsidRPr="009F6BD2">
              <w:rPr>
                <w:bCs/>
                <w:sz w:val="22"/>
                <w:szCs w:val="22"/>
              </w:rPr>
              <w:t xml:space="preserve"> </w:t>
            </w:r>
          </w:p>
          <w:p w14:paraId="76A7ED9D" w14:textId="56586188" w:rsidR="001635BA" w:rsidRPr="006C5E8D" w:rsidRDefault="001635BA" w:rsidP="00E717FE">
            <w:pPr>
              <w:spacing w:line="276" w:lineRule="auto"/>
              <w:jc w:val="both"/>
              <w:rPr>
                <w:bCs/>
                <w:sz w:val="22"/>
                <w:szCs w:val="22"/>
                <w:lang w:val="ms-MY"/>
              </w:rPr>
            </w:pP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71B81355" w:rsidR="001635BA" w:rsidRPr="00DF3A1E" w:rsidRDefault="00080AE9" w:rsidP="00DF3A1E">
            <w:pPr>
              <w:jc w:val="both"/>
              <w:rPr>
                <w:sz w:val="22"/>
                <w:szCs w:val="22"/>
                <w:lang w:val="ms-MY"/>
              </w:rPr>
            </w:pPr>
            <w:r>
              <w:rPr>
                <w:bCs/>
                <w:sz w:val="22"/>
                <w:szCs w:val="22"/>
              </w:rPr>
              <w:t>JUN</w:t>
            </w:r>
            <w:r w:rsidR="0039418F">
              <w:rPr>
                <w:bCs/>
                <w:sz w:val="22"/>
                <w:szCs w:val="22"/>
              </w:rPr>
              <w:t xml:space="preserve"> 2022 – </w:t>
            </w:r>
            <w:r w:rsidR="00656AE5">
              <w:rPr>
                <w:bCs/>
                <w:sz w:val="22"/>
                <w:szCs w:val="22"/>
              </w:rPr>
              <w:t>OKTOBER</w:t>
            </w:r>
            <w:r w:rsidR="0039418F">
              <w:rPr>
                <w:bCs/>
                <w:sz w:val="22"/>
                <w:szCs w:val="22"/>
              </w:rPr>
              <w:t xml:space="preserve"> 2022</w:t>
            </w:r>
          </w:p>
        </w:tc>
      </w:tr>
      <w:tr w:rsidR="001635BA" w:rsidRPr="00EA0172" w14:paraId="2CDCE1EB" w14:textId="77777777" w:rsidTr="003A6252">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198F8966" w14:textId="77777777" w:rsidR="0039418F" w:rsidRPr="0039418F" w:rsidRDefault="0039418F" w:rsidP="0039418F">
            <w:pPr>
              <w:spacing w:line="276" w:lineRule="auto"/>
              <w:ind w:right="116"/>
              <w:jc w:val="both"/>
              <w:rPr>
                <w:bCs/>
                <w:sz w:val="22"/>
                <w:szCs w:val="22"/>
                <w:lang w:val="sv-SE"/>
              </w:rPr>
            </w:pPr>
            <w:r w:rsidRPr="0039418F">
              <w:rPr>
                <w:bCs/>
                <w:sz w:val="22"/>
                <w:szCs w:val="22"/>
                <w:lang w:val="sv-SE"/>
              </w:rPr>
              <w:t xml:space="preserve">MPC telah diberi mandat oleh JPA untuk meningkatkan </w:t>
            </w:r>
          </w:p>
          <w:p w14:paraId="3296C760" w14:textId="77777777" w:rsidR="0039418F" w:rsidRPr="0039418F" w:rsidRDefault="0039418F" w:rsidP="0039418F">
            <w:pPr>
              <w:spacing w:line="276" w:lineRule="auto"/>
              <w:ind w:right="116"/>
              <w:jc w:val="both"/>
              <w:rPr>
                <w:bCs/>
                <w:sz w:val="22"/>
                <w:szCs w:val="22"/>
                <w:lang w:val="sv-SE"/>
              </w:rPr>
            </w:pPr>
            <w:r w:rsidRPr="0039418F">
              <w:rPr>
                <w:bCs/>
                <w:sz w:val="22"/>
                <w:szCs w:val="22"/>
                <w:lang w:val="sv-SE"/>
              </w:rPr>
              <w:t xml:space="preserve">kedudukan daya saing negara dalam Laporan Daya </w:t>
            </w:r>
          </w:p>
          <w:p w14:paraId="5D6B85FD" w14:textId="77777777" w:rsidR="0039418F" w:rsidRPr="0039418F" w:rsidRDefault="0039418F" w:rsidP="0039418F">
            <w:pPr>
              <w:spacing w:line="276" w:lineRule="auto"/>
              <w:ind w:right="116"/>
              <w:jc w:val="both"/>
              <w:rPr>
                <w:bCs/>
                <w:sz w:val="22"/>
                <w:szCs w:val="22"/>
                <w:lang w:val="sv-SE"/>
              </w:rPr>
            </w:pPr>
            <w:r w:rsidRPr="0039418F">
              <w:rPr>
                <w:bCs/>
                <w:sz w:val="22"/>
                <w:szCs w:val="22"/>
                <w:lang w:val="sv-SE"/>
              </w:rPr>
              <w:t xml:space="preserve">Saing Dunia seperti World Competitiveness Yearbook </w:t>
            </w:r>
          </w:p>
          <w:p w14:paraId="523BB277" w14:textId="2E4C8ECD" w:rsidR="00C95F67" w:rsidRDefault="0039418F" w:rsidP="0039418F">
            <w:pPr>
              <w:spacing w:line="276" w:lineRule="auto"/>
              <w:ind w:right="116"/>
              <w:jc w:val="both"/>
              <w:rPr>
                <w:bCs/>
                <w:sz w:val="22"/>
                <w:szCs w:val="22"/>
                <w:lang w:val="sv-SE"/>
              </w:rPr>
            </w:pPr>
            <w:r w:rsidRPr="0039418F">
              <w:rPr>
                <w:bCs/>
                <w:sz w:val="22"/>
                <w:szCs w:val="22"/>
                <w:lang w:val="sv-SE"/>
              </w:rPr>
              <w:t>(WCY), Global Competitiveness Report (GCR) dan lain</w:t>
            </w:r>
            <w:r w:rsidR="00A67F0D">
              <w:rPr>
                <w:bCs/>
                <w:sz w:val="22"/>
                <w:szCs w:val="22"/>
                <w:lang w:val="sv-SE"/>
              </w:rPr>
              <w:t>-</w:t>
            </w:r>
            <w:r w:rsidRPr="0039418F">
              <w:rPr>
                <w:bCs/>
                <w:sz w:val="22"/>
                <w:szCs w:val="22"/>
                <w:lang w:val="sv-SE"/>
              </w:rPr>
              <w:t>lain laporan.</w:t>
            </w:r>
            <w:r w:rsidR="00B43237">
              <w:rPr>
                <w:bCs/>
                <w:sz w:val="22"/>
                <w:szCs w:val="22"/>
                <w:lang w:val="sv-SE"/>
              </w:rPr>
              <w:t xml:space="preserve"> </w:t>
            </w:r>
          </w:p>
          <w:p w14:paraId="737804B8" w14:textId="77777777" w:rsidR="00C95F67" w:rsidRDefault="00C95F67" w:rsidP="0039418F">
            <w:pPr>
              <w:spacing w:line="276" w:lineRule="auto"/>
              <w:ind w:right="116"/>
              <w:jc w:val="both"/>
              <w:rPr>
                <w:bCs/>
                <w:sz w:val="22"/>
                <w:szCs w:val="22"/>
                <w:lang w:val="sv-SE"/>
              </w:rPr>
            </w:pPr>
          </w:p>
          <w:p w14:paraId="66276672" w14:textId="77777777" w:rsidR="00BA7368" w:rsidRDefault="0039418F" w:rsidP="002E309F">
            <w:pPr>
              <w:spacing w:line="276" w:lineRule="auto"/>
              <w:ind w:right="116"/>
              <w:jc w:val="both"/>
              <w:rPr>
                <w:bCs/>
                <w:sz w:val="22"/>
                <w:szCs w:val="22"/>
                <w:lang w:val="sv-SE"/>
              </w:rPr>
            </w:pPr>
            <w:r w:rsidRPr="0039418F">
              <w:rPr>
                <w:bCs/>
                <w:sz w:val="22"/>
                <w:szCs w:val="22"/>
                <w:lang w:val="sv-SE"/>
              </w:rPr>
              <w:t xml:space="preserve">Untuk meningkatkan kedudukan ini, </w:t>
            </w:r>
            <w:r w:rsidRPr="00585134">
              <w:rPr>
                <w:bCs/>
                <w:sz w:val="22"/>
                <w:szCs w:val="22"/>
                <w:lang w:val="sv-SE"/>
              </w:rPr>
              <w:t>MPC telah diperuntukkan RM</w:t>
            </w:r>
            <w:r w:rsidR="00CD1E8C" w:rsidRPr="00585134">
              <w:rPr>
                <w:bCs/>
                <w:sz w:val="22"/>
                <w:szCs w:val="22"/>
                <w:lang w:val="sv-SE"/>
              </w:rPr>
              <w:t>5</w:t>
            </w:r>
            <w:r w:rsidRPr="00585134">
              <w:rPr>
                <w:bCs/>
                <w:sz w:val="22"/>
                <w:szCs w:val="22"/>
                <w:lang w:val="sv-SE"/>
              </w:rPr>
              <w:t xml:space="preserve"> juta pada tahun 202</w:t>
            </w:r>
            <w:r w:rsidR="002C0FE8">
              <w:rPr>
                <w:bCs/>
                <w:sz w:val="22"/>
                <w:szCs w:val="22"/>
                <w:lang w:val="sv-SE"/>
              </w:rPr>
              <w:t>1</w:t>
            </w:r>
            <w:r w:rsidRPr="00585134">
              <w:rPr>
                <w:bCs/>
                <w:sz w:val="22"/>
                <w:szCs w:val="22"/>
                <w:lang w:val="sv-SE"/>
              </w:rPr>
              <w:t xml:space="preserve">. Oleh </w:t>
            </w:r>
            <w:r w:rsidRPr="0039418F">
              <w:rPr>
                <w:bCs/>
                <w:sz w:val="22"/>
                <w:szCs w:val="22"/>
                <w:lang w:val="sv-SE"/>
              </w:rPr>
              <w:t>kerana MPC adalah institusi rakan kongsi kepada Institute for Management Development (IMD), yang menerbitkan World Competitiveness Yearbook (WCY) dan juga World Economic Forum (WEF) yang menerbitkan Global Laporan Daya Saing (GCR), MPC akan memainkan peranan penting untuk menyelaraskan dan memantau prestasi Malaysia dalam laporan antarabangsa ini dengan menyebarkan program peningkatan yang tepat dan sesuai dengan kementerian, agensi negeri dan kerajaan tempatan.</w:t>
            </w:r>
          </w:p>
          <w:p w14:paraId="31DE0119" w14:textId="7C230297" w:rsidR="002E309F" w:rsidRPr="001D3F53" w:rsidRDefault="002E309F" w:rsidP="002E309F">
            <w:pPr>
              <w:spacing w:line="276" w:lineRule="auto"/>
              <w:ind w:right="116"/>
              <w:jc w:val="both"/>
              <w:rPr>
                <w:bCs/>
                <w:sz w:val="22"/>
                <w:szCs w:val="22"/>
                <w:lang w:val="sv-SE"/>
              </w:rPr>
            </w:pP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3B5C796" w14:textId="77777777" w:rsidR="002E309F" w:rsidRPr="00EB4FA6" w:rsidRDefault="002E309F" w:rsidP="002E309F">
            <w:pPr>
              <w:spacing w:line="276" w:lineRule="auto"/>
              <w:ind w:right="116"/>
              <w:jc w:val="both"/>
              <w:rPr>
                <w:bCs/>
                <w:sz w:val="22"/>
                <w:szCs w:val="22"/>
                <w:lang w:val="sv-SE"/>
              </w:rPr>
            </w:pPr>
            <w:r w:rsidRPr="00EB4FA6">
              <w:rPr>
                <w:bCs/>
                <w:sz w:val="22"/>
                <w:szCs w:val="22"/>
                <w:lang w:val="sv-SE"/>
              </w:rPr>
              <w:t xml:space="preserve">MPC akan melaksanakan penambahbaikan melibatkan 500 Indikator prestasi daya saing negara bagi pemulihan ekonomi negara dan </w:t>
            </w:r>
          </w:p>
          <w:p w14:paraId="4FB6BF06" w14:textId="77777777" w:rsidR="002E309F" w:rsidRPr="00EB4FA6" w:rsidRDefault="002E309F" w:rsidP="002E309F">
            <w:pPr>
              <w:spacing w:line="276" w:lineRule="auto"/>
              <w:ind w:right="116"/>
              <w:jc w:val="both"/>
              <w:rPr>
                <w:bCs/>
                <w:sz w:val="22"/>
                <w:szCs w:val="22"/>
                <w:lang w:val="sv-SE"/>
              </w:rPr>
            </w:pPr>
            <w:r w:rsidRPr="00EB4FA6">
              <w:rPr>
                <w:bCs/>
                <w:sz w:val="22"/>
                <w:szCs w:val="22"/>
                <w:lang w:val="sv-SE"/>
              </w:rPr>
              <w:t>pertumbuhan ekonomi yang mampan serta lonjakan produktiviti yang tinggi. Ini mendorong kepada persekitaran ekonomi yang kondusif bagi menggalakkan pelaburan berkualiti, merancakkan pertumbuhan sektor swasta dan memudahkan pengeksportan produk keluaran negara.</w:t>
            </w:r>
          </w:p>
          <w:p w14:paraId="30CB3AD9" w14:textId="77777777" w:rsidR="002E309F" w:rsidRPr="0039418F" w:rsidRDefault="002E309F" w:rsidP="002E309F">
            <w:pPr>
              <w:spacing w:line="276" w:lineRule="auto"/>
              <w:ind w:right="116"/>
              <w:jc w:val="both"/>
              <w:rPr>
                <w:bCs/>
                <w:sz w:val="22"/>
                <w:szCs w:val="22"/>
                <w:lang w:val="sv-SE"/>
              </w:rPr>
            </w:pPr>
          </w:p>
          <w:p w14:paraId="7F9D5F5C" w14:textId="77777777" w:rsidR="002E309F" w:rsidRPr="0039418F" w:rsidRDefault="002E309F" w:rsidP="002E309F">
            <w:pPr>
              <w:spacing w:line="276" w:lineRule="auto"/>
              <w:ind w:right="116"/>
              <w:jc w:val="both"/>
              <w:rPr>
                <w:bCs/>
                <w:sz w:val="22"/>
                <w:szCs w:val="22"/>
                <w:lang w:val="sv-SE"/>
              </w:rPr>
            </w:pPr>
            <w:r w:rsidRPr="0039418F">
              <w:rPr>
                <w:bCs/>
                <w:sz w:val="22"/>
                <w:szCs w:val="22"/>
                <w:lang w:val="sv-SE"/>
              </w:rPr>
              <w:t>Objektif inisiatif</w:t>
            </w:r>
          </w:p>
          <w:p w14:paraId="53604608" w14:textId="77777777" w:rsidR="002E309F" w:rsidRPr="002543C6" w:rsidRDefault="002E309F" w:rsidP="002E309F">
            <w:pPr>
              <w:pStyle w:val="ListParagraph"/>
              <w:numPr>
                <w:ilvl w:val="0"/>
                <w:numId w:val="39"/>
              </w:numPr>
              <w:spacing w:line="276" w:lineRule="auto"/>
              <w:ind w:right="116"/>
              <w:jc w:val="both"/>
              <w:rPr>
                <w:bCs/>
                <w:sz w:val="22"/>
                <w:szCs w:val="22"/>
                <w:lang w:val="sv-SE"/>
              </w:rPr>
            </w:pPr>
            <w:r w:rsidRPr="002543C6">
              <w:rPr>
                <w:bCs/>
                <w:sz w:val="22"/>
                <w:szCs w:val="22"/>
                <w:lang w:val="sv-SE"/>
              </w:rPr>
              <w:t>Untuk meningkatkan penggunaan teknologi dan penyesuaian megatrend global di antara industri</w:t>
            </w:r>
          </w:p>
          <w:p w14:paraId="2F6B7341" w14:textId="77777777" w:rsidR="002E309F" w:rsidRDefault="002E309F" w:rsidP="002E309F">
            <w:pPr>
              <w:pStyle w:val="ListParagraph"/>
              <w:numPr>
                <w:ilvl w:val="0"/>
                <w:numId w:val="39"/>
              </w:numPr>
              <w:spacing w:line="276" w:lineRule="auto"/>
              <w:ind w:right="116"/>
              <w:jc w:val="both"/>
              <w:rPr>
                <w:bCs/>
                <w:sz w:val="22"/>
                <w:szCs w:val="22"/>
                <w:lang w:val="sv-SE"/>
              </w:rPr>
            </w:pPr>
            <w:r w:rsidRPr="002543C6">
              <w:rPr>
                <w:bCs/>
                <w:sz w:val="22"/>
                <w:szCs w:val="22"/>
                <w:lang w:val="sv-SE"/>
              </w:rPr>
              <w:t xml:space="preserve">Untuk meningkatkan produktiviti tenaga kerja Malaysia untuk mengekalkan pertumbuhan yang berkualiti. </w:t>
            </w:r>
          </w:p>
          <w:p w14:paraId="48314FFE" w14:textId="77777777" w:rsidR="002E309F" w:rsidRDefault="002E309F" w:rsidP="002E309F">
            <w:pPr>
              <w:pStyle w:val="ListParagraph"/>
              <w:numPr>
                <w:ilvl w:val="0"/>
                <w:numId w:val="39"/>
              </w:numPr>
              <w:spacing w:line="276" w:lineRule="auto"/>
              <w:ind w:right="116"/>
              <w:jc w:val="both"/>
              <w:rPr>
                <w:bCs/>
                <w:sz w:val="22"/>
                <w:szCs w:val="22"/>
                <w:lang w:val="sv-SE"/>
              </w:rPr>
            </w:pPr>
            <w:r w:rsidRPr="002543C6">
              <w:rPr>
                <w:bCs/>
                <w:sz w:val="22"/>
                <w:szCs w:val="22"/>
                <w:lang w:val="sv-SE"/>
              </w:rPr>
              <w:lastRenderedPageBreak/>
              <w:t>Untuk memperkukuhkan pelaksanaan dasar dan langkah-langkah berkesan untuk meningkatkan daya saing</w:t>
            </w:r>
          </w:p>
          <w:p w14:paraId="4582619B" w14:textId="26D692C6" w:rsidR="002C0288" w:rsidRDefault="002E309F" w:rsidP="002E309F">
            <w:pPr>
              <w:pStyle w:val="ListParagraph"/>
              <w:widowControl w:val="0"/>
              <w:autoSpaceDE w:val="0"/>
              <w:autoSpaceDN w:val="0"/>
              <w:ind w:left="0" w:right="5"/>
              <w:contextualSpacing w:val="0"/>
              <w:jc w:val="both"/>
              <w:rPr>
                <w:rFonts w:eastAsiaTheme="minorHAnsi"/>
                <w:color w:val="000000"/>
                <w:sz w:val="22"/>
                <w:szCs w:val="22"/>
                <w:lang w:val="en-MY"/>
              </w:rPr>
            </w:pPr>
            <w:r w:rsidRPr="002543C6">
              <w:rPr>
                <w:bCs/>
                <w:sz w:val="22"/>
                <w:szCs w:val="22"/>
                <w:lang w:val="sv-SE"/>
              </w:rPr>
              <w:t xml:space="preserve">Untuk mempromosikan amalan terbaik kepada </w:t>
            </w:r>
            <w:r w:rsidRPr="001D3F53">
              <w:rPr>
                <w:bCs/>
                <w:sz w:val="22"/>
                <w:szCs w:val="22"/>
                <w:lang w:val="sv-SE"/>
              </w:rPr>
              <w:t>semua negeri dan kerajaan tempatan</w:t>
            </w:r>
          </w:p>
          <w:p w14:paraId="29B5CEA5" w14:textId="330C7086" w:rsidR="001427C7" w:rsidRPr="00232962" w:rsidRDefault="001427C7" w:rsidP="00BE0A7A">
            <w:pPr>
              <w:widowControl w:val="0"/>
              <w:autoSpaceDE w:val="0"/>
              <w:autoSpaceDN w:val="0"/>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C097996" w14:textId="60846631" w:rsidR="00F004CA" w:rsidRPr="00F004CA" w:rsidRDefault="00F004CA" w:rsidP="00CE3E2A">
            <w:pPr>
              <w:spacing w:before="120" w:after="120" w:line="276" w:lineRule="auto"/>
              <w:jc w:val="both"/>
              <w:rPr>
                <w:sz w:val="22"/>
                <w:szCs w:val="22"/>
                <w:lang w:val="ms-MY"/>
              </w:rPr>
            </w:pPr>
            <w:r w:rsidRPr="00F004CA">
              <w:rPr>
                <w:sz w:val="22"/>
                <w:szCs w:val="22"/>
                <w:lang w:val="ms-MY"/>
              </w:rPr>
              <w:t>Aktiviti yang akan dilaksanakan adalah seperti berikut:</w:t>
            </w:r>
          </w:p>
          <w:p w14:paraId="146A471A" w14:textId="7F3B9B65" w:rsidR="00CE3E2A" w:rsidRPr="00CE3E2A" w:rsidRDefault="00F004CA" w:rsidP="00CE3E2A">
            <w:pPr>
              <w:pStyle w:val="ListParagraph"/>
              <w:numPr>
                <w:ilvl w:val="0"/>
                <w:numId w:val="36"/>
              </w:numPr>
              <w:spacing w:before="120" w:after="120" w:line="276" w:lineRule="auto"/>
              <w:jc w:val="both"/>
              <w:rPr>
                <w:sz w:val="22"/>
                <w:szCs w:val="22"/>
                <w:lang w:val="ms-MY"/>
              </w:rPr>
            </w:pPr>
            <w:r w:rsidRPr="00CE3E2A">
              <w:rPr>
                <w:sz w:val="22"/>
                <w:szCs w:val="22"/>
                <w:lang w:val="ms-MY"/>
              </w:rPr>
              <w:t xml:space="preserve">Menyemak </w:t>
            </w:r>
            <w:r w:rsidR="002B0AB1">
              <w:rPr>
                <w:sz w:val="22"/>
                <w:szCs w:val="22"/>
                <w:lang w:val="ms-MY"/>
              </w:rPr>
              <w:t xml:space="preserve">Laporan Daya Saing Global </w:t>
            </w:r>
            <w:r w:rsidRPr="00CE3E2A">
              <w:rPr>
                <w:sz w:val="22"/>
                <w:szCs w:val="22"/>
                <w:lang w:val="ms-MY"/>
              </w:rPr>
              <w:t>dan memilih indikator.</w:t>
            </w:r>
          </w:p>
          <w:p w14:paraId="278AC313" w14:textId="1C938C0D" w:rsidR="00A261A1" w:rsidRPr="0008482A" w:rsidRDefault="0008482A" w:rsidP="0008482A">
            <w:pPr>
              <w:pStyle w:val="ListParagraph"/>
              <w:numPr>
                <w:ilvl w:val="0"/>
                <w:numId w:val="36"/>
              </w:numPr>
              <w:spacing w:before="120" w:after="120" w:line="276" w:lineRule="auto"/>
              <w:jc w:val="both"/>
              <w:rPr>
                <w:sz w:val="22"/>
                <w:szCs w:val="22"/>
                <w:lang w:val="ms-MY"/>
              </w:rPr>
            </w:pPr>
            <w:r>
              <w:rPr>
                <w:sz w:val="22"/>
                <w:szCs w:val="22"/>
                <w:lang w:val="ms-MY"/>
              </w:rPr>
              <w:t>M</w:t>
            </w:r>
            <w:r w:rsidR="00F004CA" w:rsidRPr="00CE3E2A">
              <w:rPr>
                <w:sz w:val="22"/>
                <w:szCs w:val="22"/>
                <w:lang w:val="ms-MY"/>
              </w:rPr>
              <w:t xml:space="preserve">enyediakan Laporan </w:t>
            </w:r>
            <w:r w:rsidR="004C303E">
              <w:rPr>
                <w:sz w:val="22"/>
                <w:szCs w:val="22"/>
                <w:lang w:val="ms-MY"/>
              </w:rPr>
              <w:t xml:space="preserve">Daya Saing Malaysia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36BC8728" w14:textId="77777777" w:rsidR="00F766F7" w:rsidRDefault="00F766F7" w:rsidP="00F766F7">
            <w:pPr>
              <w:pStyle w:val="ListParagraph"/>
              <w:numPr>
                <w:ilvl w:val="0"/>
                <w:numId w:val="37"/>
              </w:numPr>
              <w:spacing w:before="120" w:after="120" w:line="276" w:lineRule="auto"/>
              <w:jc w:val="both"/>
            </w:pPr>
            <w:r>
              <w:t xml:space="preserve">Kementerian dan </w:t>
            </w:r>
            <w:proofErr w:type="spellStart"/>
            <w:r>
              <w:t>Agensi</w:t>
            </w:r>
            <w:proofErr w:type="spellEnd"/>
            <w:r>
              <w:t xml:space="preserve"> Persekutuan </w:t>
            </w:r>
          </w:p>
          <w:p w14:paraId="309AD34C" w14:textId="5414405A" w:rsidR="00FD638E" w:rsidRPr="005E7558" w:rsidRDefault="00F766F7" w:rsidP="005E7558">
            <w:pPr>
              <w:pStyle w:val="ListParagraph"/>
              <w:numPr>
                <w:ilvl w:val="0"/>
                <w:numId w:val="37"/>
              </w:numPr>
              <w:spacing w:before="120" w:after="120" w:line="276" w:lineRule="auto"/>
              <w:jc w:val="both"/>
            </w:pPr>
            <w:r>
              <w:t xml:space="preserve">Kerajaan negeri dan </w:t>
            </w:r>
            <w:proofErr w:type="spellStart"/>
            <w:r>
              <w:t>tempatan</w:t>
            </w:r>
            <w:proofErr w:type="spellEnd"/>
            <w:r>
              <w:t xml:space="preserve"> dan </w:t>
            </w:r>
            <w:proofErr w:type="spellStart"/>
            <w:r>
              <w:t>agensi</w:t>
            </w:r>
            <w:proofErr w:type="spellEnd"/>
            <w:r>
              <w:t xml:space="preserve"> negeri</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6996CEF" w14:textId="77777777" w:rsidR="00743495" w:rsidRPr="00743495" w:rsidRDefault="00743495" w:rsidP="00743495">
            <w:pPr>
              <w:autoSpaceDE w:val="0"/>
              <w:autoSpaceDN w:val="0"/>
              <w:adjustRightInd w:val="0"/>
              <w:spacing w:line="276" w:lineRule="auto"/>
              <w:jc w:val="both"/>
              <w:rPr>
                <w:sz w:val="22"/>
                <w:szCs w:val="22"/>
                <w:lang w:val="ms-MY"/>
              </w:rPr>
            </w:pPr>
            <w:r w:rsidRPr="00743495">
              <w:rPr>
                <w:sz w:val="22"/>
                <w:szCs w:val="22"/>
                <w:lang w:val="ms-MY"/>
              </w:rPr>
              <w:t xml:space="preserve">Peningkatan kedudukan keseluruhan dalam Laporan </w:t>
            </w:r>
          </w:p>
          <w:p w14:paraId="3D4D92E6" w14:textId="66F4D9A0" w:rsidR="00A261A1" w:rsidRPr="00743495" w:rsidRDefault="00743495" w:rsidP="00743495">
            <w:pPr>
              <w:autoSpaceDE w:val="0"/>
              <w:autoSpaceDN w:val="0"/>
              <w:adjustRightInd w:val="0"/>
              <w:spacing w:line="276" w:lineRule="auto"/>
              <w:jc w:val="both"/>
              <w:rPr>
                <w:sz w:val="22"/>
                <w:szCs w:val="22"/>
                <w:lang w:val="ms-MY"/>
              </w:rPr>
            </w:pPr>
            <w:r w:rsidRPr="00743495">
              <w:rPr>
                <w:sz w:val="22"/>
                <w:szCs w:val="22"/>
                <w:lang w:val="ms-MY"/>
              </w:rPr>
              <w:t>Daya Saing Dunia.</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21ACFC27" w:rsidR="00F024C9" w:rsidRPr="00743495" w:rsidRDefault="00743495" w:rsidP="00743495">
            <w:pPr>
              <w:jc w:val="both"/>
              <w:rPr>
                <w:sz w:val="22"/>
                <w:szCs w:val="22"/>
                <w:lang w:val="ms-MY"/>
              </w:rPr>
            </w:pPr>
            <w:proofErr w:type="spellStart"/>
            <w:r>
              <w:t>Laporan</w:t>
            </w:r>
            <w:proofErr w:type="spellEnd"/>
            <w:r>
              <w:t xml:space="preserve"> </w:t>
            </w:r>
            <w:proofErr w:type="spellStart"/>
            <w:r>
              <w:t>Syor</w:t>
            </w:r>
            <w:proofErr w:type="spellEnd"/>
            <w:r>
              <w:t xml:space="preserve"> </w:t>
            </w:r>
            <w:proofErr w:type="spellStart"/>
            <w:r>
              <w:t>Penambahbaikan</w:t>
            </w:r>
            <w:proofErr w:type="spellEnd"/>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23B133C8" w14:textId="77777777" w:rsidR="00EB14C9" w:rsidRDefault="00EB14C9" w:rsidP="00EB14C9">
            <w:pPr>
              <w:pStyle w:val="ListParagraph"/>
              <w:numPr>
                <w:ilvl w:val="0"/>
                <w:numId w:val="38"/>
              </w:numPr>
              <w:spacing w:before="120" w:after="120" w:line="276" w:lineRule="auto"/>
              <w:jc w:val="both"/>
            </w:pPr>
            <w:r>
              <w:t xml:space="preserve">Kementerian dan </w:t>
            </w:r>
            <w:proofErr w:type="spellStart"/>
            <w:r>
              <w:t>agensi</w:t>
            </w:r>
            <w:proofErr w:type="spellEnd"/>
            <w:r>
              <w:t xml:space="preserve"> </w:t>
            </w:r>
            <w:proofErr w:type="spellStart"/>
            <w:r>
              <w:t>persekutuan</w:t>
            </w:r>
            <w:proofErr w:type="spellEnd"/>
          </w:p>
          <w:p w14:paraId="30F8FE56" w14:textId="41BA3BB5" w:rsidR="001635BA" w:rsidRPr="001013C3" w:rsidRDefault="00EB14C9" w:rsidP="001013C3">
            <w:pPr>
              <w:pStyle w:val="ListParagraph"/>
              <w:numPr>
                <w:ilvl w:val="0"/>
                <w:numId w:val="38"/>
              </w:numPr>
              <w:spacing w:before="120" w:after="120" w:line="276" w:lineRule="auto"/>
              <w:jc w:val="both"/>
            </w:pPr>
            <w:r>
              <w:t xml:space="preserve">Kerajaan negeri dan </w:t>
            </w:r>
            <w:proofErr w:type="spellStart"/>
            <w:r>
              <w:t>tempatan</w:t>
            </w:r>
            <w:proofErr w:type="spellEnd"/>
            <w:r>
              <w:t xml:space="preserve"> dan </w:t>
            </w:r>
            <w:proofErr w:type="spellStart"/>
            <w:r>
              <w:t>agensi</w:t>
            </w:r>
            <w:proofErr w:type="spellEnd"/>
            <w:r>
              <w:t xml:space="preserve"> negeri</w:t>
            </w:r>
          </w:p>
        </w:tc>
      </w:tr>
      <w:tr w:rsidR="001635BA" w:rsidRPr="00EA0172" w14:paraId="06209E19" w14:textId="77777777" w:rsidTr="00F6502C">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tcPr>
          <w:p w14:paraId="73DE4812" w14:textId="2E76A054" w:rsidR="003423EC" w:rsidRPr="009F4CF7" w:rsidRDefault="00F6502C" w:rsidP="00F6502C">
            <w:pPr>
              <w:spacing w:before="120" w:line="276" w:lineRule="auto"/>
              <w:rPr>
                <w:sz w:val="22"/>
                <w:szCs w:val="22"/>
                <w:lang w:val="ms-MY"/>
              </w:rPr>
            </w:pPr>
            <w:r w:rsidRPr="009F4CF7">
              <w:rPr>
                <w:sz w:val="22"/>
                <w:szCs w:val="22"/>
                <w:lang w:val="ms-MY"/>
              </w:rPr>
              <w:t>Cadangan Bajet menggunakan Bajet Operasi (RM40) sebanyak RM</w:t>
            </w:r>
            <w:r w:rsidR="00A32C38" w:rsidRPr="009F4CF7">
              <w:rPr>
                <w:sz w:val="22"/>
                <w:szCs w:val="22"/>
                <w:lang w:val="ms-MY"/>
              </w:rPr>
              <w:t>60,800.00</w:t>
            </w:r>
            <w:r w:rsidRPr="009F4CF7">
              <w:rPr>
                <w:sz w:val="22"/>
                <w:szCs w:val="22"/>
                <w:lang w:val="ms-MY"/>
              </w:rPr>
              <w:t xml:space="preserve"> bagi tahun 2022</w:t>
            </w:r>
          </w:p>
          <w:tbl>
            <w:tblPr>
              <w:tblStyle w:val="TableGrid"/>
              <w:tblW w:w="0" w:type="auto"/>
              <w:tblLayout w:type="fixed"/>
              <w:tblLook w:val="04A0" w:firstRow="1" w:lastRow="0" w:firstColumn="1" w:lastColumn="0" w:noHBand="0" w:noVBand="1"/>
            </w:tblPr>
            <w:tblGrid>
              <w:gridCol w:w="3892"/>
              <w:gridCol w:w="1552"/>
            </w:tblGrid>
            <w:tr w:rsidR="009F4CF7" w:rsidRPr="009F4CF7" w14:paraId="23675315" w14:textId="77777777" w:rsidTr="0063620F">
              <w:tc>
                <w:tcPr>
                  <w:tcW w:w="3892" w:type="dxa"/>
                </w:tcPr>
                <w:p w14:paraId="38D0C47E" w14:textId="0C1F6B7E" w:rsidR="00C63B51" w:rsidRPr="009F4CF7" w:rsidRDefault="00C63B51" w:rsidP="007F3B25">
                  <w:pPr>
                    <w:rPr>
                      <w:rFonts w:asciiTheme="minorHAnsi" w:hAnsiTheme="minorHAnsi" w:cstheme="minorHAnsi"/>
                      <w:b/>
                      <w:bCs/>
                      <w:sz w:val="22"/>
                      <w:szCs w:val="22"/>
                      <w:lang w:val="ms-MY"/>
                    </w:rPr>
                  </w:pPr>
                  <w:bookmarkStart w:id="0" w:name="_Hlk105576784"/>
                  <w:r w:rsidRPr="009F4CF7">
                    <w:rPr>
                      <w:rFonts w:asciiTheme="minorHAnsi" w:hAnsiTheme="minorHAnsi" w:cstheme="minorHAnsi"/>
                      <w:b/>
                      <w:bCs/>
                      <w:sz w:val="22"/>
                      <w:szCs w:val="22"/>
                      <w:lang w:val="ms-MY"/>
                    </w:rPr>
                    <w:t xml:space="preserve">Perkara </w:t>
                  </w:r>
                </w:p>
              </w:tc>
              <w:tc>
                <w:tcPr>
                  <w:tcW w:w="1552" w:type="dxa"/>
                </w:tcPr>
                <w:p w14:paraId="3C0EEB58" w14:textId="785C2AFD" w:rsidR="00C63B51" w:rsidRPr="009F4CF7" w:rsidRDefault="00C63B51" w:rsidP="007F3B25">
                  <w:pPr>
                    <w:rPr>
                      <w:rFonts w:asciiTheme="minorHAnsi" w:hAnsiTheme="minorHAnsi" w:cstheme="minorHAnsi"/>
                      <w:b/>
                      <w:bCs/>
                      <w:sz w:val="22"/>
                      <w:szCs w:val="22"/>
                      <w:lang w:val="ms-MY"/>
                    </w:rPr>
                  </w:pPr>
                  <w:r w:rsidRPr="009F4CF7">
                    <w:rPr>
                      <w:rFonts w:asciiTheme="minorHAnsi" w:hAnsiTheme="minorHAnsi" w:cstheme="minorHAnsi"/>
                      <w:b/>
                      <w:bCs/>
                      <w:sz w:val="22"/>
                      <w:szCs w:val="22"/>
                      <w:lang w:val="ms-MY"/>
                    </w:rPr>
                    <w:t>Kos 2022</w:t>
                  </w:r>
                </w:p>
              </w:tc>
            </w:tr>
            <w:tr w:rsidR="009F4CF7" w:rsidRPr="009F4CF7" w14:paraId="2B3E24D8" w14:textId="77777777" w:rsidTr="00907A2E">
              <w:tc>
                <w:tcPr>
                  <w:tcW w:w="3892" w:type="dxa"/>
                </w:tcPr>
                <w:p w14:paraId="4DEB0460" w14:textId="343E9C11" w:rsidR="00A97A09" w:rsidRPr="009F4CF7" w:rsidRDefault="006C76D3" w:rsidP="008B7F8B">
                  <w:pPr>
                    <w:pStyle w:val="Default"/>
                    <w:rPr>
                      <w:rFonts w:asciiTheme="minorHAnsi" w:hAnsiTheme="minorHAnsi" w:cstheme="minorHAnsi"/>
                      <w:color w:val="auto"/>
                      <w:sz w:val="22"/>
                      <w:szCs w:val="22"/>
                    </w:rPr>
                  </w:pPr>
                  <w:r w:rsidRPr="009F4CF7">
                    <w:rPr>
                      <w:rFonts w:asciiTheme="minorHAnsi" w:hAnsiTheme="minorHAnsi" w:cstheme="minorHAnsi"/>
                      <w:color w:val="auto"/>
                      <w:sz w:val="22"/>
                      <w:szCs w:val="22"/>
                    </w:rPr>
                    <w:t xml:space="preserve">Bengkel Daya Saing WCY dan GCR bagi tahun 2022 </w:t>
                  </w:r>
                  <w:r w:rsidR="00907A2E" w:rsidRPr="009F4CF7">
                    <w:rPr>
                      <w:rFonts w:asciiTheme="minorHAnsi" w:hAnsiTheme="minorHAnsi" w:cstheme="minorHAnsi"/>
                      <w:color w:val="auto"/>
                      <w:sz w:val="22"/>
                      <w:szCs w:val="22"/>
                    </w:rPr>
                    <w:t xml:space="preserve">(RM5,000 x </w:t>
                  </w:r>
                  <w:r w:rsidR="00B263E2" w:rsidRPr="009F4CF7">
                    <w:rPr>
                      <w:rFonts w:asciiTheme="minorHAnsi" w:hAnsiTheme="minorHAnsi" w:cstheme="minorHAnsi"/>
                      <w:color w:val="auto"/>
                      <w:sz w:val="22"/>
                      <w:szCs w:val="22"/>
                    </w:rPr>
                    <w:t>4</w:t>
                  </w:r>
                  <w:r w:rsidR="00907A2E" w:rsidRPr="009F4CF7">
                    <w:rPr>
                      <w:rFonts w:asciiTheme="minorHAnsi" w:hAnsiTheme="minorHAnsi" w:cstheme="minorHAnsi"/>
                      <w:color w:val="auto"/>
                      <w:sz w:val="22"/>
                      <w:szCs w:val="22"/>
                    </w:rPr>
                    <w:t xml:space="preserve"> sessions)</w:t>
                  </w:r>
                </w:p>
              </w:tc>
              <w:tc>
                <w:tcPr>
                  <w:tcW w:w="1552" w:type="dxa"/>
                </w:tcPr>
                <w:p w14:paraId="4C13B61C" w14:textId="1A52C22F" w:rsidR="00A97A09" w:rsidRPr="009F4CF7" w:rsidRDefault="00B263E2" w:rsidP="00907A2E">
                  <w:pPr>
                    <w:jc w:val="right"/>
                    <w:rPr>
                      <w:rFonts w:asciiTheme="minorHAnsi" w:hAnsiTheme="minorHAnsi" w:cstheme="minorHAnsi"/>
                      <w:sz w:val="22"/>
                      <w:szCs w:val="22"/>
                      <w:lang w:val="ms-MY"/>
                    </w:rPr>
                  </w:pPr>
                  <w:r w:rsidRPr="009F4CF7">
                    <w:rPr>
                      <w:rFonts w:asciiTheme="minorHAnsi" w:hAnsiTheme="minorHAnsi" w:cstheme="minorHAnsi"/>
                      <w:sz w:val="22"/>
                      <w:szCs w:val="22"/>
                      <w:lang w:val="ms-MY"/>
                    </w:rPr>
                    <w:t>RM20</w:t>
                  </w:r>
                  <w:r w:rsidR="00BE7E8F" w:rsidRPr="009F4CF7">
                    <w:rPr>
                      <w:rFonts w:asciiTheme="minorHAnsi" w:hAnsiTheme="minorHAnsi" w:cstheme="minorHAnsi"/>
                      <w:sz w:val="22"/>
                      <w:szCs w:val="22"/>
                      <w:lang w:val="ms-MY"/>
                    </w:rPr>
                    <w:t>,</w:t>
                  </w:r>
                  <w:r w:rsidRPr="009F4CF7">
                    <w:rPr>
                      <w:rFonts w:asciiTheme="minorHAnsi" w:hAnsiTheme="minorHAnsi" w:cstheme="minorHAnsi"/>
                      <w:sz w:val="22"/>
                      <w:szCs w:val="22"/>
                      <w:lang w:val="ms-MY"/>
                    </w:rPr>
                    <w:t>000</w:t>
                  </w:r>
                </w:p>
              </w:tc>
            </w:tr>
            <w:tr w:rsidR="009F4CF7" w:rsidRPr="009F4CF7" w14:paraId="201DC7AC" w14:textId="77777777" w:rsidTr="0063620F">
              <w:tc>
                <w:tcPr>
                  <w:tcW w:w="3892" w:type="dxa"/>
                </w:tcPr>
                <w:p w14:paraId="0A182FB0" w14:textId="0AE580FF" w:rsidR="00A97A09" w:rsidRPr="009F4CF7" w:rsidRDefault="00B53BD6" w:rsidP="00A97A09">
                  <w:pPr>
                    <w:rPr>
                      <w:rFonts w:asciiTheme="minorHAnsi" w:hAnsiTheme="minorHAnsi" w:cstheme="minorHAnsi"/>
                      <w:sz w:val="22"/>
                      <w:szCs w:val="22"/>
                      <w:lang w:val="ms-MY"/>
                    </w:rPr>
                  </w:pPr>
                  <w:r w:rsidRPr="009F4CF7">
                    <w:rPr>
                      <w:rFonts w:asciiTheme="minorHAnsi" w:hAnsiTheme="minorHAnsi" w:cstheme="minorHAnsi"/>
                      <w:sz w:val="22"/>
                      <w:szCs w:val="22"/>
                      <w:lang w:val="ms-MY"/>
                    </w:rPr>
                    <w:t xml:space="preserve">Infographics </w:t>
                  </w:r>
                  <w:r w:rsidR="00BE7E8F" w:rsidRPr="009F4CF7">
                    <w:rPr>
                      <w:rFonts w:asciiTheme="minorHAnsi" w:hAnsiTheme="minorHAnsi" w:cstheme="minorHAnsi"/>
                      <w:sz w:val="22"/>
                      <w:szCs w:val="22"/>
                      <w:lang w:val="ms-MY"/>
                    </w:rPr>
                    <w:t>(Booklets/</w:t>
                  </w:r>
                  <w:r w:rsidR="00CA41CE" w:rsidRPr="009F4CF7">
                    <w:rPr>
                      <w:rFonts w:asciiTheme="minorHAnsi" w:hAnsiTheme="minorHAnsi" w:cstheme="minorHAnsi"/>
                      <w:sz w:val="22"/>
                      <w:szCs w:val="22"/>
                      <w:lang w:val="ms-MY"/>
                    </w:rPr>
                    <w:t>M</w:t>
                  </w:r>
                  <w:r w:rsidR="00BE7E8F" w:rsidRPr="009F4CF7">
                    <w:rPr>
                      <w:rFonts w:asciiTheme="minorHAnsi" w:hAnsiTheme="minorHAnsi" w:cstheme="minorHAnsi"/>
                      <w:sz w:val="22"/>
                      <w:szCs w:val="22"/>
                      <w:lang w:val="ms-MY"/>
                    </w:rPr>
                    <w:t>ontaj/</w:t>
                  </w:r>
                  <w:r w:rsidR="00CA41CE" w:rsidRPr="009F4CF7">
                    <w:rPr>
                      <w:rFonts w:asciiTheme="minorHAnsi" w:hAnsiTheme="minorHAnsi" w:cstheme="minorHAnsi"/>
                      <w:sz w:val="22"/>
                      <w:szCs w:val="22"/>
                      <w:lang w:val="ms-MY"/>
                    </w:rPr>
                    <w:t>Poster)</w:t>
                  </w:r>
                </w:p>
              </w:tc>
              <w:tc>
                <w:tcPr>
                  <w:tcW w:w="1552" w:type="dxa"/>
                </w:tcPr>
                <w:p w14:paraId="5CEA35C6" w14:textId="4252288E" w:rsidR="00A97A09" w:rsidRPr="009F4CF7" w:rsidRDefault="00BE7E8F" w:rsidP="00A97A09">
                  <w:pPr>
                    <w:jc w:val="right"/>
                    <w:rPr>
                      <w:rFonts w:asciiTheme="minorHAnsi" w:hAnsiTheme="minorHAnsi" w:cstheme="minorHAnsi"/>
                      <w:sz w:val="22"/>
                      <w:szCs w:val="22"/>
                      <w:lang w:val="ms-MY"/>
                    </w:rPr>
                  </w:pPr>
                  <w:r w:rsidRPr="009F4CF7">
                    <w:rPr>
                      <w:rFonts w:asciiTheme="minorHAnsi" w:hAnsiTheme="minorHAnsi" w:cstheme="minorHAnsi"/>
                      <w:sz w:val="22"/>
                      <w:szCs w:val="22"/>
                      <w:lang w:val="ms-MY"/>
                    </w:rPr>
                    <w:t>RM20,000</w:t>
                  </w:r>
                </w:p>
              </w:tc>
            </w:tr>
            <w:tr w:rsidR="009F4CF7" w:rsidRPr="009F4CF7" w14:paraId="71FEC7E1" w14:textId="77777777" w:rsidTr="0063620F">
              <w:tc>
                <w:tcPr>
                  <w:tcW w:w="3892" w:type="dxa"/>
                </w:tcPr>
                <w:p w14:paraId="43DE4D99" w14:textId="77777777" w:rsidR="00A97A09" w:rsidRPr="009F4CF7" w:rsidRDefault="00A97A09" w:rsidP="00A97A09">
                  <w:pPr>
                    <w:rPr>
                      <w:rFonts w:asciiTheme="minorHAnsi" w:hAnsiTheme="minorHAnsi" w:cstheme="minorHAnsi"/>
                      <w:sz w:val="22"/>
                      <w:szCs w:val="22"/>
                    </w:rPr>
                  </w:pPr>
                  <w:r w:rsidRPr="009F4CF7">
                    <w:rPr>
                      <w:rFonts w:asciiTheme="minorHAnsi" w:hAnsiTheme="minorHAnsi" w:cstheme="minorHAnsi"/>
                      <w:sz w:val="22"/>
                      <w:szCs w:val="22"/>
                    </w:rPr>
                    <w:t>Advocacy: Sharing session</w:t>
                  </w:r>
                </w:p>
                <w:p w14:paraId="4253B33C" w14:textId="77777777" w:rsidR="00A97A09" w:rsidRPr="009F4CF7" w:rsidRDefault="00A97A09" w:rsidP="00A97A09">
                  <w:pPr>
                    <w:rPr>
                      <w:rFonts w:asciiTheme="minorHAnsi" w:hAnsiTheme="minorHAnsi" w:cstheme="minorHAnsi"/>
                      <w:b/>
                      <w:bCs/>
                      <w:sz w:val="22"/>
                      <w:szCs w:val="22"/>
                    </w:rPr>
                  </w:pPr>
                  <w:r w:rsidRPr="009F4CF7">
                    <w:rPr>
                      <w:rFonts w:asciiTheme="minorHAnsi" w:hAnsiTheme="minorHAnsi" w:cstheme="minorHAnsi"/>
                      <w:b/>
                      <w:bCs/>
                      <w:sz w:val="22"/>
                      <w:szCs w:val="22"/>
                    </w:rPr>
                    <w:t>Fee for Speaker</w:t>
                  </w:r>
                </w:p>
                <w:p w14:paraId="200FD7AB" w14:textId="77777777" w:rsidR="00A97A09" w:rsidRPr="009F4CF7" w:rsidRDefault="00A97A09" w:rsidP="00A97A09">
                  <w:pPr>
                    <w:rPr>
                      <w:rFonts w:asciiTheme="minorHAnsi" w:hAnsiTheme="minorHAnsi" w:cstheme="minorHAnsi"/>
                      <w:sz w:val="22"/>
                      <w:szCs w:val="22"/>
                    </w:rPr>
                  </w:pPr>
                  <w:r w:rsidRPr="009F4CF7">
                    <w:rPr>
                      <w:rFonts w:asciiTheme="minorHAnsi" w:hAnsiTheme="minorHAnsi" w:cstheme="minorHAnsi"/>
                      <w:sz w:val="22"/>
                      <w:szCs w:val="22"/>
                    </w:rPr>
                    <w:t>RM350 x 8 hours = RM2800</w:t>
                  </w:r>
                </w:p>
                <w:p w14:paraId="1AD190EB" w14:textId="77777777" w:rsidR="00A97A09" w:rsidRPr="009F4CF7" w:rsidRDefault="00A97A09" w:rsidP="00A97A09">
                  <w:pPr>
                    <w:rPr>
                      <w:rFonts w:asciiTheme="minorHAnsi" w:hAnsiTheme="minorHAnsi" w:cstheme="minorHAnsi"/>
                      <w:b/>
                      <w:bCs/>
                      <w:sz w:val="22"/>
                      <w:szCs w:val="22"/>
                    </w:rPr>
                  </w:pPr>
                  <w:r w:rsidRPr="009F4CF7">
                    <w:rPr>
                      <w:rFonts w:asciiTheme="minorHAnsi" w:hAnsiTheme="minorHAnsi" w:cstheme="minorHAnsi"/>
                      <w:b/>
                      <w:bCs/>
                      <w:sz w:val="22"/>
                      <w:szCs w:val="22"/>
                    </w:rPr>
                    <w:t>Fee for Moderator</w:t>
                  </w:r>
                </w:p>
                <w:p w14:paraId="74B13A05" w14:textId="77777777" w:rsidR="00A97A09" w:rsidRPr="009F4CF7" w:rsidRDefault="00A97A09" w:rsidP="00A97A09">
                  <w:pPr>
                    <w:rPr>
                      <w:rFonts w:asciiTheme="minorHAnsi" w:hAnsiTheme="minorHAnsi" w:cstheme="minorHAnsi"/>
                      <w:sz w:val="22"/>
                      <w:szCs w:val="22"/>
                    </w:rPr>
                  </w:pPr>
                  <w:r w:rsidRPr="009F4CF7">
                    <w:rPr>
                      <w:rFonts w:asciiTheme="minorHAnsi" w:hAnsiTheme="minorHAnsi" w:cstheme="minorHAnsi"/>
                      <w:sz w:val="22"/>
                      <w:szCs w:val="22"/>
                    </w:rPr>
                    <w:t>RM250 x 8 hours = RM2000</w:t>
                  </w:r>
                </w:p>
                <w:p w14:paraId="1C33577B" w14:textId="1F757B31" w:rsidR="00A97A09" w:rsidRPr="009F4CF7" w:rsidRDefault="00A97A09" w:rsidP="00A97A09">
                  <w:pPr>
                    <w:rPr>
                      <w:rFonts w:asciiTheme="minorHAnsi" w:hAnsiTheme="minorHAnsi" w:cstheme="minorHAnsi"/>
                      <w:b/>
                      <w:bCs/>
                      <w:sz w:val="22"/>
                      <w:szCs w:val="22"/>
                    </w:rPr>
                  </w:pPr>
                  <w:r w:rsidRPr="009F4CF7">
                    <w:rPr>
                      <w:rFonts w:asciiTheme="minorHAnsi" w:hAnsiTheme="minorHAnsi" w:cstheme="minorHAnsi"/>
                      <w:b/>
                      <w:bCs/>
                      <w:sz w:val="22"/>
                      <w:szCs w:val="22"/>
                    </w:rPr>
                    <w:t xml:space="preserve">Fee for </w:t>
                  </w:r>
                  <w:r w:rsidR="009D3DA5" w:rsidRPr="009F4CF7">
                    <w:rPr>
                      <w:rFonts w:asciiTheme="minorHAnsi" w:hAnsiTheme="minorHAnsi" w:cstheme="minorHAnsi"/>
                      <w:b/>
                      <w:bCs/>
                      <w:sz w:val="22"/>
                      <w:szCs w:val="22"/>
                    </w:rPr>
                    <w:t>Tenaga Pengajar</w:t>
                  </w:r>
                </w:p>
                <w:p w14:paraId="78AFD1B0" w14:textId="44F24918" w:rsidR="00A97A09" w:rsidRPr="009F4CF7" w:rsidRDefault="00A97A09" w:rsidP="00A97A09">
                  <w:pPr>
                    <w:rPr>
                      <w:rFonts w:asciiTheme="minorHAnsi" w:hAnsiTheme="minorHAnsi" w:cstheme="minorHAnsi"/>
                      <w:sz w:val="22"/>
                      <w:szCs w:val="22"/>
                    </w:rPr>
                  </w:pPr>
                  <w:r w:rsidRPr="009F4CF7">
                    <w:rPr>
                      <w:rFonts w:asciiTheme="minorHAnsi" w:hAnsiTheme="minorHAnsi" w:cstheme="minorHAnsi"/>
                      <w:sz w:val="22"/>
                      <w:szCs w:val="22"/>
                    </w:rPr>
                    <w:t>RM</w:t>
                  </w:r>
                  <w:r w:rsidR="00ED7248" w:rsidRPr="009F4CF7">
                    <w:rPr>
                      <w:rFonts w:asciiTheme="minorHAnsi" w:hAnsiTheme="minorHAnsi" w:cstheme="minorHAnsi"/>
                      <w:sz w:val="22"/>
                      <w:szCs w:val="22"/>
                    </w:rPr>
                    <w:t>20</w:t>
                  </w:r>
                  <w:r w:rsidRPr="009F4CF7">
                    <w:rPr>
                      <w:rFonts w:asciiTheme="minorHAnsi" w:hAnsiTheme="minorHAnsi" w:cstheme="minorHAnsi"/>
                      <w:sz w:val="22"/>
                      <w:szCs w:val="22"/>
                    </w:rPr>
                    <w:t xml:space="preserve">00 x </w:t>
                  </w:r>
                  <w:r w:rsidR="00ED7248" w:rsidRPr="009F4CF7">
                    <w:rPr>
                      <w:rFonts w:asciiTheme="minorHAnsi" w:hAnsiTheme="minorHAnsi" w:cstheme="minorHAnsi"/>
                      <w:sz w:val="22"/>
                      <w:szCs w:val="22"/>
                    </w:rPr>
                    <w:t>4 session</w:t>
                  </w:r>
                  <w:r w:rsidRPr="009F4CF7">
                    <w:rPr>
                      <w:rFonts w:asciiTheme="minorHAnsi" w:hAnsiTheme="minorHAnsi" w:cstheme="minorHAnsi"/>
                      <w:sz w:val="22"/>
                      <w:szCs w:val="22"/>
                    </w:rPr>
                    <w:t xml:space="preserve"> = RM</w:t>
                  </w:r>
                  <w:r w:rsidR="00ED7248" w:rsidRPr="009F4CF7">
                    <w:rPr>
                      <w:rFonts w:asciiTheme="minorHAnsi" w:hAnsiTheme="minorHAnsi" w:cstheme="minorHAnsi"/>
                      <w:sz w:val="22"/>
                      <w:szCs w:val="22"/>
                    </w:rPr>
                    <w:t>8</w:t>
                  </w:r>
                  <w:r w:rsidRPr="009F4CF7">
                    <w:rPr>
                      <w:rFonts w:asciiTheme="minorHAnsi" w:hAnsiTheme="minorHAnsi" w:cstheme="minorHAnsi"/>
                      <w:sz w:val="22"/>
                      <w:szCs w:val="22"/>
                    </w:rPr>
                    <w:t>000</w:t>
                  </w:r>
                </w:p>
                <w:p w14:paraId="0C0C3C22" w14:textId="77777777" w:rsidR="00A97A09" w:rsidRPr="009F4CF7" w:rsidRDefault="00A97A09" w:rsidP="00A97A09">
                  <w:pPr>
                    <w:rPr>
                      <w:rFonts w:asciiTheme="minorHAnsi" w:hAnsiTheme="minorHAnsi" w:cstheme="minorHAnsi"/>
                      <w:b/>
                      <w:bCs/>
                      <w:sz w:val="22"/>
                      <w:szCs w:val="22"/>
                    </w:rPr>
                  </w:pPr>
                  <w:r w:rsidRPr="009F4CF7">
                    <w:rPr>
                      <w:rFonts w:asciiTheme="minorHAnsi" w:hAnsiTheme="minorHAnsi" w:cstheme="minorHAnsi"/>
                      <w:b/>
                      <w:bCs/>
                      <w:sz w:val="22"/>
                      <w:szCs w:val="22"/>
                    </w:rPr>
                    <w:t>Fee for Facilitator</w:t>
                  </w:r>
                </w:p>
                <w:p w14:paraId="3181C3B0" w14:textId="2311F041" w:rsidR="00A97A09" w:rsidRPr="009F4CF7" w:rsidRDefault="00ED7248" w:rsidP="00A97A09">
                  <w:pPr>
                    <w:rPr>
                      <w:rFonts w:asciiTheme="minorHAnsi" w:hAnsiTheme="minorHAnsi" w:cstheme="minorHAnsi"/>
                      <w:sz w:val="22"/>
                      <w:szCs w:val="22"/>
                      <w:lang w:val="ms-MY"/>
                    </w:rPr>
                  </w:pPr>
                  <w:r w:rsidRPr="009F4CF7">
                    <w:rPr>
                      <w:rFonts w:asciiTheme="minorHAnsi" w:hAnsiTheme="minorHAnsi" w:cstheme="minorHAnsi"/>
                      <w:sz w:val="22"/>
                      <w:szCs w:val="22"/>
                    </w:rPr>
                    <w:t>RM2000 x 4 sessions = RM8000</w:t>
                  </w:r>
                </w:p>
              </w:tc>
              <w:tc>
                <w:tcPr>
                  <w:tcW w:w="1552" w:type="dxa"/>
                </w:tcPr>
                <w:p w14:paraId="5A3D053C" w14:textId="4BF2CBB8" w:rsidR="00A97A09" w:rsidRPr="009F4CF7" w:rsidRDefault="00A97A09" w:rsidP="00A97A09">
                  <w:pPr>
                    <w:jc w:val="right"/>
                    <w:rPr>
                      <w:rFonts w:asciiTheme="minorHAnsi" w:hAnsiTheme="minorHAnsi" w:cstheme="minorHAnsi"/>
                      <w:sz w:val="22"/>
                      <w:szCs w:val="22"/>
                      <w:lang w:val="ms-MY"/>
                    </w:rPr>
                  </w:pPr>
                  <w:r w:rsidRPr="009F4CF7">
                    <w:rPr>
                      <w:rFonts w:asciiTheme="minorHAnsi" w:hAnsiTheme="minorHAnsi" w:cstheme="minorHAnsi"/>
                      <w:sz w:val="22"/>
                      <w:szCs w:val="22"/>
                      <w:lang w:val="ms-MY"/>
                    </w:rPr>
                    <w:t>RM2</w:t>
                  </w:r>
                  <w:r w:rsidR="00A32C38" w:rsidRPr="009F4CF7">
                    <w:rPr>
                      <w:rFonts w:asciiTheme="minorHAnsi" w:hAnsiTheme="minorHAnsi" w:cstheme="minorHAnsi"/>
                      <w:sz w:val="22"/>
                      <w:szCs w:val="22"/>
                      <w:lang w:val="ms-MY"/>
                    </w:rPr>
                    <w:t>0</w:t>
                  </w:r>
                  <w:r w:rsidRPr="009F4CF7">
                    <w:rPr>
                      <w:rFonts w:asciiTheme="minorHAnsi" w:hAnsiTheme="minorHAnsi" w:cstheme="minorHAnsi"/>
                      <w:sz w:val="22"/>
                      <w:szCs w:val="22"/>
                      <w:lang w:val="ms-MY"/>
                    </w:rPr>
                    <w:t>,800</w:t>
                  </w:r>
                </w:p>
              </w:tc>
            </w:tr>
            <w:tr w:rsidR="009F4CF7" w:rsidRPr="009F4CF7" w14:paraId="175F9BBA" w14:textId="77777777" w:rsidTr="0063620F">
              <w:tc>
                <w:tcPr>
                  <w:tcW w:w="3892" w:type="dxa"/>
                </w:tcPr>
                <w:p w14:paraId="0F3ACBB0" w14:textId="2A6B2433" w:rsidR="00A97A09" w:rsidRPr="009F4CF7" w:rsidRDefault="00A97A09" w:rsidP="00A97A09">
                  <w:pPr>
                    <w:rPr>
                      <w:rFonts w:asciiTheme="minorHAnsi" w:hAnsiTheme="minorHAnsi" w:cstheme="minorHAnsi"/>
                      <w:sz w:val="22"/>
                      <w:szCs w:val="22"/>
                      <w:lang w:val="ms-MY"/>
                    </w:rPr>
                  </w:pPr>
                  <w:r w:rsidRPr="009F4CF7">
                    <w:rPr>
                      <w:rFonts w:asciiTheme="minorHAnsi" w:hAnsiTheme="minorHAnsi" w:cstheme="minorHAnsi"/>
                      <w:sz w:val="22"/>
                      <w:szCs w:val="22"/>
                      <w:lang w:val="ms-MY"/>
                    </w:rPr>
                    <w:t>Jumlah</w:t>
                  </w:r>
                </w:p>
              </w:tc>
              <w:tc>
                <w:tcPr>
                  <w:tcW w:w="1552" w:type="dxa"/>
                </w:tcPr>
                <w:p w14:paraId="5DA4D3D6" w14:textId="4F9827A9" w:rsidR="00A97A09" w:rsidRPr="009F4CF7" w:rsidRDefault="00A97A09" w:rsidP="00A97A09">
                  <w:pPr>
                    <w:jc w:val="right"/>
                    <w:rPr>
                      <w:rFonts w:asciiTheme="minorHAnsi" w:hAnsiTheme="minorHAnsi" w:cstheme="minorHAnsi"/>
                      <w:sz w:val="22"/>
                      <w:szCs w:val="22"/>
                      <w:lang w:val="ms-MY"/>
                    </w:rPr>
                  </w:pPr>
                  <w:r w:rsidRPr="009F4CF7">
                    <w:rPr>
                      <w:rFonts w:asciiTheme="minorHAnsi" w:hAnsiTheme="minorHAnsi" w:cstheme="minorHAnsi"/>
                      <w:sz w:val="22"/>
                      <w:szCs w:val="22"/>
                      <w:lang w:val="ms-MY"/>
                    </w:rPr>
                    <w:t>RM</w:t>
                  </w:r>
                  <w:r w:rsidR="00D132C8" w:rsidRPr="009F4CF7">
                    <w:rPr>
                      <w:rFonts w:asciiTheme="minorHAnsi" w:hAnsiTheme="minorHAnsi" w:cstheme="minorHAnsi"/>
                      <w:sz w:val="22"/>
                      <w:szCs w:val="22"/>
                      <w:lang w:val="ms-MY"/>
                    </w:rPr>
                    <w:t>6</w:t>
                  </w:r>
                  <w:r w:rsidR="00A32C38" w:rsidRPr="009F4CF7">
                    <w:rPr>
                      <w:rFonts w:asciiTheme="minorHAnsi" w:hAnsiTheme="minorHAnsi" w:cstheme="minorHAnsi"/>
                      <w:sz w:val="22"/>
                      <w:szCs w:val="22"/>
                      <w:lang w:val="ms-MY"/>
                    </w:rPr>
                    <w:t>0</w:t>
                  </w:r>
                  <w:r w:rsidR="00D132C8" w:rsidRPr="009F4CF7">
                    <w:rPr>
                      <w:rFonts w:asciiTheme="minorHAnsi" w:hAnsiTheme="minorHAnsi" w:cstheme="minorHAnsi"/>
                      <w:sz w:val="22"/>
                      <w:szCs w:val="22"/>
                      <w:lang w:val="ms-MY"/>
                    </w:rPr>
                    <w:t>,800</w:t>
                  </w:r>
                </w:p>
              </w:tc>
            </w:tr>
            <w:bookmarkEnd w:id="0"/>
          </w:tbl>
          <w:p w14:paraId="742337CD" w14:textId="7CCDE955" w:rsidR="00F6502C" w:rsidRPr="009F4CF7" w:rsidRDefault="00F6502C" w:rsidP="00F6502C">
            <w:pPr>
              <w:spacing w:before="120" w:line="276" w:lineRule="auto"/>
              <w:rPr>
                <w:sz w:val="22"/>
                <w:szCs w:val="22"/>
                <w:lang w:val="ms-MY"/>
              </w:rPr>
            </w:pPr>
          </w:p>
        </w:tc>
      </w:tr>
      <w:tr w:rsidR="001635BA" w:rsidRPr="00EA0172" w14:paraId="5BCB9FDE" w14:textId="77777777" w:rsidTr="00FA4E7D">
        <w:trPr>
          <w:trHeight w:val="828"/>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lastRenderedPageBreak/>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9DE42D4" w:rsidR="001635BA" w:rsidRPr="00830EA7" w:rsidRDefault="006C1430" w:rsidP="00830EA7">
            <w:pPr>
              <w:spacing w:before="120" w:after="120"/>
              <w:jc w:val="both"/>
              <w:rPr>
                <w:sz w:val="22"/>
                <w:szCs w:val="22"/>
                <w:lang w:val="ms-MY"/>
              </w:rPr>
            </w:pPr>
            <w:proofErr w:type="spellStart"/>
            <w:r>
              <w:t>Mendapatkan</w:t>
            </w:r>
            <w:proofErr w:type="spellEnd"/>
            <w:r>
              <w:t xml:space="preserve"> </w:t>
            </w:r>
            <w:proofErr w:type="spellStart"/>
            <w:r>
              <w:t>kelulusan</w:t>
            </w:r>
            <w:proofErr w:type="spellEnd"/>
            <w:r>
              <w:t xml:space="preserve"> </w:t>
            </w:r>
            <w:proofErr w:type="spellStart"/>
            <w:r>
              <w:t>Pengurusan</w:t>
            </w:r>
            <w:proofErr w:type="spellEnd"/>
            <w:r>
              <w:t xml:space="preserve"> MPC </w:t>
            </w:r>
            <w:proofErr w:type="spellStart"/>
            <w:r>
              <w:t>bagi</w:t>
            </w:r>
            <w:proofErr w:type="spellEnd"/>
            <w:r>
              <w:t xml:space="preserve"> </w:t>
            </w:r>
            <w:proofErr w:type="spellStart"/>
            <w:r>
              <w:t>membangunkan</w:t>
            </w:r>
            <w:proofErr w:type="spellEnd"/>
            <w:r>
              <w:t xml:space="preserve"> </w:t>
            </w:r>
            <w:proofErr w:type="spellStart"/>
            <w:r>
              <w:t>inisiatif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kedudukan</w:t>
            </w:r>
            <w:proofErr w:type="spellEnd"/>
            <w:r>
              <w:t xml:space="preserve"> </w:t>
            </w:r>
            <w:proofErr w:type="spellStart"/>
            <w:r>
              <w:t>Daya</w:t>
            </w:r>
            <w:proofErr w:type="spellEnd"/>
            <w:r>
              <w:t xml:space="preserve"> </w:t>
            </w:r>
            <w:proofErr w:type="spellStart"/>
            <w:r>
              <w:t>Saing</w:t>
            </w:r>
            <w:proofErr w:type="spellEnd"/>
            <w:r>
              <w:t xml:space="preserve"> Malaysia</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27C4A2BD" w:rsidR="001635BA" w:rsidRPr="0066761C" w:rsidRDefault="002154E9" w:rsidP="00C47D64">
            <w:pPr>
              <w:spacing w:before="120" w:after="120" w:line="276" w:lineRule="auto"/>
              <w:jc w:val="both"/>
              <w:rPr>
                <w:sz w:val="22"/>
                <w:szCs w:val="22"/>
                <w:lang w:val="ms-MY"/>
              </w:rPr>
            </w:pPr>
            <w:r>
              <w:t>NCS &amp; CPD</w:t>
            </w:r>
          </w:p>
        </w:tc>
      </w:tr>
    </w:tbl>
    <w:p w14:paraId="13314E6F" w14:textId="2B59838F" w:rsidR="001635BA" w:rsidRPr="00EA0172" w:rsidRDefault="001635BA" w:rsidP="001635BA">
      <w:pPr>
        <w:spacing w:line="276" w:lineRule="auto"/>
        <w:rPr>
          <w:sz w:val="22"/>
          <w:szCs w:val="22"/>
        </w:rPr>
      </w:pPr>
    </w:p>
    <w:p w14:paraId="2B9E31F3" w14:textId="14104079" w:rsidR="008C7CBE" w:rsidRPr="00FA4E7D" w:rsidRDefault="008C7CBE" w:rsidP="00FA4E7D">
      <w:pPr>
        <w:spacing w:line="276" w:lineRule="auto"/>
        <w:ind w:left="-142"/>
        <w:rPr>
          <w:sz w:val="18"/>
          <w:szCs w:val="18"/>
        </w:rPr>
      </w:pPr>
      <w:r w:rsidRPr="00FA4E7D">
        <w:rPr>
          <w:sz w:val="18"/>
          <w:szCs w:val="18"/>
        </w:rPr>
        <w:t>**</w:t>
      </w:r>
      <w:proofErr w:type="spellStart"/>
      <w:r w:rsidRPr="00FA4E7D">
        <w:rPr>
          <w:sz w:val="18"/>
          <w:szCs w:val="18"/>
        </w:rPr>
        <w:t>Sila</w:t>
      </w:r>
      <w:proofErr w:type="spellEnd"/>
      <w:r w:rsidRPr="00FA4E7D">
        <w:rPr>
          <w:sz w:val="18"/>
          <w:szCs w:val="18"/>
        </w:rPr>
        <w:t xml:space="preserve"> </w:t>
      </w:r>
      <w:proofErr w:type="spellStart"/>
      <w:r w:rsidRPr="00FA4E7D">
        <w:rPr>
          <w:sz w:val="18"/>
          <w:szCs w:val="18"/>
        </w:rPr>
        <w:t>lampirkan</w:t>
      </w:r>
      <w:proofErr w:type="spellEnd"/>
      <w:r w:rsidRPr="00FA4E7D">
        <w:rPr>
          <w:sz w:val="18"/>
          <w:szCs w:val="18"/>
        </w:rPr>
        <w:t xml:space="preserve"> </w:t>
      </w:r>
      <w:proofErr w:type="spellStart"/>
      <w:r w:rsidRPr="00FA4E7D">
        <w:rPr>
          <w:sz w:val="18"/>
          <w:szCs w:val="18"/>
        </w:rPr>
        <w:t>maklumat-maklumat</w:t>
      </w:r>
      <w:proofErr w:type="spellEnd"/>
      <w:r w:rsidRPr="00FA4E7D">
        <w:rPr>
          <w:sz w:val="18"/>
          <w:szCs w:val="18"/>
        </w:rPr>
        <w:t xml:space="preserve"> lain yang </w:t>
      </w:r>
      <w:proofErr w:type="spellStart"/>
      <w:r w:rsidRPr="00FA4E7D">
        <w:rPr>
          <w:sz w:val="18"/>
          <w:szCs w:val="18"/>
        </w:rPr>
        <w:t>berkaitan</w:t>
      </w:r>
      <w:proofErr w:type="spellEnd"/>
      <w:r w:rsidRPr="00FA4E7D">
        <w:rPr>
          <w:sz w:val="18"/>
          <w:szCs w:val="18"/>
        </w:rPr>
        <w:t xml:space="preserve"> </w:t>
      </w:r>
      <w:proofErr w:type="spellStart"/>
      <w:r w:rsidRPr="00FA4E7D">
        <w:rPr>
          <w:sz w:val="18"/>
          <w:szCs w:val="18"/>
        </w:rPr>
        <w:t>sekiranya</w:t>
      </w:r>
      <w:proofErr w:type="spellEnd"/>
      <w:r w:rsidRPr="00FA4E7D">
        <w:rPr>
          <w:sz w:val="18"/>
          <w:szCs w:val="18"/>
        </w:rPr>
        <w:t xml:space="preserve"> </w:t>
      </w:r>
      <w:proofErr w:type="spellStart"/>
      <w:r w:rsidRPr="00FA4E7D">
        <w:rPr>
          <w:sz w:val="18"/>
          <w:szCs w:val="18"/>
        </w:rPr>
        <w:t>perlu</w:t>
      </w:r>
      <w:proofErr w:type="spellEnd"/>
      <w:r w:rsidRPr="00FA4E7D">
        <w:rPr>
          <w:sz w:val="18"/>
          <w:szCs w:val="18"/>
        </w:rPr>
        <w:t>. (</w:t>
      </w:r>
      <w:proofErr w:type="spellStart"/>
      <w:r w:rsidRPr="00FA4E7D">
        <w:rPr>
          <w:sz w:val="18"/>
          <w:szCs w:val="18"/>
        </w:rPr>
        <w:t>Contoh</w:t>
      </w:r>
      <w:proofErr w:type="spellEnd"/>
      <w:r w:rsidRPr="00FA4E7D">
        <w:rPr>
          <w:sz w:val="18"/>
          <w:szCs w:val="18"/>
        </w:rPr>
        <w:t xml:space="preserve">: Agenda program, </w:t>
      </w:r>
      <w:proofErr w:type="spellStart"/>
      <w:r w:rsidRPr="00FA4E7D">
        <w:rPr>
          <w:sz w:val="18"/>
          <w:szCs w:val="18"/>
        </w:rPr>
        <w:t>perincian</w:t>
      </w:r>
      <w:proofErr w:type="spellEnd"/>
      <w:r w:rsidRPr="00FA4E7D">
        <w:rPr>
          <w:sz w:val="18"/>
          <w:szCs w:val="18"/>
        </w:rPr>
        <w:t xml:space="preserve"> kos, </w:t>
      </w:r>
      <w:proofErr w:type="spellStart"/>
      <w:r w:rsidRPr="00FA4E7D">
        <w:rPr>
          <w:sz w:val="18"/>
          <w:szCs w:val="18"/>
        </w:rPr>
        <w:t>pelan</w:t>
      </w:r>
      <w:proofErr w:type="spellEnd"/>
      <w:r w:rsidRPr="00FA4E7D">
        <w:rPr>
          <w:sz w:val="18"/>
          <w:szCs w:val="18"/>
        </w:rPr>
        <w:t xml:space="preserve"> </w:t>
      </w:r>
      <w:proofErr w:type="spellStart"/>
      <w:r w:rsidRPr="00FA4E7D">
        <w:rPr>
          <w:sz w:val="18"/>
          <w:szCs w:val="18"/>
        </w:rPr>
        <w:t>risiko</w:t>
      </w:r>
      <w:proofErr w:type="spellEnd"/>
      <w:r w:rsidRPr="00FA4E7D">
        <w:rPr>
          <w:sz w:val="18"/>
          <w:szCs w:val="18"/>
        </w:rPr>
        <w:t xml:space="preserve">, </w:t>
      </w:r>
      <w:proofErr w:type="spellStart"/>
      <w:r w:rsidRPr="00FA4E7D">
        <w:rPr>
          <w:sz w:val="18"/>
          <w:szCs w:val="18"/>
        </w:rPr>
        <w:t>gambar</w:t>
      </w:r>
      <w:proofErr w:type="spellEnd"/>
      <w:r w:rsidRPr="00FA4E7D">
        <w:rPr>
          <w:sz w:val="18"/>
          <w:szCs w:val="18"/>
        </w:rPr>
        <w:t xml:space="preserve"> rajah, </w:t>
      </w:r>
      <w:proofErr w:type="spellStart"/>
      <w:r w:rsidRPr="00FA4E7D">
        <w:rPr>
          <w:sz w:val="18"/>
          <w:szCs w:val="18"/>
        </w:rPr>
        <w:t>lakaran</w:t>
      </w:r>
      <w:proofErr w:type="spellEnd"/>
      <w:r w:rsidRPr="00FA4E7D">
        <w:rPr>
          <w:sz w:val="18"/>
          <w:szCs w:val="18"/>
        </w:rPr>
        <w:t xml:space="preserve"> </w:t>
      </w:r>
      <w:proofErr w:type="spellStart"/>
      <w:r w:rsidRPr="00FA4E7D">
        <w:rPr>
          <w:sz w:val="18"/>
          <w:szCs w:val="18"/>
        </w:rPr>
        <w:t>pelan</w:t>
      </w:r>
      <w:proofErr w:type="spellEnd"/>
      <w:r w:rsidRPr="00FA4E7D">
        <w:rPr>
          <w:sz w:val="18"/>
          <w:szCs w:val="18"/>
        </w:rPr>
        <w:t xml:space="preserve">, </w:t>
      </w:r>
      <w:proofErr w:type="spellStart"/>
      <w:r w:rsidRPr="00FA4E7D">
        <w:rPr>
          <w:sz w:val="18"/>
          <w:szCs w:val="18"/>
        </w:rPr>
        <w:t>senarai</w:t>
      </w:r>
      <w:proofErr w:type="spellEnd"/>
      <w:r w:rsidRPr="00FA4E7D">
        <w:rPr>
          <w:sz w:val="18"/>
          <w:szCs w:val="18"/>
        </w:rPr>
        <w:t xml:space="preserve"> </w:t>
      </w:r>
      <w:proofErr w:type="spellStart"/>
      <w:r w:rsidRPr="00FA4E7D">
        <w:rPr>
          <w:sz w:val="18"/>
          <w:szCs w:val="18"/>
        </w:rPr>
        <w:t>nama</w:t>
      </w:r>
      <w:proofErr w:type="spellEnd"/>
      <w:r w:rsidRPr="00FA4E7D">
        <w:rPr>
          <w:sz w:val="18"/>
          <w:szCs w:val="18"/>
        </w:rPr>
        <w:t xml:space="preserve">, carta Gantt, </w:t>
      </w:r>
      <w:proofErr w:type="spellStart"/>
      <w:r w:rsidRPr="00FA4E7D">
        <w:rPr>
          <w:sz w:val="18"/>
          <w:szCs w:val="18"/>
        </w:rPr>
        <w:t>dll</w:t>
      </w:r>
      <w:proofErr w:type="spellEnd"/>
      <w:r w:rsidRPr="00FA4E7D">
        <w:rPr>
          <w:sz w:val="18"/>
          <w:szCs w:val="18"/>
        </w:rPr>
        <w:t>.</w:t>
      </w:r>
      <w:r w:rsidR="00A84887" w:rsidRPr="00FA4E7D">
        <w:rPr>
          <w:sz w:val="18"/>
          <w:szCs w:val="18"/>
        </w:rPr>
        <w:t>)</w:t>
      </w:r>
    </w:p>
    <w:p w14:paraId="61229C22" w14:textId="77777777" w:rsidR="00D132C8" w:rsidRDefault="00D132C8" w:rsidP="008C7CBE">
      <w:pPr>
        <w:spacing w:line="276" w:lineRule="auto"/>
        <w:rPr>
          <w:b/>
          <w:bCs/>
        </w:rPr>
      </w:pPr>
    </w:p>
    <w:p w14:paraId="39AFABBD" w14:textId="4D3764CB" w:rsidR="001B15AC" w:rsidRDefault="001B15AC" w:rsidP="008C7CBE">
      <w:pPr>
        <w:spacing w:line="276" w:lineRule="auto"/>
        <w:rPr>
          <w:b/>
          <w:bCs/>
        </w:rPr>
      </w:pPr>
      <w:r w:rsidRPr="005E2649">
        <w:rPr>
          <w:b/>
          <w:bCs/>
        </w:rPr>
        <w:t xml:space="preserve">Estimated Cost </w:t>
      </w:r>
    </w:p>
    <w:p w14:paraId="3553137B" w14:textId="5A34413A" w:rsidR="001B15AC" w:rsidRDefault="001B15AC" w:rsidP="008C7CBE">
      <w:pPr>
        <w:spacing w:line="276" w:lineRule="auto"/>
      </w:pPr>
    </w:p>
    <w:tbl>
      <w:tblPr>
        <w:tblStyle w:val="TableGrid"/>
        <w:tblW w:w="5000" w:type="pct"/>
        <w:tblLook w:val="04A0" w:firstRow="1" w:lastRow="0" w:firstColumn="1" w:lastColumn="0" w:noHBand="0" w:noVBand="1"/>
      </w:tblPr>
      <w:tblGrid>
        <w:gridCol w:w="6446"/>
        <w:gridCol w:w="2570"/>
      </w:tblGrid>
      <w:tr w:rsidR="00D132C8" w:rsidRPr="00D132C8" w14:paraId="34F87B61" w14:textId="77777777" w:rsidTr="00D132C8">
        <w:tc>
          <w:tcPr>
            <w:tcW w:w="3575" w:type="pct"/>
          </w:tcPr>
          <w:p w14:paraId="6F3C4971" w14:textId="77777777" w:rsidR="00D132C8" w:rsidRPr="00D132C8" w:rsidRDefault="00D132C8" w:rsidP="00D132C8">
            <w:pPr>
              <w:spacing w:line="276" w:lineRule="auto"/>
              <w:rPr>
                <w:b/>
                <w:bCs/>
                <w:lang w:val="ms-MY"/>
              </w:rPr>
            </w:pPr>
            <w:r w:rsidRPr="00D132C8">
              <w:rPr>
                <w:b/>
                <w:bCs/>
                <w:lang w:val="ms-MY"/>
              </w:rPr>
              <w:t xml:space="preserve">Perkara </w:t>
            </w:r>
          </w:p>
        </w:tc>
        <w:tc>
          <w:tcPr>
            <w:tcW w:w="1425" w:type="pct"/>
          </w:tcPr>
          <w:p w14:paraId="76DA6F9B" w14:textId="77777777" w:rsidR="00D132C8" w:rsidRPr="00D132C8" w:rsidRDefault="00D132C8" w:rsidP="00D132C8">
            <w:pPr>
              <w:spacing w:line="276" w:lineRule="auto"/>
              <w:rPr>
                <w:b/>
                <w:bCs/>
                <w:lang w:val="ms-MY"/>
              </w:rPr>
            </w:pPr>
            <w:r w:rsidRPr="00D132C8">
              <w:rPr>
                <w:b/>
                <w:bCs/>
                <w:lang w:val="ms-MY"/>
              </w:rPr>
              <w:t>Kos 2022</w:t>
            </w:r>
          </w:p>
        </w:tc>
      </w:tr>
      <w:tr w:rsidR="00D132C8" w:rsidRPr="00D132C8" w14:paraId="24B1EFFB" w14:textId="77777777" w:rsidTr="00D132C8">
        <w:tc>
          <w:tcPr>
            <w:tcW w:w="3575" w:type="pct"/>
          </w:tcPr>
          <w:p w14:paraId="3BA20BA2" w14:textId="77777777" w:rsidR="00D132C8" w:rsidRPr="00D132C8" w:rsidRDefault="00D132C8" w:rsidP="00D132C8">
            <w:pPr>
              <w:spacing w:line="276" w:lineRule="auto"/>
              <w:rPr>
                <w:lang w:val="ms-MY"/>
              </w:rPr>
            </w:pPr>
            <w:proofErr w:type="spellStart"/>
            <w:r w:rsidRPr="00D132C8">
              <w:rPr>
                <w:lang w:val="en-MY"/>
              </w:rPr>
              <w:t>Bengkel</w:t>
            </w:r>
            <w:proofErr w:type="spellEnd"/>
            <w:r w:rsidRPr="00D132C8">
              <w:rPr>
                <w:lang w:val="en-MY"/>
              </w:rPr>
              <w:t xml:space="preserve"> </w:t>
            </w:r>
            <w:proofErr w:type="spellStart"/>
            <w:r w:rsidRPr="00D132C8">
              <w:rPr>
                <w:lang w:val="en-MY"/>
              </w:rPr>
              <w:t>Daya</w:t>
            </w:r>
            <w:proofErr w:type="spellEnd"/>
            <w:r w:rsidRPr="00D132C8">
              <w:rPr>
                <w:lang w:val="en-MY"/>
              </w:rPr>
              <w:t xml:space="preserve"> </w:t>
            </w:r>
            <w:proofErr w:type="spellStart"/>
            <w:r w:rsidRPr="00D132C8">
              <w:rPr>
                <w:lang w:val="en-MY"/>
              </w:rPr>
              <w:t>Saing</w:t>
            </w:r>
            <w:proofErr w:type="spellEnd"/>
            <w:r w:rsidRPr="00D132C8">
              <w:rPr>
                <w:lang w:val="en-MY"/>
              </w:rPr>
              <w:t xml:space="preserve"> WCY dan GCR </w:t>
            </w:r>
            <w:proofErr w:type="spellStart"/>
            <w:r w:rsidRPr="00D132C8">
              <w:rPr>
                <w:lang w:val="en-MY"/>
              </w:rPr>
              <w:t>bagi</w:t>
            </w:r>
            <w:proofErr w:type="spellEnd"/>
            <w:r w:rsidRPr="00D132C8">
              <w:rPr>
                <w:lang w:val="en-MY"/>
              </w:rPr>
              <w:t xml:space="preserve"> </w:t>
            </w:r>
            <w:proofErr w:type="spellStart"/>
            <w:r w:rsidRPr="00D132C8">
              <w:rPr>
                <w:lang w:val="en-MY"/>
              </w:rPr>
              <w:t>tahun</w:t>
            </w:r>
            <w:proofErr w:type="spellEnd"/>
            <w:r w:rsidRPr="00D132C8">
              <w:rPr>
                <w:lang w:val="en-MY"/>
              </w:rPr>
              <w:t xml:space="preserve"> 2022 (RM5,000 x 4 sessions)</w:t>
            </w:r>
          </w:p>
        </w:tc>
        <w:tc>
          <w:tcPr>
            <w:tcW w:w="1425" w:type="pct"/>
          </w:tcPr>
          <w:p w14:paraId="52A5260F" w14:textId="77777777" w:rsidR="00D132C8" w:rsidRPr="00D132C8" w:rsidRDefault="00D132C8" w:rsidP="00D132C8">
            <w:pPr>
              <w:spacing w:line="276" w:lineRule="auto"/>
              <w:rPr>
                <w:lang w:val="ms-MY"/>
              </w:rPr>
            </w:pPr>
            <w:r w:rsidRPr="00D132C8">
              <w:rPr>
                <w:lang w:val="ms-MY"/>
              </w:rPr>
              <w:t>RM20,000</w:t>
            </w:r>
          </w:p>
        </w:tc>
      </w:tr>
      <w:tr w:rsidR="00D132C8" w:rsidRPr="00D132C8" w14:paraId="22EAE792" w14:textId="77777777" w:rsidTr="00D132C8">
        <w:tc>
          <w:tcPr>
            <w:tcW w:w="3575" w:type="pct"/>
          </w:tcPr>
          <w:p w14:paraId="5950448D" w14:textId="77777777" w:rsidR="00D132C8" w:rsidRPr="00D132C8" w:rsidRDefault="00D132C8" w:rsidP="00D132C8">
            <w:pPr>
              <w:spacing w:line="276" w:lineRule="auto"/>
              <w:rPr>
                <w:lang w:val="ms-MY"/>
              </w:rPr>
            </w:pPr>
            <w:r w:rsidRPr="00D132C8">
              <w:rPr>
                <w:lang w:val="ms-MY"/>
              </w:rPr>
              <w:t>Infographics (Booklets/Montaj/Poster)</w:t>
            </w:r>
          </w:p>
        </w:tc>
        <w:tc>
          <w:tcPr>
            <w:tcW w:w="1425" w:type="pct"/>
          </w:tcPr>
          <w:p w14:paraId="7762C34A" w14:textId="77777777" w:rsidR="00D132C8" w:rsidRPr="00D132C8" w:rsidRDefault="00D132C8" w:rsidP="00D132C8">
            <w:pPr>
              <w:spacing w:line="276" w:lineRule="auto"/>
              <w:rPr>
                <w:lang w:val="ms-MY"/>
              </w:rPr>
            </w:pPr>
            <w:r w:rsidRPr="00D132C8">
              <w:rPr>
                <w:lang w:val="ms-MY"/>
              </w:rPr>
              <w:t>RM20,000</w:t>
            </w:r>
          </w:p>
        </w:tc>
      </w:tr>
      <w:tr w:rsidR="00D132C8" w:rsidRPr="00D132C8" w14:paraId="0C391BEE" w14:textId="77777777" w:rsidTr="00D132C8">
        <w:tc>
          <w:tcPr>
            <w:tcW w:w="3575" w:type="pct"/>
          </w:tcPr>
          <w:p w14:paraId="28C27EEB" w14:textId="77777777" w:rsidR="00D132C8" w:rsidRPr="00D132C8" w:rsidRDefault="00D132C8" w:rsidP="00D132C8">
            <w:pPr>
              <w:spacing w:line="276" w:lineRule="auto"/>
            </w:pPr>
            <w:r w:rsidRPr="00D132C8">
              <w:t>Advocacy: Sharing session</w:t>
            </w:r>
          </w:p>
          <w:p w14:paraId="488BBDA9" w14:textId="77777777" w:rsidR="00D132C8" w:rsidRPr="00D132C8" w:rsidRDefault="00D132C8" w:rsidP="00D132C8">
            <w:pPr>
              <w:spacing w:line="276" w:lineRule="auto"/>
              <w:rPr>
                <w:b/>
                <w:bCs/>
              </w:rPr>
            </w:pPr>
            <w:r w:rsidRPr="00D132C8">
              <w:rPr>
                <w:b/>
                <w:bCs/>
              </w:rPr>
              <w:t>Fee for Speaker</w:t>
            </w:r>
          </w:p>
          <w:p w14:paraId="33F7D064" w14:textId="77777777" w:rsidR="00D132C8" w:rsidRPr="00D132C8" w:rsidRDefault="00D132C8" w:rsidP="00D132C8">
            <w:pPr>
              <w:spacing w:line="276" w:lineRule="auto"/>
            </w:pPr>
            <w:r w:rsidRPr="00D132C8">
              <w:t>RM350 x 8 hours = RM2800</w:t>
            </w:r>
          </w:p>
          <w:p w14:paraId="4502578E" w14:textId="77777777" w:rsidR="00D132C8" w:rsidRPr="00D132C8" w:rsidRDefault="00D132C8" w:rsidP="00D132C8">
            <w:pPr>
              <w:spacing w:line="276" w:lineRule="auto"/>
              <w:rPr>
                <w:b/>
                <w:bCs/>
              </w:rPr>
            </w:pPr>
            <w:r w:rsidRPr="00D132C8">
              <w:rPr>
                <w:b/>
                <w:bCs/>
              </w:rPr>
              <w:t>Fee for Moderator</w:t>
            </w:r>
          </w:p>
          <w:p w14:paraId="05E5CA84" w14:textId="77777777" w:rsidR="00D132C8" w:rsidRPr="00D132C8" w:rsidRDefault="00D132C8" w:rsidP="00D132C8">
            <w:pPr>
              <w:spacing w:line="276" w:lineRule="auto"/>
            </w:pPr>
            <w:r w:rsidRPr="00D132C8">
              <w:t>RM250 x 8 hours = RM2000</w:t>
            </w:r>
          </w:p>
          <w:p w14:paraId="5B96DAF4" w14:textId="77777777" w:rsidR="00D132C8" w:rsidRPr="00D132C8" w:rsidRDefault="00D132C8" w:rsidP="00D132C8">
            <w:pPr>
              <w:spacing w:line="276" w:lineRule="auto"/>
              <w:rPr>
                <w:b/>
                <w:bCs/>
              </w:rPr>
            </w:pPr>
            <w:r w:rsidRPr="00D132C8">
              <w:rPr>
                <w:b/>
                <w:bCs/>
              </w:rPr>
              <w:t>Fee for Tenaga Pengajar</w:t>
            </w:r>
          </w:p>
          <w:p w14:paraId="455ABAE7" w14:textId="77777777" w:rsidR="00D132C8" w:rsidRPr="00D132C8" w:rsidRDefault="00D132C8" w:rsidP="00D132C8">
            <w:pPr>
              <w:spacing w:line="276" w:lineRule="auto"/>
            </w:pPr>
            <w:r w:rsidRPr="00D132C8">
              <w:t>RM2000 x 4 session = RM8000</w:t>
            </w:r>
          </w:p>
          <w:p w14:paraId="44C0F7D9" w14:textId="77777777" w:rsidR="00D132C8" w:rsidRPr="00D132C8" w:rsidRDefault="00D132C8" w:rsidP="00D132C8">
            <w:pPr>
              <w:spacing w:line="276" w:lineRule="auto"/>
              <w:rPr>
                <w:b/>
                <w:bCs/>
              </w:rPr>
            </w:pPr>
            <w:r w:rsidRPr="00D132C8">
              <w:rPr>
                <w:b/>
                <w:bCs/>
              </w:rPr>
              <w:t>Fee for Facilitator</w:t>
            </w:r>
          </w:p>
          <w:p w14:paraId="39F1280F" w14:textId="77777777" w:rsidR="00D132C8" w:rsidRPr="00D132C8" w:rsidRDefault="00D132C8" w:rsidP="00D132C8">
            <w:pPr>
              <w:spacing w:line="276" w:lineRule="auto"/>
              <w:rPr>
                <w:lang w:val="ms-MY"/>
              </w:rPr>
            </w:pPr>
            <w:r w:rsidRPr="00D132C8">
              <w:t>RM2000 x 4 sessions = RM8000</w:t>
            </w:r>
          </w:p>
        </w:tc>
        <w:tc>
          <w:tcPr>
            <w:tcW w:w="1425" w:type="pct"/>
          </w:tcPr>
          <w:p w14:paraId="739A9453" w14:textId="0E31FD67" w:rsidR="00D132C8" w:rsidRPr="00D132C8" w:rsidRDefault="00D132C8" w:rsidP="00D132C8">
            <w:pPr>
              <w:spacing w:line="276" w:lineRule="auto"/>
              <w:rPr>
                <w:lang w:val="ms-MY"/>
              </w:rPr>
            </w:pPr>
            <w:r w:rsidRPr="00D132C8">
              <w:rPr>
                <w:lang w:val="ms-MY"/>
              </w:rPr>
              <w:t>RM</w:t>
            </w:r>
            <w:r w:rsidR="00FA3DDA">
              <w:rPr>
                <w:lang w:val="ms-MY"/>
              </w:rPr>
              <w:t>20,800</w:t>
            </w:r>
          </w:p>
        </w:tc>
      </w:tr>
      <w:tr w:rsidR="00D132C8" w:rsidRPr="00D132C8" w14:paraId="6A4BA12A" w14:textId="77777777" w:rsidTr="00D132C8">
        <w:tc>
          <w:tcPr>
            <w:tcW w:w="3575" w:type="pct"/>
          </w:tcPr>
          <w:p w14:paraId="05F142F8" w14:textId="77777777" w:rsidR="00D132C8" w:rsidRPr="00D132C8" w:rsidRDefault="00D132C8" w:rsidP="00D132C8">
            <w:pPr>
              <w:spacing w:line="276" w:lineRule="auto"/>
              <w:rPr>
                <w:lang w:val="ms-MY"/>
              </w:rPr>
            </w:pPr>
            <w:r w:rsidRPr="00D132C8">
              <w:rPr>
                <w:lang w:val="ms-MY"/>
              </w:rPr>
              <w:t>Jumlah</w:t>
            </w:r>
          </w:p>
        </w:tc>
        <w:tc>
          <w:tcPr>
            <w:tcW w:w="1425" w:type="pct"/>
          </w:tcPr>
          <w:p w14:paraId="13A2DED7" w14:textId="53583E18" w:rsidR="00D132C8" w:rsidRPr="00D132C8" w:rsidRDefault="00D132C8" w:rsidP="00D132C8">
            <w:pPr>
              <w:spacing w:line="276" w:lineRule="auto"/>
              <w:rPr>
                <w:lang w:val="ms-MY"/>
              </w:rPr>
            </w:pPr>
            <w:r w:rsidRPr="00D132C8">
              <w:rPr>
                <w:lang w:val="ms-MY"/>
              </w:rPr>
              <w:t>RM6</w:t>
            </w:r>
            <w:r w:rsidR="00C91486">
              <w:rPr>
                <w:lang w:val="ms-MY"/>
              </w:rPr>
              <w:t>0</w:t>
            </w:r>
            <w:r w:rsidRPr="00D132C8">
              <w:rPr>
                <w:lang w:val="ms-MY"/>
              </w:rPr>
              <w:t>,800</w:t>
            </w:r>
          </w:p>
        </w:tc>
      </w:tr>
    </w:tbl>
    <w:p w14:paraId="779D79CF" w14:textId="77777777" w:rsidR="001B15AC" w:rsidRDefault="001B15AC" w:rsidP="008C7CBE">
      <w:pPr>
        <w:spacing w:line="276" w:lineRule="auto"/>
      </w:pPr>
    </w:p>
    <w:p w14:paraId="62D2147E" w14:textId="705E54CD" w:rsidR="001B15AC" w:rsidRDefault="001B15AC"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1"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1"/>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2" w:name="_Hlk84284178"/>
            <w:r w:rsidRPr="00EA0172">
              <w:rPr>
                <w:rFonts w:eastAsia="MS Mincho"/>
                <w:sz w:val="22"/>
                <w:szCs w:val="22"/>
              </w:rPr>
              <w:lastRenderedPageBreak/>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47B9B651" w:rsidR="00CE0E44" w:rsidRPr="00CE0E44" w:rsidRDefault="00EB588C" w:rsidP="00CE0E44">
            <w:pPr>
              <w:spacing w:line="276" w:lineRule="auto"/>
              <w:rPr>
                <w:rFonts w:eastAsia="MS Mincho"/>
              </w:rPr>
            </w:pPr>
            <w:r>
              <w:rPr>
                <w:rFonts w:eastAsia="MS Mincho"/>
              </w:rPr>
              <w:t>7</w:t>
            </w:r>
            <w:r w:rsidR="00CE0E44">
              <w:rPr>
                <w:rFonts w:eastAsia="MS Mincho"/>
              </w:rPr>
              <w:t xml:space="preserve"> </w:t>
            </w:r>
            <w:r>
              <w:rPr>
                <w:rFonts w:eastAsia="MS Mincho"/>
              </w:rPr>
              <w:t>June</w:t>
            </w:r>
            <w:r w:rsidR="00FA4E7D">
              <w:rPr>
                <w:rFonts w:eastAsia="MS Mincho"/>
              </w:rPr>
              <w:t xml:space="preserve"> </w:t>
            </w:r>
            <w:r w:rsidR="00CE0E44">
              <w:rPr>
                <w:rFonts w:eastAsia="MS Mincho"/>
              </w:rPr>
              <w:t>2022</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2D0B89E6" w:rsidR="00CE0E44" w:rsidRPr="00CE0E44" w:rsidRDefault="00EB588C" w:rsidP="00CE0E44">
            <w:pPr>
              <w:spacing w:line="276" w:lineRule="auto"/>
              <w:rPr>
                <w:rFonts w:eastAsia="MS Mincho"/>
              </w:rPr>
            </w:pPr>
            <w:r>
              <w:rPr>
                <w:rFonts w:eastAsia="MS Mincho"/>
              </w:rPr>
              <w:t>7 June 2022</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18A8C7D6" w:rsidR="00CE0E44" w:rsidRPr="00CE0E44" w:rsidRDefault="00EB588C" w:rsidP="00F00F99">
            <w:pPr>
              <w:rPr>
                <w:rFonts w:eastAsia="MS Mincho"/>
                <w:b/>
                <w:bCs/>
              </w:rPr>
            </w:pPr>
            <w:r>
              <w:rPr>
                <w:rFonts w:eastAsia="MS Mincho"/>
              </w:rPr>
              <w:t>7 June 2022</w:t>
            </w:r>
          </w:p>
        </w:tc>
      </w:tr>
      <w:bookmarkEnd w:id="2"/>
    </w:tbl>
    <w:p w14:paraId="7F57ED27" w14:textId="35F7F798" w:rsidR="001C68B0" w:rsidRDefault="001C68B0" w:rsidP="00CE0E44"/>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A89B" w14:textId="77777777" w:rsidR="003E3341" w:rsidRDefault="003E3341" w:rsidP="00965EDD">
      <w:r>
        <w:separator/>
      </w:r>
    </w:p>
  </w:endnote>
  <w:endnote w:type="continuationSeparator" w:id="0">
    <w:p w14:paraId="526D0AF4" w14:textId="77777777" w:rsidR="003E3341" w:rsidRDefault="003E3341"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40F3" w14:textId="77777777" w:rsidR="003E3341" w:rsidRDefault="003E3341" w:rsidP="00965EDD">
      <w:r>
        <w:separator/>
      </w:r>
    </w:p>
  </w:footnote>
  <w:footnote w:type="continuationSeparator" w:id="0">
    <w:p w14:paraId="30E19239" w14:textId="77777777" w:rsidR="003E3341" w:rsidRDefault="003E3341"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0693E85"/>
    <w:multiLevelType w:val="hybridMultilevel"/>
    <w:tmpl w:val="62026448"/>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80658A5"/>
    <w:multiLevelType w:val="hybridMultilevel"/>
    <w:tmpl w:val="14183BFC"/>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1"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2"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4" w15:restartNumberingAfterBreak="0">
    <w:nsid w:val="659F5C47"/>
    <w:multiLevelType w:val="hybridMultilevel"/>
    <w:tmpl w:val="80305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7"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9"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1" w15:restartNumberingAfterBreak="0">
    <w:nsid w:val="6E9E7C15"/>
    <w:multiLevelType w:val="hybridMultilevel"/>
    <w:tmpl w:val="80305420"/>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6"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7" w15:restartNumberingAfterBreak="0">
    <w:nsid w:val="7A4D2654"/>
    <w:multiLevelType w:val="hybridMultilevel"/>
    <w:tmpl w:val="59AA2370"/>
    <w:lvl w:ilvl="0" w:tplc="D1A683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259">
    <w:abstractNumId w:val="2"/>
  </w:num>
  <w:num w:numId="2" w16cid:durableId="731656053">
    <w:abstractNumId w:val="38"/>
  </w:num>
  <w:num w:numId="3" w16cid:durableId="1020282930">
    <w:abstractNumId w:val="27"/>
  </w:num>
  <w:num w:numId="4" w16cid:durableId="567568454">
    <w:abstractNumId w:val="29"/>
  </w:num>
  <w:num w:numId="5" w16cid:durableId="1384521720">
    <w:abstractNumId w:val="23"/>
  </w:num>
  <w:num w:numId="6" w16cid:durableId="785343650">
    <w:abstractNumId w:val="34"/>
  </w:num>
  <w:num w:numId="7" w16cid:durableId="1000308450">
    <w:abstractNumId w:val="11"/>
  </w:num>
  <w:num w:numId="8" w16cid:durableId="536551244">
    <w:abstractNumId w:val="8"/>
  </w:num>
  <w:num w:numId="9" w16cid:durableId="1620264375">
    <w:abstractNumId w:val="30"/>
  </w:num>
  <w:num w:numId="10" w16cid:durableId="464743167">
    <w:abstractNumId w:val="9"/>
  </w:num>
  <w:num w:numId="11" w16cid:durableId="1324701524">
    <w:abstractNumId w:val="18"/>
  </w:num>
  <w:num w:numId="12" w16cid:durableId="634600683">
    <w:abstractNumId w:val="32"/>
  </w:num>
  <w:num w:numId="13" w16cid:durableId="1231766516">
    <w:abstractNumId w:val="36"/>
  </w:num>
  <w:num w:numId="14" w16cid:durableId="1964340659">
    <w:abstractNumId w:val="1"/>
  </w:num>
  <w:num w:numId="15" w16cid:durableId="1858499728">
    <w:abstractNumId w:val="28"/>
  </w:num>
  <w:num w:numId="16" w16cid:durableId="610816488">
    <w:abstractNumId w:val="20"/>
  </w:num>
  <w:num w:numId="17" w16cid:durableId="402685723">
    <w:abstractNumId w:val="14"/>
  </w:num>
  <w:num w:numId="18" w16cid:durableId="1014768780">
    <w:abstractNumId w:val="16"/>
  </w:num>
  <w:num w:numId="19" w16cid:durableId="1047267596">
    <w:abstractNumId w:val="26"/>
  </w:num>
  <w:num w:numId="20" w16cid:durableId="88158393">
    <w:abstractNumId w:val="13"/>
  </w:num>
  <w:num w:numId="21" w16cid:durableId="428500484">
    <w:abstractNumId w:val="21"/>
  </w:num>
  <w:num w:numId="22" w16cid:durableId="1063793354">
    <w:abstractNumId w:val="19"/>
  </w:num>
  <w:num w:numId="23" w16cid:durableId="347872440">
    <w:abstractNumId w:val="17"/>
  </w:num>
  <w:num w:numId="24" w16cid:durableId="830751803">
    <w:abstractNumId w:val="10"/>
  </w:num>
  <w:num w:numId="25" w16cid:durableId="1737823191">
    <w:abstractNumId w:val="35"/>
  </w:num>
  <w:num w:numId="26" w16cid:durableId="1982154480">
    <w:abstractNumId w:val="12"/>
  </w:num>
  <w:num w:numId="27" w16cid:durableId="1198664405">
    <w:abstractNumId w:val="15"/>
  </w:num>
  <w:num w:numId="28" w16cid:durableId="1081634354">
    <w:abstractNumId w:val="33"/>
  </w:num>
  <w:num w:numId="29" w16cid:durableId="1628854794">
    <w:abstractNumId w:val="0"/>
  </w:num>
  <w:num w:numId="30" w16cid:durableId="517811507">
    <w:abstractNumId w:val="25"/>
  </w:num>
  <w:num w:numId="31" w16cid:durableId="712926917">
    <w:abstractNumId w:val="22"/>
  </w:num>
  <w:num w:numId="32" w16cid:durableId="720442351">
    <w:abstractNumId w:val="3"/>
  </w:num>
  <w:num w:numId="33" w16cid:durableId="1486120980">
    <w:abstractNumId w:val="5"/>
  </w:num>
  <w:num w:numId="34" w16cid:durableId="1365785000">
    <w:abstractNumId w:val="4"/>
  </w:num>
  <w:num w:numId="35" w16cid:durableId="535771742">
    <w:abstractNumId w:val="31"/>
  </w:num>
  <w:num w:numId="36" w16cid:durableId="370611898">
    <w:abstractNumId w:val="6"/>
  </w:num>
  <w:num w:numId="37" w16cid:durableId="1387023195">
    <w:abstractNumId w:val="7"/>
  </w:num>
  <w:num w:numId="38" w16cid:durableId="2025278228">
    <w:abstractNumId w:val="37"/>
  </w:num>
  <w:num w:numId="39" w16cid:durableId="17056691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3E0F"/>
    <w:rsid w:val="00024DF1"/>
    <w:rsid w:val="0002674C"/>
    <w:rsid w:val="00041B4C"/>
    <w:rsid w:val="000465CD"/>
    <w:rsid w:val="00046FDF"/>
    <w:rsid w:val="000540B5"/>
    <w:rsid w:val="000540F4"/>
    <w:rsid w:val="000553F4"/>
    <w:rsid w:val="00061B89"/>
    <w:rsid w:val="0006282E"/>
    <w:rsid w:val="00076063"/>
    <w:rsid w:val="00080AE9"/>
    <w:rsid w:val="0008482A"/>
    <w:rsid w:val="000A4496"/>
    <w:rsid w:val="000B6DD5"/>
    <w:rsid w:val="000C5830"/>
    <w:rsid w:val="000D0273"/>
    <w:rsid w:val="001013C3"/>
    <w:rsid w:val="001046A8"/>
    <w:rsid w:val="00104DDD"/>
    <w:rsid w:val="00141084"/>
    <w:rsid w:val="001427C7"/>
    <w:rsid w:val="0014739E"/>
    <w:rsid w:val="00150002"/>
    <w:rsid w:val="001532E0"/>
    <w:rsid w:val="00155AB9"/>
    <w:rsid w:val="00161BDF"/>
    <w:rsid w:val="001635BA"/>
    <w:rsid w:val="00165368"/>
    <w:rsid w:val="00175663"/>
    <w:rsid w:val="0019234F"/>
    <w:rsid w:val="001A3EC1"/>
    <w:rsid w:val="001A7CEA"/>
    <w:rsid w:val="001B15AC"/>
    <w:rsid w:val="001B5699"/>
    <w:rsid w:val="001C68B0"/>
    <w:rsid w:val="001D3F53"/>
    <w:rsid w:val="001E06EA"/>
    <w:rsid w:val="001E3CEA"/>
    <w:rsid w:val="001E7BAE"/>
    <w:rsid w:val="001F27B3"/>
    <w:rsid w:val="001F7FF8"/>
    <w:rsid w:val="002154E9"/>
    <w:rsid w:val="00232962"/>
    <w:rsid w:val="00250A73"/>
    <w:rsid w:val="002543C6"/>
    <w:rsid w:val="00255F0F"/>
    <w:rsid w:val="00271F40"/>
    <w:rsid w:val="0027447C"/>
    <w:rsid w:val="002852E6"/>
    <w:rsid w:val="002922C0"/>
    <w:rsid w:val="002A41F6"/>
    <w:rsid w:val="002B0AB1"/>
    <w:rsid w:val="002C0288"/>
    <w:rsid w:val="002C070B"/>
    <w:rsid w:val="002C0FE8"/>
    <w:rsid w:val="002E1447"/>
    <w:rsid w:val="002E309F"/>
    <w:rsid w:val="002F3AFE"/>
    <w:rsid w:val="002F5513"/>
    <w:rsid w:val="002F71CF"/>
    <w:rsid w:val="00301EA6"/>
    <w:rsid w:val="0030634F"/>
    <w:rsid w:val="00313B5F"/>
    <w:rsid w:val="00337254"/>
    <w:rsid w:val="003415DC"/>
    <w:rsid w:val="00342089"/>
    <w:rsid w:val="003423EC"/>
    <w:rsid w:val="003429CD"/>
    <w:rsid w:val="0036378C"/>
    <w:rsid w:val="003737DD"/>
    <w:rsid w:val="003809EC"/>
    <w:rsid w:val="0039418F"/>
    <w:rsid w:val="003978FA"/>
    <w:rsid w:val="00397A41"/>
    <w:rsid w:val="003A4B14"/>
    <w:rsid w:val="003A6252"/>
    <w:rsid w:val="003E3341"/>
    <w:rsid w:val="003E5526"/>
    <w:rsid w:val="003F19E2"/>
    <w:rsid w:val="003F60BC"/>
    <w:rsid w:val="0042080A"/>
    <w:rsid w:val="00423D97"/>
    <w:rsid w:val="00433410"/>
    <w:rsid w:val="00434A0A"/>
    <w:rsid w:val="0045153B"/>
    <w:rsid w:val="00474AEB"/>
    <w:rsid w:val="00496715"/>
    <w:rsid w:val="004A106D"/>
    <w:rsid w:val="004A3E34"/>
    <w:rsid w:val="004A5E6C"/>
    <w:rsid w:val="004B497F"/>
    <w:rsid w:val="004C303E"/>
    <w:rsid w:val="004F3B99"/>
    <w:rsid w:val="00501DD9"/>
    <w:rsid w:val="00503597"/>
    <w:rsid w:val="0054418E"/>
    <w:rsid w:val="0054466C"/>
    <w:rsid w:val="00554E3B"/>
    <w:rsid w:val="0057513D"/>
    <w:rsid w:val="0057654C"/>
    <w:rsid w:val="0057666C"/>
    <w:rsid w:val="00584848"/>
    <w:rsid w:val="00585134"/>
    <w:rsid w:val="00586601"/>
    <w:rsid w:val="005A71DE"/>
    <w:rsid w:val="005A7A46"/>
    <w:rsid w:val="005B20C7"/>
    <w:rsid w:val="005B483F"/>
    <w:rsid w:val="005B5AC4"/>
    <w:rsid w:val="005C6F87"/>
    <w:rsid w:val="005D5DA6"/>
    <w:rsid w:val="005E2649"/>
    <w:rsid w:val="005E7558"/>
    <w:rsid w:val="00610518"/>
    <w:rsid w:val="00613E60"/>
    <w:rsid w:val="00615E5D"/>
    <w:rsid w:val="006322EF"/>
    <w:rsid w:val="0063620F"/>
    <w:rsid w:val="006412B7"/>
    <w:rsid w:val="00644069"/>
    <w:rsid w:val="00656AE5"/>
    <w:rsid w:val="0065760C"/>
    <w:rsid w:val="0066761C"/>
    <w:rsid w:val="006809D7"/>
    <w:rsid w:val="006969F7"/>
    <w:rsid w:val="00697C0B"/>
    <w:rsid w:val="006A23D6"/>
    <w:rsid w:val="006C1430"/>
    <w:rsid w:val="006C5E8D"/>
    <w:rsid w:val="006C76D3"/>
    <w:rsid w:val="006D457B"/>
    <w:rsid w:val="006E2CE1"/>
    <w:rsid w:val="006F1263"/>
    <w:rsid w:val="006F6DD6"/>
    <w:rsid w:val="006F7655"/>
    <w:rsid w:val="00711BF8"/>
    <w:rsid w:val="00724E79"/>
    <w:rsid w:val="007375FC"/>
    <w:rsid w:val="00743495"/>
    <w:rsid w:val="00754AE3"/>
    <w:rsid w:val="0075572A"/>
    <w:rsid w:val="00766C25"/>
    <w:rsid w:val="00773B4B"/>
    <w:rsid w:val="00775C73"/>
    <w:rsid w:val="0078226F"/>
    <w:rsid w:val="007844D6"/>
    <w:rsid w:val="007861B6"/>
    <w:rsid w:val="007928BE"/>
    <w:rsid w:val="0079576F"/>
    <w:rsid w:val="007A3352"/>
    <w:rsid w:val="007B1650"/>
    <w:rsid w:val="007C0358"/>
    <w:rsid w:val="007C29C5"/>
    <w:rsid w:val="007C5DF8"/>
    <w:rsid w:val="007D126F"/>
    <w:rsid w:val="007D2DF6"/>
    <w:rsid w:val="007D6403"/>
    <w:rsid w:val="007D669F"/>
    <w:rsid w:val="007E2BAE"/>
    <w:rsid w:val="007F2466"/>
    <w:rsid w:val="007F3B25"/>
    <w:rsid w:val="007F74B5"/>
    <w:rsid w:val="00806E37"/>
    <w:rsid w:val="00816085"/>
    <w:rsid w:val="00830EA7"/>
    <w:rsid w:val="00841F1C"/>
    <w:rsid w:val="008432BD"/>
    <w:rsid w:val="0085037D"/>
    <w:rsid w:val="00852A66"/>
    <w:rsid w:val="00856EB6"/>
    <w:rsid w:val="00864680"/>
    <w:rsid w:val="008702FD"/>
    <w:rsid w:val="008931DE"/>
    <w:rsid w:val="008A0143"/>
    <w:rsid w:val="008A2D77"/>
    <w:rsid w:val="008B7F8B"/>
    <w:rsid w:val="008C7CBE"/>
    <w:rsid w:val="008D4E97"/>
    <w:rsid w:val="008E0C07"/>
    <w:rsid w:val="008F044E"/>
    <w:rsid w:val="008F7E32"/>
    <w:rsid w:val="00907A2E"/>
    <w:rsid w:val="00911A3C"/>
    <w:rsid w:val="009212CC"/>
    <w:rsid w:val="00926DFC"/>
    <w:rsid w:val="00934B8E"/>
    <w:rsid w:val="00937F1D"/>
    <w:rsid w:val="00951E04"/>
    <w:rsid w:val="00965EDD"/>
    <w:rsid w:val="009723AD"/>
    <w:rsid w:val="0097799D"/>
    <w:rsid w:val="00977CB6"/>
    <w:rsid w:val="0098659C"/>
    <w:rsid w:val="009A54DE"/>
    <w:rsid w:val="009D3DA5"/>
    <w:rsid w:val="009E0260"/>
    <w:rsid w:val="009E3DFB"/>
    <w:rsid w:val="009F4CF7"/>
    <w:rsid w:val="009F6BD2"/>
    <w:rsid w:val="00A0039B"/>
    <w:rsid w:val="00A042BF"/>
    <w:rsid w:val="00A04754"/>
    <w:rsid w:val="00A1724F"/>
    <w:rsid w:val="00A20D1E"/>
    <w:rsid w:val="00A24825"/>
    <w:rsid w:val="00A261A1"/>
    <w:rsid w:val="00A27FDF"/>
    <w:rsid w:val="00A32C38"/>
    <w:rsid w:val="00A43DE6"/>
    <w:rsid w:val="00A459D3"/>
    <w:rsid w:val="00A56F1C"/>
    <w:rsid w:val="00A572BC"/>
    <w:rsid w:val="00A57548"/>
    <w:rsid w:val="00A576AE"/>
    <w:rsid w:val="00A67F0D"/>
    <w:rsid w:val="00A80341"/>
    <w:rsid w:val="00A81DB0"/>
    <w:rsid w:val="00A84887"/>
    <w:rsid w:val="00A87342"/>
    <w:rsid w:val="00A92863"/>
    <w:rsid w:val="00A97A09"/>
    <w:rsid w:val="00AB003A"/>
    <w:rsid w:val="00AB4B29"/>
    <w:rsid w:val="00AC5D94"/>
    <w:rsid w:val="00AC5FDB"/>
    <w:rsid w:val="00AE1A44"/>
    <w:rsid w:val="00AF7EC1"/>
    <w:rsid w:val="00B115EA"/>
    <w:rsid w:val="00B1705A"/>
    <w:rsid w:val="00B263E2"/>
    <w:rsid w:val="00B325B0"/>
    <w:rsid w:val="00B43237"/>
    <w:rsid w:val="00B441CD"/>
    <w:rsid w:val="00B51929"/>
    <w:rsid w:val="00B53BD6"/>
    <w:rsid w:val="00B619BF"/>
    <w:rsid w:val="00B6226E"/>
    <w:rsid w:val="00B62A96"/>
    <w:rsid w:val="00B6655F"/>
    <w:rsid w:val="00B72A08"/>
    <w:rsid w:val="00B747A3"/>
    <w:rsid w:val="00B765DA"/>
    <w:rsid w:val="00B87BDC"/>
    <w:rsid w:val="00BA132F"/>
    <w:rsid w:val="00BA7368"/>
    <w:rsid w:val="00BC664E"/>
    <w:rsid w:val="00BC75F1"/>
    <w:rsid w:val="00BE0A7A"/>
    <w:rsid w:val="00BE5FFB"/>
    <w:rsid w:val="00BE7E8F"/>
    <w:rsid w:val="00C01CA8"/>
    <w:rsid w:val="00C15681"/>
    <w:rsid w:val="00C248F9"/>
    <w:rsid w:val="00C25A58"/>
    <w:rsid w:val="00C4040B"/>
    <w:rsid w:val="00C46465"/>
    <w:rsid w:val="00C53B0C"/>
    <w:rsid w:val="00C54F59"/>
    <w:rsid w:val="00C63B51"/>
    <w:rsid w:val="00C811C8"/>
    <w:rsid w:val="00C91486"/>
    <w:rsid w:val="00C95F67"/>
    <w:rsid w:val="00CA0C8B"/>
    <w:rsid w:val="00CA41CE"/>
    <w:rsid w:val="00CB5FAA"/>
    <w:rsid w:val="00CB6F06"/>
    <w:rsid w:val="00CC12D5"/>
    <w:rsid w:val="00CC3990"/>
    <w:rsid w:val="00CD1E8C"/>
    <w:rsid w:val="00CD4F75"/>
    <w:rsid w:val="00CD55B4"/>
    <w:rsid w:val="00CD7373"/>
    <w:rsid w:val="00CD7C62"/>
    <w:rsid w:val="00CE060F"/>
    <w:rsid w:val="00CE0E44"/>
    <w:rsid w:val="00CE3E2A"/>
    <w:rsid w:val="00CF4A83"/>
    <w:rsid w:val="00D01154"/>
    <w:rsid w:val="00D0294F"/>
    <w:rsid w:val="00D0780C"/>
    <w:rsid w:val="00D07C48"/>
    <w:rsid w:val="00D07FC3"/>
    <w:rsid w:val="00D132C8"/>
    <w:rsid w:val="00D2714A"/>
    <w:rsid w:val="00D30BFD"/>
    <w:rsid w:val="00D33BB0"/>
    <w:rsid w:val="00D434BF"/>
    <w:rsid w:val="00D47786"/>
    <w:rsid w:val="00D504AE"/>
    <w:rsid w:val="00D504EF"/>
    <w:rsid w:val="00D61147"/>
    <w:rsid w:val="00D72585"/>
    <w:rsid w:val="00D729EA"/>
    <w:rsid w:val="00D85503"/>
    <w:rsid w:val="00D874A7"/>
    <w:rsid w:val="00D92C0E"/>
    <w:rsid w:val="00D95AE1"/>
    <w:rsid w:val="00DA6499"/>
    <w:rsid w:val="00DB3DBB"/>
    <w:rsid w:val="00DB7CAE"/>
    <w:rsid w:val="00DC1B66"/>
    <w:rsid w:val="00DD0254"/>
    <w:rsid w:val="00DD7AA2"/>
    <w:rsid w:val="00DF3A1E"/>
    <w:rsid w:val="00E00C8B"/>
    <w:rsid w:val="00E078F4"/>
    <w:rsid w:val="00E122DA"/>
    <w:rsid w:val="00E14737"/>
    <w:rsid w:val="00E15CDA"/>
    <w:rsid w:val="00E24135"/>
    <w:rsid w:val="00E271E3"/>
    <w:rsid w:val="00E547B2"/>
    <w:rsid w:val="00E55A3E"/>
    <w:rsid w:val="00E6112F"/>
    <w:rsid w:val="00E6416F"/>
    <w:rsid w:val="00E717FE"/>
    <w:rsid w:val="00E816AB"/>
    <w:rsid w:val="00EA3CB1"/>
    <w:rsid w:val="00EA4641"/>
    <w:rsid w:val="00EA7224"/>
    <w:rsid w:val="00EB14C9"/>
    <w:rsid w:val="00EB4FA6"/>
    <w:rsid w:val="00EB588C"/>
    <w:rsid w:val="00ED16B5"/>
    <w:rsid w:val="00ED4D49"/>
    <w:rsid w:val="00ED7248"/>
    <w:rsid w:val="00EF6740"/>
    <w:rsid w:val="00F004CA"/>
    <w:rsid w:val="00F00F99"/>
    <w:rsid w:val="00F024C9"/>
    <w:rsid w:val="00F03A94"/>
    <w:rsid w:val="00F10B4F"/>
    <w:rsid w:val="00F11A58"/>
    <w:rsid w:val="00F31BB2"/>
    <w:rsid w:val="00F40036"/>
    <w:rsid w:val="00F43A8E"/>
    <w:rsid w:val="00F47D75"/>
    <w:rsid w:val="00F50850"/>
    <w:rsid w:val="00F516FD"/>
    <w:rsid w:val="00F54969"/>
    <w:rsid w:val="00F55393"/>
    <w:rsid w:val="00F622EC"/>
    <w:rsid w:val="00F63071"/>
    <w:rsid w:val="00F6502C"/>
    <w:rsid w:val="00F766F7"/>
    <w:rsid w:val="00FA3DDA"/>
    <w:rsid w:val="00FA4E7D"/>
    <w:rsid w:val="00FA5884"/>
    <w:rsid w:val="00FD638E"/>
    <w:rsid w:val="00FD7A61"/>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C8"/>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120</cp:revision>
  <dcterms:created xsi:type="dcterms:W3CDTF">2022-01-23T03:13:00Z</dcterms:created>
  <dcterms:modified xsi:type="dcterms:W3CDTF">2022-06-08T03:25:00Z</dcterms:modified>
</cp:coreProperties>
</file>