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242D" w14:textId="77777777" w:rsidR="00303FBE" w:rsidRPr="005563FC" w:rsidRDefault="00303FBE" w:rsidP="00303FB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5C398B5" w14:textId="77777777" w:rsidR="00303FBE" w:rsidRPr="005563FC" w:rsidRDefault="00303FBE" w:rsidP="00303FB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303FBE" w:rsidRPr="003233B5" w14:paraId="1BB2B0C7" w14:textId="77777777" w:rsidTr="002A22C5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A2FD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393A3D2" w14:textId="77777777" w:rsidR="00303FBE" w:rsidRPr="005563FC" w:rsidRDefault="00303FBE" w:rsidP="002A22C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5F3" w14:textId="77777777" w:rsidR="00303FBE" w:rsidRPr="005563FC" w:rsidRDefault="00303FBE" w:rsidP="002A22C5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556EDC1B" w14:textId="77777777" w:rsidR="00303FBE" w:rsidRDefault="00303FBE" w:rsidP="002A22C5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simpanan tetap pembangunan </w:t>
            </w:r>
            <w:r>
              <w:rPr>
                <w:sz w:val="18"/>
                <w:szCs w:val="18"/>
                <w:lang w:val="ms-MY"/>
              </w:rPr>
              <w:t>yang matang pada 13 April 2024</w:t>
            </w:r>
            <w:r>
              <w:rPr>
                <w:sz w:val="18"/>
                <w:szCs w:val="18"/>
                <w:lang w:val="ms-MY"/>
              </w:rPr>
              <w:t xml:space="preserve"> sebanyak RM8,496,967.76 dan 15 April 2025 sebanyak RM5,309,777.44 di Affin Bank Berhad. </w:t>
            </w:r>
          </w:p>
          <w:p w14:paraId="2CE13BB7" w14:textId="77777777" w:rsidR="00303FBE" w:rsidRDefault="00303FBE" w:rsidP="00303FBE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06B9A9C5" w14:textId="7439B2C7" w:rsidR="00303FBE" w:rsidRPr="00303FBE" w:rsidRDefault="00303FBE" w:rsidP="00303FB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303FBE">
              <w:rPr>
                <w:sz w:val="18"/>
                <w:szCs w:val="18"/>
                <w:lang w:val="ms-MY"/>
              </w:rPr>
              <w:t xml:space="preserve">Penyambungan semula simpanan tetap pembangunan di </w:t>
            </w:r>
            <w:r>
              <w:rPr>
                <w:sz w:val="18"/>
                <w:szCs w:val="18"/>
                <w:lang w:val="ms-MY"/>
              </w:rPr>
              <w:t>Affin Bank Berhad</w:t>
            </w:r>
            <w:r w:rsidRPr="00303FBE">
              <w:rPr>
                <w:sz w:val="18"/>
                <w:szCs w:val="18"/>
                <w:lang w:val="ms-MY"/>
              </w:rPr>
              <w:t xml:space="preserve"> sebanyak RM </w:t>
            </w:r>
            <w:r>
              <w:rPr>
                <w:sz w:val="18"/>
                <w:szCs w:val="18"/>
                <w:lang w:val="ms-MY"/>
              </w:rPr>
              <w:t xml:space="preserve">8,499,501.86  </w:t>
            </w:r>
            <w:r w:rsidRPr="00303FBE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selama 2 bulan dan RM</w:t>
            </w:r>
            <w:r>
              <w:rPr>
                <w:sz w:val="18"/>
                <w:szCs w:val="18"/>
                <w:lang w:val="ms-MY"/>
              </w:rPr>
              <w:t>8,499,501.8</w:t>
            </w:r>
            <w:r w:rsidR="003233B5">
              <w:rPr>
                <w:sz w:val="18"/>
                <w:szCs w:val="18"/>
                <w:lang w:val="ms-MY"/>
              </w:rPr>
              <w:t>6</w:t>
            </w:r>
            <w:r>
              <w:rPr>
                <w:sz w:val="18"/>
                <w:szCs w:val="18"/>
                <w:lang w:val="ms-MY"/>
              </w:rPr>
              <w:t xml:space="preserve"> selama 3 bulan </w:t>
            </w:r>
            <w:r w:rsidRPr="00303FBE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13 April 2025.</w:t>
            </w:r>
          </w:p>
        </w:tc>
      </w:tr>
      <w:tr w:rsidR="00303FBE" w:rsidRPr="005563FC" w14:paraId="62B014ED" w14:textId="77777777" w:rsidTr="002A22C5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D56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5B92B2D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C81" w14:textId="639D76BE" w:rsidR="00303FBE" w:rsidRPr="005563FC" w:rsidRDefault="00303FBE" w:rsidP="002A22C5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April 2025</w:t>
            </w:r>
          </w:p>
        </w:tc>
      </w:tr>
      <w:tr w:rsidR="00303FBE" w:rsidRPr="000922F7" w14:paraId="132B8E46" w14:textId="77777777" w:rsidTr="002A22C5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FE0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2AAEDCF" w14:textId="77777777" w:rsidR="00303FBE" w:rsidRPr="005563FC" w:rsidRDefault="00303FBE" w:rsidP="002A22C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1FA" w14:textId="1AA7096D" w:rsidR="00303FBE" w:rsidRDefault="00303FBE" w:rsidP="002A22C5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7 April 2025 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3912B01" w14:textId="637719AE" w:rsidR="00303FBE" w:rsidRPr="005563FC" w:rsidRDefault="00303FBE" w:rsidP="002A22C5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1,400,094.93</w:t>
            </w:r>
          </w:p>
        </w:tc>
      </w:tr>
      <w:tr w:rsidR="00303FBE" w:rsidRPr="00C0016E" w14:paraId="74A35CA8" w14:textId="77777777" w:rsidTr="00156895">
        <w:trPr>
          <w:trHeight w:val="63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CCB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940756A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29CB" w14:textId="2683EE4C" w:rsidR="00303FBE" w:rsidRDefault="00303FBE" w:rsidP="002A22C5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>
              <w:rPr>
                <w:sz w:val="18"/>
                <w:szCs w:val="18"/>
                <w:lang w:val="ms-MY"/>
              </w:rPr>
              <w:t xml:space="preserve">bagi bulan </w:t>
            </w:r>
            <w:r w:rsidR="004D6FA1">
              <w:rPr>
                <w:sz w:val="18"/>
                <w:szCs w:val="18"/>
                <w:lang w:val="ms-MY"/>
              </w:rPr>
              <w:t xml:space="preserve">April </w:t>
            </w:r>
            <w:r>
              <w:rPr>
                <w:sz w:val="18"/>
                <w:szCs w:val="18"/>
                <w:lang w:val="ms-MY"/>
              </w:rPr>
              <w:t xml:space="preserve">sehingga 5 Mei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303FBE" w:rsidRPr="00C0016E" w14:paraId="7A22316A" w14:textId="77777777" w:rsidTr="002A22C5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A8112C2" w14:textId="77777777" w:rsidR="00303FBE" w:rsidRPr="001E330D" w:rsidRDefault="00303FBE" w:rsidP="002A22C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24B9774B" w14:textId="132A1C23" w:rsidR="00303FBE" w:rsidRPr="001E330D" w:rsidRDefault="00303FBE" w:rsidP="002A22C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April 2025</w:t>
                  </w:r>
                </w:p>
              </w:tc>
            </w:tr>
            <w:tr w:rsidR="00303FBE" w:rsidRPr="00C0016E" w14:paraId="1B292D5E" w14:textId="77777777" w:rsidTr="002A22C5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CCEA00E" w14:textId="77777777" w:rsidR="00303FBE" w:rsidRPr="001E330D" w:rsidRDefault="00303FBE" w:rsidP="002A22C5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6DDEE5F7" w14:textId="3DD28C81" w:rsidR="00303FBE" w:rsidRPr="001E330D" w:rsidRDefault="00303FBE" w:rsidP="002A22C5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13,000,000.00</w:t>
                  </w:r>
                </w:p>
              </w:tc>
            </w:tr>
            <w:tr w:rsidR="00303FBE" w:rsidRPr="00C0016E" w14:paraId="73C42B91" w14:textId="77777777" w:rsidTr="002A22C5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5BE33B6" w14:textId="77777777" w:rsidR="00303FBE" w:rsidRPr="001E330D" w:rsidRDefault="00303FBE" w:rsidP="002A22C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3CD28850" w14:textId="3C01B0AB" w:rsidR="00303FBE" w:rsidRPr="00BC63E5" w:rsidRDefault="00303FBE" w:rsidP="002A22C5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13</w:t>
                  </w:r>
                  <w:r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,000,000.00</w:t>
                  </w:r>
                </w:p>
              </w:tc>
            </w:tr>
          </w:tbl>
          <w:p w14:paraId="47C856F5" w14:textId="77777777" w:rsidR="00303FBE" w:rsidRPr="001E330D" w:rsidRDefault="00303FBE" w:rsidP="002A22C5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6BBCC374" w14:textId="63116442" w:rsidR="00303FBE" w:rsidRPr="001E330D" w:rsidRDefault="00303FBE" w:rsidP="002A22C5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April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43A319CC" w14:textId="77777777" w:rsidR="00303FBE" w:rsidRPr="001E330D" w:rsidRDefault="00303FBE" w:rsidP="002A22C5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848"/>
              <w:gridCol w:w="1709"/>
              <w:gridCol w:w="1312"/>
              <w:gridCol w:w="1276"/>
              <w:gridCol w:w="2977"/>
            </w:tblGrid>
            <w:tr w:rsidR="00303FBE" w:rsidRPr="00A40E04" w14:paraId="101FF586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18D3C" w14:textId="77777777" w:rsidR="00303FBE" w:rsidRPr="00156895" w:rsidRDefault="00303FBE" w:rsidP="002A22C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48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193426BE" w14:textId="77777777" w:rsidR="00303FBE" w:rsidRPr="00156895" w:rsidRDefault="00303FBE" w:rsidP="002A22C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9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0BF08BD" w14:textId="77777777" w:rsidR="00303FBE" w:rsidRPr="00156895" w:rsidRDefault="00303FBE" w:rsidP="002A22C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312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BBEF99A" w14:textId="77777777" w:rsidR="00303FBE" w:rsidRPr="00156895" w:rsidRDefault="00303FBE" w:rsidP="002A22C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87A529A" w14:textId="77777777" w:rsidR="00303FBE" w:rsidRPr="00156895" w:rsidRDefault="00303FBE" w:rsidP="002A22C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7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7BFB216" w14:textId="77777777" w:rsidR="00303FBE" w:rsidRPr="00156895" w:rsidRDefault="00303FBE" w:rsidP="002A22C5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156895" w:rsidRPr="00C0016E" w14:paraId="772544F8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51ACF27" w14:textId="77777777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089CADB" w14:textId="56B08833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1381C89" w14:textId="386999F5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30-595-004328-1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00AB799B" w14:textId="6B864DE0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4,248,483.88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4D64EDE0" w14:textId="6C67B21C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13/04/2025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3406778E" w14:textId="01AFE4F5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 xml:space="preserve">Mencairkan simpanan tetap bagi menampung perbelanjaan </w:t>
                  </w:r>
                </w:p>
              </w:tc>
            </w:tr>
            <w:tr w:rsidR="00156895" w:rsidRPr="00C0016E" w14:paraId="5BE312B1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BD3DBBF" w14:textId="77777777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39A21FC1" w14:textId="695EEC89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BA90236" w14:textId="4644204C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30-595-004329-4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DC695F4" w14:textId="1A667CCB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4,248,483.88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06737E4C" w14:textId="6128BC61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13/04/2025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17C0D61F" w14:textId="1375073A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Mencairkan simpanan tetap bagi menampung perbelanjaan</w:t>
                  </w:r>
                </w:p>
              </w:tc>
            </w:tr>
            <w:tr w:rsidR="00156895" w:rsidRPr="00C0016E" w14:paraId="340D4DF4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150E951" w14:textId="77777777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08139A2D" w14:textId="79A52A91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730E6A57" w14:textId="3E97EAB6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30-595-004559-3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0B127C14" w14:textId="68CE394E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4,249,750.93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5F2EB11A" w14:textId="72CFB7C4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13/04/2025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1D4D283C" w14:textId="77777777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2 bulan</w:t>
                  </w:r>
                </w:p>
              </w:tc>
            </w:tr>
            <w:tr w:rsidR="00156895" w:rsidRPr="00C0016E" w14:paraId="21346A9B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0B30489" w14:textId="3F5D16DB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0EC1AE20" w14:textId="505F04F8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741B780" w14:textId="65141F8E" w:rsidR="00156895" w:rsidRPr="00156895" w:rsidRDefault="00156895" w:rsidP="0015689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30-595-004560-3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F2973FA" w14:textId="4A796311" w:rsidR="00156895" w:rsidRPr="00156895" w:rsidRDefault="00156895" w:rsidP="0015689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56895">
                    <w:rPr>
                      <w:sz w:val="18"/>
                      <w:szCs w:val="18"/>
                    </w:rPr>
                    <w:t>4,249,750.93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4532CCB" w14:textId="25C9D4F0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13/04/2025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25EA1BAC" w14:textId="72189868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2 bulan</w:t>
                  </w:r>
                </w:p>
              </w:tc>
            </w:tr>
            <w:tr w:rsidR="00156895" w:rsidRPr="00C0016E" w14:paraId="3F414DB0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4A7E0CCC" w14:textId="7142941E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60BDC82C" w14:textId="684E8784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BB5268F" w14:textId="500B89D0" w:rsidR="00156895" w:rsidRPr="00156895" w:rsidRDefault="00156895" w:rsidP="0015689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30-595-004561-6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F952F57" w14:textId="2DDA5513" w:rsidR="00156895" w:rsidRPr="00156895" w:rsidRDefault="00156895" w:rsidP="0015689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56895">
                    <w:rPr>
                      <w:sz w:val="18"/>
                      <w:szCs w:val="18"/>
                    </w:rPr>
                    <w:t>4,249,750.93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945EBF5" w14:textId="4AFAC30B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13/04/2025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4A79D731" w14:textId="3199EFA5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156895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156895" w:rsidRPr="00C0016E" w14:paraId="3D5AA4FE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43EEFA36" w14:textId="22392475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4201D464" w14:textId="27B1C299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5B3DD3F2" w14:textId="65B2DABC" w:rsidR="00156895" w:rsidRPr="00156895" w:rsidRDefault="00156895" w:rsidP="0015689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30-595-004562-9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DF8E006" w14:textId="2BFE81D6" w:rsidR="00156895" w:rsidRPr="00156895" w:rsidRDefault="00156895" w:rsidP="0015689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56895">
                    <w:rPr>
                      <w:sz w:val="18"/>
                      <w:szCs w:val="18"/>
                    </w:rPr>
                    <w:t>4,249,750.93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7FB742B5" w14:textId="11195E42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13/04/2025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348715C3" w14:textId="73C7BA44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156895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156895" w:rsidRPr="00C0016E" w14:paraId="48E64CD0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CFDF7A7" w14:textId="0538632A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6612A5D8" w14:textId="698333C8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74714A20" w14:textId="197E46E6" w:rsidR="00156895" w:rsidRPr="00156895" w:rsidRDefault="00156895" w:rsidP="0015689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30-595-004325-2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93594BA" w14:textId="5DC7B09A" w:rsidR="00156895" w:rsidRPr="00156895" w:rsidRDefault="00156895" w:rsidP="0015689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56895">
                    <w:rPr>
                      <w:sz w:val="18"/>
                      <w:szCs w:val="18"/>
                    </w:rPr>
                    <w:t>2,123,910.99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57977B03" w14:textId="1541B49D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15/04/2025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6956FAF4" w14:textId="0BA2F9D1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Mencairkan simpanan tetap bagi menampung perbelanjaan</w:t>
                  </w:r>
                </w:p>
              </w:tc>
            </w:tr>
            <w:tr w:rsidR="00156895" w:rsidRPr="00C0016E" w14:paraId="0182C5C3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0E87AF8" w14:textId="5F4100BF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11C22E4D" w14:textId="69667571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176E7E8" w14:textId="1C72AEE9" w:rsidR="00156895" w:rsidRPr="00156895" w:rsidRDefault="00156895" w:rsidP="0015689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30-595-004326-5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9ABA85E" w14:textId="50CEF72F" w:rsidR="00156895" w:rsidRPr="00156895" w:rsidRDefault="00156895" w:rsidP="0015689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56895">
                    <w:rPr>
                      <w:sz w:val="18"/>
                      <w:szCs w:val="18"/>
                    </w:rPr>
                    <w:t>2,123,910.99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966E601" w14:textId="14BAAC13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15/04/2025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3B92959F" w14:textId="06566DD1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Mencairkan simpanan tetap bagi menampung perbelanjaan</w:t>
                  </w:r>
                </w:p>
              </w:tc>
            </w:tr>
            <w:tr w:rsidR="00156895" w:rsidRPr="00C0016E" w14:paraId="3841DC4A" w14:textId="77777777" w:rsidTr="00156895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6934F6A" w14:textId="5BC68BF5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bCs/>
                      <w:sz w:val="18"/>
                      <w:szCs w:val="18"/>
                      <w:lang w:val="ms-MY"/>
                    </w:rPr>
                    <w:t>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2C5A4431" w14:textId="1AB45E93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DF6C57F" w14:textId="76ACF3D0" w:rsidR="00156895" w:rsidRPr="00156895" w:rsidRDefault="00156895" w:rsidP="0015689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30-595-004324-9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F036DBC" w14:textId="2EEDADDA" w:rsidR="00156895" w:rsidRPr="00156895" w:rsidRDefault="00156895" w:rsidP="0015689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56895">
                    <w:rPr>
                      <w:sz w:val="18"/>
                      <w:szCs w:val="18"/>
                    </w:rPr>
                    <w:t>1,061,955.46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1957B8B" w14:textId="586821DA" w:rsidR="00156895" w:rsidRPr="00156895" w:rsidRDefault="00156895" w:rsidP="0015689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156895">
                    <w:rPr>
                      <w:color w:val="000000"/>
                      <w:sz w:val="18"/>
                      <w:szCs w:val="18"/>
                    </w:rPr>
                    <w:t>15/04/2025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3EB170D1" w14:textId="3CBFA8D1" w:rsidR="00156895" w:rsidRPr="00156895" w:rsidRDefault="00156895" w:rsidP="00156895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Mencairkan simpanan tetap bagi menampung perbelanjaan</w:t>
                  </w:r>
                </w:p>
              </w:tc>
            </w:tr>
          </w:tbl>
          <w:p w14:paraId="7D746067" w14:textId="77777777" w:rsidR="00156895" w:rsidRPr="00DF444F" w:rsidRDefault="00156895" w:rsidP="002A22C5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303FBE" w:rsidRPr="00687674" w14:paraId="6FEBDDC2" w14:textId="77777777" w:rsidTr="00A32CE9">
        <w:trPr>
          <w:trHeight w:val="33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202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72564CA2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EBF" w14:textId="77777777" w:rsidR="00303FBE" w:rsidRPr="00B74DF3" w:rsidRDefault="00303FBE" w:rsidP="002A22C5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03861093" w14:textId="77777777" w:rsidR="00303FBE" w:rsidRPr="00B74DF3" w:rsidRDefault="00303FBE" w:rsidP="002A22C5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303FBE" w:rsidRPr="00C03FBE" w14:paraId="420E77DA" w14:textId="77777777" w:rsidTr="002A22C5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3693CB" w14:textId="77777777" w:rsidR="00303FBE" w:rsidRPr="00C03FBE" w:rsidRDefault="00303FBE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DD0BC05" w14:textId="77777777" w:rsidR="00303FBE" w:rsidRPr="00C03FBE" w:rsidRDefault="00303FBE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BC9ED86" w14:textId="77777777" w:rsidR="00303FBE" w:rsidRPr="00C03FBE" w:rsidRDefault="00303FBE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6CAA021F" w14:textId="77777777" w:rsidR="00303FBE" w:rsidRPr="00C03FBE" w:rsidRDefault="00303FBE" w:rsidP="002A22C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5120544D" w14:textId="77777777" w:rsidR="00303FBE" w:rsidRPr="00C03FBE" w:rsidRDefault="00303FBE" w:rsidP="002A22C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604EDD52" w14:textId="77777777" w:rsidR="00303FBE" w:rsidRPr="00C03FBE" w:rsidRDefault="00303FBE" w:rsidP="002A22C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4C8D7A57" w14:textId="77777777" w:rsidR="00303FBE" w:rsidRPr="00C03FBE" w:rsidRDefault="00303FBE" w:rsidP="002A22C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A9B367E" w14:textId="77777777" w:rsidR="00303FBE" w:rsidRPr="00C03FBE" w:rsidRDefault="00303FBE" w:rsidP="002A22C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5F866646" w14:textId="77777777" w:rsidR="00303FBE" w:rsidRPr="00C03FBE" w:rsidRDefault="00303FBE" w:rsidP="002A22C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303FBE" w14:paraId="0C618CAA" w14:textId="77777777" w:rsidTr="002A22C5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018B9AA" w14:textId="77777777" w:rsidR="00303FBE" w:rsidRPr="00C03FBE" w:rsidRDefault="00303FBE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F9795F0" w14:textId="4D1F82CC" w:rsidR="00303FBE" w:rsidRPr="00C03FBE" w:rsidRDefault="00156895" w:rsidP="002A22C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55FD03C" w14:textId="7D7B8FEF" w:rsidR="00303FBE" w:rsidRPr="00C03FBE" w:rsidRDefault="00156895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7C4628B" w14:textId="665E1865" w:rsidR="00303FBE" w:rsidRPr="00C03FBE" w:rsidRDefault="00156895" w:rsidP="002A22C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40532AF" w14:textId="6E5D66F9" w:rsidR="00303FBE" w:rsidRPr="00C03FBE" w:rsidRDefault="00156895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676224B" w14:textId="70A32970" w:rsidR="00303FBE" w:rsidRPr="00C03FBE" w:rsidRDefault="00156895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D0E4C00" w14:textId="00387A6E" w:rsidR="00303FBE" w:rsidRPr="00C03FBE" w:rsidRDefault="00156895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8864AAE" w14:textId="513BECE1" w:rsidR="00303FBE" w:rsidRPr="00C03FBE" w:rsidRDefault="00156895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2EBD544" w14:textId="3FC0594C" w:rsidR="00303FBE" w:rsidRDefault="00156895" w:rsidP="002A22C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</w:t>
                  </w:r>
                </w:p>
              </w:tc>
            </w:tr>
            <w:tr w:rsidR="00156895" w:rsidRPr="00DF4769" w14:paraId="4FDD0490" w14:textId="77777777" w:rsidTr="002A22C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5E0C02" w14:textId="77777777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3FF6FAF" w14:textId="57EC1AD9" w:rsidR="00156895" w:rsidRPr="00E3749D" w:rsidRDefault="00156895" w:rsidP="0015689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6C66F1" w14:textId="17CECBCE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EB5E147" w14:textId="56A64BB9" w:rsidR="00156895" w:rsidRPr="00DF4769" w:rsidRDefault="00156895" w:rsidP="0015689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2901D56" w14:textId="5003AEF7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45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C23D17" w14:textId="3D3D04C0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FAE74D3" w14:textId="4FB34D8D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2C4717C" w14:textId="67B74214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vAlign w:val="center"/>
                </w:tcPr>
                <w:p w14:paraId="354269AE" w14:textId="30C73376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156895" w:rsidRPr="00DF4769" w14:paraId="0247925F" w14:textId="77777777" w:rsidTr="002A22C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212F9F5" w14:textId="7FD36EB7" w:rsidR="00156895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D0C30B3" w14:textId="2E0AE63F" w:rsidR="00156895" w:rsidRDefault="00156895" w:rsidP="0015689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7B5373E" w14:textId="732FCC6F" w:rsidR="00156895" w:rsidRPr="00DF4769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E1514CC" w14:textId="0BC2BE75" w:rsidR="00156895" w:rsidRDefault="00156895" w:rsidP="0015689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9CBB6B1" w14:textId="491132FE" w:rsidR="00156895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72C8350" w14:textId="33DE25B9" w:rsidR="00156895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B653D3" w14:textId="6C59EFD0" w:rsidR="00156895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ABAB598" w14:textId="5151F4F3" w:rsidR="00156895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67D57071" w14:textId="502EE7D1" w:rsidR="00156895" w:rsidRDefault="00156895" w:rsidP="0015689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6D04E5AC" w14:textId="77777777" w:rsidR="00303FBE" w:rsidRPr="001B26D2" w:rsidRDefault="00303FBE" w:rsidP="002A22C5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303FBE" w:rsidRPr="005563FC" w14:paraId="3AD0F9CF" w14:textId="77777777" w:rsidTr="002A22C5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596E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D1EB7D7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5A4" w14:textId="77777777" w:rsidR="00303FBE" w:rsidRPr="005563FC" w:rsidRDefault="00303FBE" w:rsidP="002A22C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303FBE" w:rsidRPr="00C0016E" w14:paraId="2F36C103" w14:textId="77777777" w:rsidTr="002A22C5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CE2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6889D44" w14:textId="77777777" w:rsidR="00303FBE" w:rsidRPr="005563FC" w:rsidRDefault="00303FBE" w:rsidP="002A22C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A96" w14:textId="77777777" w:rsidR="00303FBE" w:rsidRPr="005563FC" w:rsidRDefault="00303FBE" w:rsidP="002A2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303FBE" w:rsidRPr="00C0016E" w14:paraId="4C5CB1E5" w14:textId="77777777" w:rsidTr="002A22C5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65BB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6526A860" w14:textId="77777777" w:rsidR="00303FBE" w:rsidRPr="005563FC" w:rsidRDefault="00303FBE" w:rsidP="002A22C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4DE" w14:textId="0081B0CD" w:rsidR="00303FBE" w:rsidRPr="005563FC" w:rsidRDefault="00303FBE" w:rsidP="002A22C5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 w:rsidR="00156895"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303FBE" w:rsidRPr="005563FC" w14:paraId="539E7C4F" w14:textId="77777777" w:rsidTr="002A22C5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6F57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CB92B94" w14:textId="77777777" w:rsidR="00303FBE" w:rsidRPr="005563FC" w:rsidRDefault="00303FBE" w:rsidP="002A22C5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7D7" w14:textId="77777777" w:rsidR="00303FBE" w:rsidRPr="005563FC" w:rsidRDefault="00303FBE" w:rsidP="002A22C5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303FBE" w:rsidRPr="005563FC" w14:paraId="2FE69C1D" w14:textId="77777777" w:rsidTr="002A22C5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CE4D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CDE0D27" w14:textId="77777777" w:rsidR="00303FBE" w:rsidRPr="005563FC" w:rsidRDefault="00303FBE" w:rsidP="002A22C5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F50" w14:textId="77777777" w:rsidR="00303FBE" w:rsidRPr="005563FC" w:rsidRDefault="00303FBE" w:rsidP="002A22C5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3740115B" w14:textId="77777777" w:rsidR="00303FBE" w:rsidRPr="005563FC" w:rsidRDefault="00303FBE" w:rsidP="002A22C5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303FBE" w:rsidRPr="00C0016E" w14:paraId="18F89338" w14:textId="77777777" w:rsidTr="002A22C5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606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3B5CA494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97C8" w14:textId="77777777" w:rsidR="00303FBE" w:rsidRDefault="00303FBE" w:rsidP="002A22C5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A4C3777" w14:textId="3B5CD7DC" w:rsidR="00303FBE" w:rsidRPr="00A32CE9" w:rsidRDefault="00303FBE" w:rsidP="00A32CE9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303FBE" w:rsidRPr="00C0016E" w14:paraId="00DCE935" w14:textId="77777777" w:rsidTr="002A22C5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DA9" w14:textId="77777777" w:rsidR="00303FBE" w:rsidRPr="005563FC" w:rsidRDefault="00303FBE" w:rsidP="002A22C5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622B365A" w14:textId="77777777" w:rsidR="00303FBE" w:rsidRPr="005563FC" w:rsidRDefault="00303FBE" w:rsidP="002A22C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01C" w14:textId="77777777" w:rsidR="00303FBE" w:rsidRPr="005563FC" w:rsidRDefault="00303FBE" w:rsidP="00AB5A4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D72955C" w14:textId="5510BD05" w:rsidR="00156895" w:rsidRPr="00156895" w:rsidRDefault="00156895" w:rsidP="00AB5A4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156895">
              <w:rPr>
                <w:sz w:val="18"/>
                <w:szCs w:val="18"/>
                <w:lang w:val="ms-MY"/>
              </w:rPr>
              <w:t xml:space="preserve">Mencairkan simpanan tetap pembangunan yang matang pada 13 April 2024 sebanyak RM8,496,967.76 dan 15 April 2025 sebanyak RM5,309,777.44 di Affin Bank Berhad. </w:t>
            </w:r>
          </w:p>
          <w:p w14:paraId="7FD894FA" w14:textId="77777777" w:rsidR="00156895" w:rsidRDefault="00156895" w:rsidP="00AB5A48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2563CDDA" w14:textId="7E304640" w:rsidR="00303FBE" w:rsidRPr="000B298A" w:rsidRDefault="00156895" w:rsidP="00AB5A4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303FBE">
              <w:rPr>
                <w:sz w:val="18"/>
                <w:szCs w:val="18"/>
                <w:lang w:val="ms-MY"/>
              </w:rPr>
              <w:t xml:space="preserve">Penyambungan semula simpanan tetap pembangunan di </w:t>
            </w:r>
            <w:r>
              <w:rPr>
                <w:sz w:val="18"/>
                <w:szCs w:val="18"/>
                <w:lang w:val="ms-MY"/>
              </w:rPr>
              <w:t>Affin Bank Berhad</w:t>
            </w:r>
            <w:r w:rsidRPr="00303FBE">
              <w:rPr>
                <w:sz w:val="18"/>
                <w:szCs w:val="18"/>
                <w:lang w:val="ms-MY"/>
              </w:rPr>
              <w:t xml:space="preserve"> sebanyak </w:t>
            </w:r>
            <w:r w:rsidR="00AB5A48">
              <w:rPr>
                <w:sz w:val="18"/>
                <w:szCs w:val="18"/>
                <w:lang w:val="ms-MY"/>
              </w:rPr>
              <w:t xml:space="preserve">                                   </w:t>
            </w:r>
            <w:r w:rsidRPr="00303FBE">
              <w:rPr>
                <w:sz w:val="18"/>
                <w:szCs w:val="18"/>
                <w:lang w:val="ms-MY"/>
              </w:rPr>
              <w:t xml:space="preserve">RM </w:t>
            </w:r>
            <w:r>
              <w:rPr>
                <w:sz w:val="18"/>
                <w:szCs w:val="18"/>
                <w:lang w:val="ms-MY"/>
              </w:rPr>
              <w:t xml:space="preserve">8,499,501.86  </w:t>
            </w:r>
            <w:r w:rsidRPr="00303FBE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selama 2 bulan dan RM8,499,501.8</w:t>
            </w:r>
            <w:r w:rsidR="00AB5A48">
              <w:rPr>
                <w:sz w:val="18"/>
                <w:szCs w:val="18"/>
                <w:lang w:val="ms-MY"/>
              </w:rPr>
              <w:t>6</w:t>
            </w:r>
            <w:r>
              <w:rPr>
                <w:sz w:val="18"/>
                <w:szCs w:val="18"/>
                <w:lang w:val="ms-MY"/>
              </w:rPr>
              <w:t xml:space="preserve"> selama 3 bulan </w:t>
            </w:r>
            <w:r w:rsidRPr="00303FBE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13 April 2025.</w:t>
            </w:r>
          </w:p>
        </w:tc>
      </w:tr>
      <w:tr w:rsidR="00303FBE" w:rsidRPr="005563FC" w14:paraId="39812CDF" w14:textId="77777777" w:rsidTr="002A22C5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54E5" w14:textId="77777777" w:rsidR="00303FBE" w:rsidRPr="005563FC" w:rsidRDefault="00303FBE" w:rsidP="002A22C5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957" w14:textId="77777777" w:rsidR="00303FBE" w:rsidRPr="005563FC" w:rsidRDefault="00303FBE" w:rsidP="002A22C5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2BA33EAE" w14:textId="77777777" w:rsidR="00303FBE" w:rsidRDefault="00303FBE" w:rsidP="00303FBE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30A8609E" w14:textId="77777777" w:rsidR="00303FBE" w:rsidRDefault="00303FBE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EC8084D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844DBF6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3BFEB70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2DC912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5B94C40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795D185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4F5718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53739F9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0498E75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97573A7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7FEAF5C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C4ABE86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EDC02F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8439DFF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A05C646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155663A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683B832" w14:textId="77777777" w:rsidR="00A32CE9" w:rsidRDefault="00A32CE9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68F6B35" w14:textId="77777777" w:rsidR="00303FBE" w:rsidRDefault="00303FBE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</w:p>
    <w:p w14:paraId="0710B9FB" w14:textId="77777777" w:rsidR="00303FBE" w:rsidRDefault="00303FBE" w:rsidP="00303FBE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27BB90FA" w14:textId="5313D485" w:rsidR="00303FBE" w:rsidRDefault="00AB5A48" w:rsidP="00303FBE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AB5A48">
        <w:rPr>
          <w:sz w:val="18"/>
          <w:szCs w:val="18"/>
          <w:lang w:val="sv-SE"/>
        </w:rPr>
        <w:drawing>
          <wp:inline distT="0" distB="0" distL="0" distR="0" wp14:anchorId="3ACCCE8E" wp14:editId="27D7C97B">
            <wp:extent cx="6105525" cy="1860550"/>
            <wp:effectExtent l="0" t="0" r="9525" b="6350"/>
            <wp:docPr id="105885296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52969" name="Picture 1" descr="A white background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7563" w14:textId="77777777" w:rsidR="00303FBE" w:rsidRDefault="00303FBE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24E4555" w14:textId="77777777" w:rsidR="00303FBE" w:rsidRDefault="00303FBE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1441875A" w14:textId="699F87CF" w:rsidR="00AB5A48" w:rsidRDefault="00AB5A48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AB5A48">
        <w:rPr>
          <w:sz w:val="18"/>
          <w:szCs w:val="18"/>
          <w:lang w:val="sv-SE"/>
        </w:rPr>
        <w:drawing>
          <wp:inline distT="0" distB="0" distL="0" distR="0" wp14:anchorId="282A070A" wp14:editId="5E133BA9">
            <wp:extent cx="6105525" cy="1898650"/>
            <wp:effectExtent l="0" t="0" r="9525" b="6350"/>
            <wp:docPr id="2009756163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56163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B40C4" w14:textId="77777777" w:rsidR="00AB5A48" w:rsidRDefault="00AB5A48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C7128BF" w14:textId="09D7BEAA" w:rsidR="00AB5A48" w:rsidRDefault="00AB5A48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720F8290" w14:textId="77777777" w:rsidR="00AB5A48" w:rsidRDefault="00AB5A48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49394F3" w14:textId="6F1BB5D6" w:rsidR="00AB5A48" w:rsidRDefault="00AB5A48" w:rsidP="00303FB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AB5A48">
        <w:rPr>
          <w:sz w:val="18"/>
          <w:szCs w:val="18"/>
          <w:lang w:val="sv-SE"/>
        </w:rPr>
        <w:drawing>
          <wp:inline distT="0" distB="0" distL="0" distR="0" wp14:anchorId="151BC2FD" wp14:editId="339D3041">
            <wp:extent cx="6024245" cy="1733550"/>
            <wp:effectExtent l="0" t="0" r="0" b="0"/>
            <wp:docPr id="1199799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997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1347" cy="174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6BD13" w14:textId="3B7AC5AF" w:rsidR="00303FBE" w:rsidRDefault="00303FBE" w:rsidP="00303FBE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714CF72E" w14:textId="77777777" w:rsidR="00303FBE" w:rsidRDefault="00303FBE" w:rsidP="00303FBE">
      <w:pPr>
        <w:tabs>
          <w:tab w:val="left" w:pos="3300"/>
        </w:tabs>
        <w:rPr>
          <w:sz w:val="18"/>
          <w:szCs w:val="18"/>
          <w:lang w:val="sv-SE"/>
        </w:rPr>
      </w:pPr>
    </w:p>
    <w:p w14:paraId="30B38BFC" w14:textId="77777777" w:rsidR="00303FBE" w:rsidRPr="005563FC" w:rsidRDefault="00303FBE" w:rsidP="00303FBE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03FBE" w:rsidRPr="00C0016E" w14:paraId="65773F20" w14:textId="77777777" w:rsidTr="002A22C5">
        <w:trPr>
          <w:trHeight w:val="669"/>
        </w:trPr>
        <w:tc>
          <w:tcPr>
            <w:tcW w:w="5000" w:type="pct"/>
            <w:shd w:val="clear" w:color="auto" w:fill="D9E2F3"/>
          </w:tcPr>
          <w:p w14:paraId="730E0827" w14:textId="77777777" w:rsidR="00303FBE" w:rsidRPr="005563FC" w:rsidRDefault="00303FBE" w:rsidP="002A22C5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C5BB68D" w14:textId="77777777" w:rsidR="00303FBE" w:rsidRPr="005563FC" w:rsidRDefault="00303FBE" w:rsidP="002A22C5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303FBE" w:rsidRPr="005563FC" w14:paraId="73A110CE" w14:textId="77777777" w:rsidTr="002A22C5">
        <w:trPr>
          <w:trHeight w:val="1084"/>
        </w:trPr>
        <w:tc>
          <w:tcPr>
            <w:tcW w:w="5000" w:type="pct"/>
            <w:shd w:val="clear" w:color="auto" w:fill="auto"/>
          </w:tcPr>
          <w:p w14:paraId="2ABD8ADD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44850AC4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EFAC9CF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61CE46A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0D7384A9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3B50C2E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050EB5B6" w14:textId="77777777" w:rsidR="00303FBE" w:rsidRPr="005563FC" w:rsidRDefault="00303FBE" w:rsidP="00303FBE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303FBE" w:rsidRPr="00C0016E" w14:paraId="4DE91BB4" w14:textId="77777777" w:rsidTr="002A22C5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05DB8CC" w14:textId="77777777" w:rsidR="00303FBE" w:rsidRPr="005563FC" w:rsidRDefault="00303FBE" w:rsidP="002A22C5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6872DFF" w14:textId="77777777" w:rsidR="00303FBE" w:rsidRPr="005563FC" w:rsidRDefault="00303FBE" w:rsidP="002A22C5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4AFC58D7" w14:textId="77777777" w:rsidR="00303FBE" w:rsidRPr="00321616" w:rsidRDefault="00303FBE" w:rsidP="002A22C5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303FBE" w:rsidRPr="00C14D7F" w14:paraId="101F266C" w14:textId="77777777" w:rsidTr="002A22C5">
        <w:trPr>
          <w:trHeight w:val="1414"/>
        </w:trPr>
        <w:tc>
          <w:tcPr>
            <w:tcW w:w="1416" w:type="pct"/>
            <w:shd w:val="clear" w:color="auto" w:fill="auto"/>
          </w:tcPr>
          <w:p w14:paraId="02D89BF1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AE30DF8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9BBD64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8BD44BA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60024B2A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30A81EB" w14:textId="18FCE097" w:rsidR="00303FBE" w:rsidRPr="005563FC" w:rsidRDefault="00A32CE9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9 April 2025</w:t>
            </w:r>
          </w:p>
        </w:tc>
        <w:tc>
          <w:tcPr>
            <w:tcW w:w="1595" w:type="pct"/>
          </w:tcPr>
          <w:p w14:paraId="5526F148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520339FC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0D468CA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FC4EAF8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507700E9" w14:textId="77777777" w:rsidR="00303FBE" w:rsidRPr="005563FC" w:rsidRDefault="00303FBE" w:rsidP="002A22C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06ADC2A" w14:textId="33CE01A6" w:rsidR="00303FBE" w:rsidRPr="002B750C" w:rsidRDefault="00A32CE9" w:rsidP="002A22C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9 April 2025</w:t>
            </w:r>
          </w:p>
        </w:tc>
        <w:tc>
          <w:tcPr>
            <w:tcW w:w="1989" w:type="pct"/>
          </w:tcPr>
          <w:p w14:paraId="1E8CF1DB" w14:textId="77777777" w:rsidR="00303FBE" w:rsidRPr="00A9625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02713B0" w14:textId="77777777" w:rsidR="00303FBE" w:rsidRPr="00A9625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62AFD9A" w14:textId="77777777" w:rsidR="00303FBE" w:rsidRPr="00A9625C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A4FB0B0" w14:textId="77777777" w:rsidR="00303FBE" w:rsidRPr="00C14D7F" w:rsidRDefault="00303FBE" w:rsidP="002A22C5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2E3A0074" w14:textId="77777777" w:rsidR="00303FBE" w:rsidRPr="00C14D7F" w:rsidRDefault="00303FBE" w:rsidP="002A22C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0230404B" w14:textId="1312A14C" w:rsidR="00303FBE" w:rsidRPr="00C14D7F" w:rsidRDefault="00A32CE9" w:rsidP="002A22C5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9 April 2025</w:t>
            </w:r>
          </w:p>
        </w:tc>
      </w:tr>
      <w:bookmarkEnd w:id="1"/>
    </w:tbl>
    <w:p w14:paraId="16A174E6" w14:textId="77777777" w:rsidR="00303FBE" w:rsidRDefault="00303FBE" w:rsidP="00A32CE9"/>
    <w:sectPr w:rsidR="00303FBE" w:rsidSect="00A32CE9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BE"/>
    <w:rsid w:val="00156895"/>
    <w:rsid w:val="00252E00"/>
    <w:rsid w:val="00291BBF"/>
    <w:rsid w:val="002E62D9"/>
    <w:rsid w:val="00303FBE"/>
    <w:rsid w:val="003233B5"/>
    <w:rsid w:val="004D6FA1"/>
    <w:rsid w:val="00A32CE9"/>
    <w:rsid w:val="00A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7B21"/>
  <w15:chartTrackingRefBased/>
  <w15:docId w15:val="{24245D13-CAA0-43AC-9CDF-55AB2376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FB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0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F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F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F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F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0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FBE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FBE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FBE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FBE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3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F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F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3FB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03FBE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24BF2-87D6-435C-818B-8FF3E2139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D5858-9115-4367-96FB-DECF80C8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E2EA5-964D-414D-AAD5-96D8C53FC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</cp:revision>
  <cp:lastPrinted>2025-04-09T02:35:00Z</cp:lastPrinted>
  <dcterms:created xsi:type="dcterms:W3CDTF">2025-04-09T01:54:00Z</dcterms:created>
  <dcterms:modified xsi:type="dcterms:W3CDTF">2025-04-09T04:44:00Z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