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50FD" w14:textId="77777777" w:rsidR="00C02A22" w:rsidRPr="005B2956" w:rsidRDefault="00C02A22" w:rsidP="00C02A22">
      <w:pPr>
        <w:spacing w:line="276" w:lineRule="auto"/>
        <w:jc w:val="center"/>
        <w:rPr>
          <w:b/>
          <w:bCs/>
          <w:sz w:val="22"/>
          <w:szCs w:val="22"/>
          <w:lang w:val="ms-MY"/>
        </w:rPr>
      </w:pPr>
      <w:r w:rsidRPr="005B2956">
        <w:rPr>
          <w:b/>
          <w:bCs/>
          <w:sz w:val="22"/>
          <w:szCs w:val="22"/>
          <w:lang w:val="ms-MY"/>
        </w:rPr>
        <w:t>KERTAS CADANGAN UNTUK PERTIMBANGAN</w:t>
      </w:r>
    </w:p>
    <w:p w14:paraId="2D7BD03B" w14:textId="77777777" w:rsidR="00C02A22" w:rsidRPr="005B2956" w:rsidRDefault="00C02A22" w:rsidP="00C02A22">
      <w:pPr>
        <w:spacing w:line="276" w:lineRule="auto"/>
        <w:jc w:val="center"/>
        <w:rPr>
          <w:b/>
          <w:bCs/>
          <w:sz w:val="22"/>
          <w:szCs w:val="22"/>
          <w:lang w:val="ms-MY"/>
        </w:rPr>
      </w:pPr>
      <w:r w:rsidRPr="005B2956">
        <w:rPr>
          <w:b/>
          <w:bCs/>
          <w:sz w:val="22"/>
          <w:szCs w:val="22"/>
          <w:lang w:val="ms-MY"/>
        </w:rPr>
        <w:t>LEMBAGA PENGURUSAN</w:t>
      </w:r>
      <w:r w:rsidR="00ED391E" w:rsidRPr="005B2956">
        <w:rPr>
          <w:b/>
          <w:bCs/>
          <w:sz w:val="22"/>
          <w:szCs w:val="22"/>
          <w:lang w:val="ms-MY"/>
        </w:rPr>
        <w:t xml:space="preserve"> MPC (BOM)</w:t>
      </w:r>
    </w:p>
    <w:p w14:paraId="01F02481" w14:textId="77777777" w:rsidR="00C02A22" w:rsidRPr="005B2956" w:rsidRDefault="00C02A22" w:rsidP="00C02A22">
      <w:pPr>
        <w:spacing w:line="276" w:lineRule="auto"/>
        <w:jc w:val="center"/>
        <w:rPr>
          <w:b/>
          <w:bCs/>
          <w:sz w:val="22"/>
          <w:szCs w:val="22"/>
        </w:rPr>
      </w:pPr>
    </w:p>
    <w:tbl>
      <w:tblPr>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862"/>
      </w:tblGrid>
      <w:tr w:rsidR="0035346A" w:rsidRPr="005B2956" w14:paraId="4DAC2D73" w14:textId="77777777" w:rsidTr="00A527B9">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74B51DC3" w14:textId="77777777" w:rsidR="0035346A" w:rsidRPr="005B2956" w:rsidRDefault="0035346A" w:rsidP="003A5098">
            <w:pPr>
              <w:spacing w:before="120" w:after="120" w:line="276" w:lineRule="auto"/>
              <w:rPr>
                <w:b/>
                <w:sz w:val="22"/>
                <w:szCs w:val="22"/>
                <w:lang w:val="ms-MY"/>
              </w:rPr>
            </w:pPr>
            <w:r w:rsidRPr="005B2956">
              <w:rPr>
                <w:b/>
                <w:sz w:val="22"/>
                <w:szCs w:val="22"/>
                <w:lang w:val="ms-MY"/>
              </w:rPr>
              <w:t>T</w:t>
            </w:r>
            <w:r w:rsidR="00C02A22" w:rsidRPr="005B2956">
              <w:rPr>
                <w:b/>
                <w:sz w:val="22"/>
                <w:szCs w:val="22"/>
                <w:lang w:val="ms-MY"/>
              </w:rPr>
              <w:t>AJUK</w:t>
            </w:r>
            <w:r w:rsidRPr="005B2956">
              <w:rPr>
                <w:b/>
                <w:sz w:val="22"/>
                <w:szCs w:val="22"/>
                <w:lang w:val="ms-MY"/>
              </w:rPr>
              <w:t xml:space="preserve">    </w:t>
            </w:r>
          </w:p>
          <w:p w14:paraId="6343A4D2" w14:textId="77777777" w:rsidR="00BC3192" w:rsidRPr="005B2956" w:rsidRDefault="009D1F36" w:rsidP="003A5098">
            <w:pPr>
              <w:spacing w:before="120" w:after="120" w:line="276" w:lineRule="auto"/>
              <w:jc w:val="both"/>
              <w:rPr>
                <w:sz w:val="22"/>
                <w:szCs w:val="22"/>
                <w:lang w:val="ms-MY"/>
              </w:rPr>
            </w:pPr>
            <w:r w:rsidRPr="005B2956">
              <w:rPr>
                <w:sz w:val="22"/>
                <w:szCs w:val="22"/>
                <w:lang w:val="ms-MY"/>
              </w:rPr>
              <w:t>Keterangan</w:t>
            </w:r>
            <w:r w:rsidR="00AA362D" w:rsidRPr="005B2956">
              <w:rPr>
                <w:sz w:val="22"/>
                <w:szCs w:val="22"/>
                <w:lang w:val="ms-MY"/>
              </w:rPr>
              <w:t xml:space="preserve">: </w:t>
            </w:r>
            <w:r w:rsidRPr="005B2956">
              <w:rPr>
                <w:sz w:val="22"/>
                <w:szCs w:val="22"/>
                <w:lang w:val="ms-MY"/>
              </w:rPr>
              <w:t>Tajuk Projek</w:t>
            </w:r>
            <w:r w:rsidR="00BC3192" w:rsidRPr="005B2956">
              <w:rPr>
                <w:sz w:val="22"/>
                <w:szCs w:val="22"/>
                <w:lang w:val="ms-MY"/>
              </w:rPr>
              <w:t xml:space="preserve">/ </w:t>
            </w:r>
            <w:r w:rsidRPr="005B2956">
              <w:rPr>
                <w:sz w:val="22"/>
                <w:szCs w:val="22"/>
                <w:lang w:val="ms-MY"/>
              </w:rPr>
              <w:t>Cadangan</w:t>
            </w:r>
          </w:p>
        </w:tc>
        <w:tc>
          <w:tcPr>
            <w:tcW w:w="5862" w:type="dxa"/>
            <w:tcBorders>
              <w:top w:val="single" w:sz="4" w:space="0" w:color="auto"/>
              <w:left w:val="single" w:sz="4" w:space="0" w:color="auto"/>
              <w:bottom w:val="single" w:sz="4" w:space="0" w:color="auto"/>
              <w:right w:val="single" w:sz="4" w:space="0" w:color="auto"/>
            </w:tcBorders>
            <w:vAlign w:val="center"/>
          </w:tcPr>
          <w:p w14:paraId="3516FB1C" w14:textId="413A76D2" w:rsidR="00BC3192" w:rsidRPr="002D064B" w:rsidRDefault="002D064B" w:rsidP="002D064B">
            <w:pPr>
              <w:spacing w:line="276" w:lineRule="auto"/>
              <w:jc w:val="both"/>
              <w:rPr>
                <w:b/>
              </w:rPr>
            </w:pPr>
            <w:r>
              <w:rPr>
                <w:b/>
              </w:rPr>
              <w:t xml:space="preserve">Establishment of </w:t>
            </w:r>
            <w:r w:rsidR="006A0882" w:rsidRPr="006A0882">
              <w:rPr>
                <w:b/>
              </w:rPr>
              <w:t xml:space="preserve">E&amp;E </w:t>
            </w:r>
            <w:r>
              <w:rPr>
                <w:b/>
              </w:rPr>
              <w:t>Supply Chain</w:t>
            </w:r>
            <w:r w:rsidR="00C70D98" w:rsidRPr="002D064B">
              <w:rPr>
                <w:b/>
              </w:rPr>
              <w:t xml:space="preserve"> </w:t>
            </w:r>
            <w:r w:rsidR="00956042">
              <w:rPr>
                <w:b/>
              </w:rPr>
              <w:t xml:space="preserve">Network Heatmap </w:t>
            </w:r>
            <w:r w:rsidRPr="002D064B">
              <w:rPr>
                <w:b/>
              </w:rPr>
              <w:t>which enables Malaysia to consolidate its premier position</w:t>
            </w:r>
          </w:p>
        </w:tc>
      </w:tr>
      <w:tr w:rsidR="003A5098" w:rsidRPr="005B2956" w14:paraId="4FD66B5C" w14:textId="77777777" w:rsidTr="00A527B9">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1586B2B" w14:textId="77777777" w:rsidR="003A5098" w:rsidRPr="005B2956" w:rsidRDefault="003A5098" w:rsidP="003A5098">
            <w:pPr>
              <w:spacing w:before="120" w:after="120" w:line="276" w:lineRule="auto"/>
              <w:rPr>
                <w:b/>
                <w:sz w:val="22"/>
                <w:szCs w:val="22"/>
                <w:lang w:val="ms-MY"/>
              </w:rPr>
            </w:pPr>
            <w:r w:rsidRPr="005B2956">
              <w:rPr>
                <w:b/>
                <w:sz w:val="22"/>
                <w:szCs w:val="22"/>
                <w:lang w:val="ms-MY"/>
              </w:rPr>
              <w:t>TARIKH/ GARIS MASA</w:t>
            </w:r>
          </w:p>
          <w:p w14:paraId="18143B06" w14:textId="77777777" w:rsidR="003A5098" w:rsidRPr="005B2956" w:rsidRDefault="003A5098" w:rsidP="003A5098">
            <w:pPr>
              <w:spacing w:before="120" w:after="120" w:line="276" w:lineRule="auto"/>
              <w:rPr>
                <w:b/>
                <w:sz w:val="22"/>
                <w:szCs w:val="22"/>
                <w:lang w:val="ms-MY"/>
              </w:rPr>
            </w:pPr>
            <w:proofErr w:type="spellStart"/>
            <w:r w:rsidRPr="005B2956">
              <w:rPr>
                <w:color w:val="202124"/>
                <w:sz w:val="22"/>
                <w:szCs w:val="22"/>
                <w:shd w:val="clear" w:color="auto" w:fill="FFFFFF"/>
              </w:rPr>
              <w:t>Keterangan</w:t>
            </w:r>
            <w:proofErr w:type="spellEnd"/>
            <w:r w:rsidRPr="005B2956">
              <w:rPr>
                <w:color w:val="202124"/>
                <w:sz w:val="22"/>
                <w:szCs w:val="22"/>
                <w:shd w:val="clear" w:color="auto" w:fill="FFFFFF"/>
              </w:rPr>
              <w:t xml:space="preserve">: </w:t>
            </w:r>
            <w:proofErr w:type="spellStart"/>
            <w:r w:rsidRPr="005B2956">
              <w:rPr>
                <w:color w:val="202124"/>
                <w:sz w:val="22"/>
                <w:szCs w:val="22"/>
                <w:shd w:val="clear" w:color="auto" w:fill="FFFFFF"/>
              </w:rPr>
              <w:t>jadual</w:t>
            </w:r>
            <w:proofErr w:type="spellEnd"/>
            <w:r w:rsidRPr="005B2956">
              <w:rPr>
                <w:color w:val="202124"/>
                <w:sz w:val="22"/>
                <w:szCs w:val="22"/>
                <w:shd w:val="clear" w:color="auto" w:fill="FFFFFF"/>
              </w:rPr>
              <w:t xml:space="preserve"> </w:t>
            </w:r>
            <w:proofErr w:type="spellStart"/>
            <w:r w:rsidRPr="005B2956">
              <w:rPr>
                <w:color w:val="202124"/>
                <w:sz w:val="22"/>
                <w:szCs w:val="22"/>
                <w:shd w:val="clear" w:color="auto" w:fill="FFFFFF"/>
              </w:rPr>
              <w:t>mula</w:t>
            </w:r>
            <w:proofErr w:type="spellEnd"/>
            <w:r w:rsidRPr="005B2956">
              <w:rPr>
                <w:color w:val="202124"/>
                <w:sz w:val="22"/>
                <w:szCs w:val="22"/>
                <w:shd w:val="clear" w:color="auto" w:fill="FFFFFF"/>
              </w:rPr>
              <w:t xml:space="preserve"> dan </w:t>
            </w:r>
            <w:proofErr w:type="spellStart"/>
            <w:r w:rsidRPr="005B2956">
              <w:rPr>
                <w:color w:val="202124"/>
                <w:sz w:val="22"/>
                <w:szCs w:val="22"/>
                <w:shd w:val="clear" w:color="auto" w:fill="FFFFFF"/>
              </w:rPr>
              <w:t>akhir</w:t>
            </w:r>
            <w:proofErr w:type="spellEnd"/>
            <w:r w:rsidRPr="005B2956">
              <w:rPr>
                <w:color w:val="202124"/>
                <w:sz w:val="22"/>
                <w:szCs w:val="22"/>
                <w:shd w:val="clear" w:color="auto" w:fill="FFFFFF"/>
              </w:rPr>
              <w:t xml:space="preserve"> </w:t>
            </w:r>
            <w:proofErr w:type="spellStart"/>
            <w:r w:rsidRPr="005B2956">
              <w:rPr>
                <w:color w:val="202124"/>
                <w:sz w:val="22"/>
                <w:szCs w:val="22"/>
                <w:shd w:val="clear" w:color="auto" w:fill="FFFFFF"/>
              </w:rPr>
              <w:t>pelaksanaan</w:t>
            </w:r>
            <w:proofErr w:type="spellEnd"/>
            <w:r w:rsidRPr="005B2956">
              <w:rPr>
                <w:color w:val="202124"/>
                <w:sz w:val="22"/>
                <w:szCs w:val="22"/>
                <w:shd w:val="clear" w:color="auto" w:fill="FFFFFF"/>
              </w:rPr>
              <w:t xml:space="preserve"> </w:t>
            </w:r>
            <w:proofErr w:type="spellStart"/>
            <w:r w:rsidRPr="005B2956">
              <w:rPr>
                <w:color w:val="202124"/>
                <w:sz w:val="22"/>
                <w:szCs w:val="22"/>
                <w:shd w:val="clear" w:color="auto" w:fill="FFFFFF"/>
              </w:rPr>
              <w:t>projek</w:t>
            </w:r>
            <w:proofErr w:type="spellEnd"/>
            <w:r w:rsidRPr="005B2956">
              <w:rPr>
                <w:color w:val="202124"/>
                <w:sz w:val="22"/>
                <w:szCs w:val="22"/>
                <w:shd w:val="clear" w:color="auto" w:fill="FFFFFF"/>
              </w:rPr>
              <w:t xml:space="preserve">/ </w:t>
            </w:r>
            <w:proofErr w:type="spellStart"/>
            <w:r w:rsidRPr="005B2956">
              <w:rPr>
                <w:color w:val="202124"/>
                <w:sz w:val="22"/>
                <w:szCs w:val="22"/>
                <w:shd w:val="clear" w:color="auto" w:fill="FFFFFF"/>
              </w:rPr>
              <w:t>cadangan</w:t>
            </w:r>
            <w:proofErr w:type="spellEnd"/>
            <w:r w:rsidRPr="005B2956">
              <w:rPr>
                <w:color w:val="202124"/>
                <w:sz w:val="22"/>
                <w:szCs w:val="22"/>
                <w:shd w:val="clear" w:color="auto" w:fill="FFFFFF"/>
              </w:rPr>
              <w:t xml:space="preserve"> </w:t>
            </w:r>
          </w:p>
        </w:tc>
        <w:tc>
          <w:tcPr>
            <w:tcW w:w="5862" w:type="dxa"/>
            <w:tcBorders>
              <w:top w:val="single" w:sz="4" w:space="0" w:color="auto"/>
              <w:left w:val="single" w:sz="4" w:space="0" w:color="auto"/>
              <w:bottom w:val="single" w:sz="4" w:space="0" w:color="auto"/>
              <w:right w:val="single" w:sz="4" w:space="0" w:color="auto"/>
            </w:tcBorders>
            <w:vAlign w:val="center"/>
          </w:tcPr>
          <w:p w14:paraId="2D3DB734" w14:textId="452D9143" w:rsidR="003A5098" w:rsidRDefault="002D064B" w:rsidP="003A5098">
            <w:pPr>
              <w:spacing w:before="120" w:after="120" w:line="276" w:lineRule="auto"/>
              <w:jc w:val="both"/>
              <w:rPr>
                <w:sz w:val="22"/>
                <w:szCs w:val="22"/>
                <w:lang w:val="ms-MY"/>
              </w:rPr>
            </w:pPr>
            <w:commentRangeStart w:id="0"/>
            <w:r>
              <w:rPr>
                <w:sz w:val="22"/>
                <w:szCs w:val="22"/>
                <w:lang w:val="ms-MY"/>
              </w:rPr>
              <w:t>Ma</w:t>
            </w:r>
            <w:r w:rsidR="008F2D79">
              <w:rPr>
                <w:sz w:val="22"/>
                <w:szCs w:val="22"/>
                <w:lang w:val="ms-MY"/>
              </w:rPr>
              <w:t>y</w:t>
            </w:r>
            <w:r w:rsidR="009856D1">
              <w:rPr>
                <w:sz w:val="22"/>
                <w:szCs w:val="22"/>
                <w:lang w:val="ms-MY"/>
              </w:rPr>
              <w:t xml:space="preserve">– </w:t>
            </w:r>
            <w:r w:rsidR="008B2F59">
              <w:rPr>
                <w:sz w:val="22"/>
                <w:szCs w:val="22"/>
                <w:lang w:val="ms-MY"/>
              </w:rPr>
              <w:t>Aug</w:t>
            </w:r>
            <w:r w:rsidR="009856D1">
              <w:rPr>
                <w:sz w:val="22"/>
                <w:szCs w:val="22"/>
                <w:lang w:val="ms-MY"/>
              </w:rPr>
              <w:t xml:space="preserve"> 2022</w:t>
            </w:r>
            <w:commentRangeEnd w:id="0"/>
            <w:r w:rsidR="002030E4">
              <w:rPr>
                <w:rStyle w:val="CommentReference"/>
              </w:rPr>
              <w:commentReference w:id="0"/>
            </w:r>
          </w:p>
          <w:p w14:paraId="5B2905F5" w14:textId="5654862B" w:rsidR="00FD2810" w:rsidRPr="005B2956" w:rsidRDefault="00FD2810" w:rsidP="003A5098">
            <w:pPr>
              <w:spacing w:before="120" w:after="120" w:line="276" w:lineRule="auto"/>
              <w:jc w:val="both"/>
              <w:rPr>
                <w:sz w:val="22"/>
                <w:szCs w:val="22"/>
                <w:lang w:val="ms-MY"/>
              </w:rPr>
            </w:pPr>
          </w:p>
        </w:tc>
      </w:tr>
      <w:tr w:rsidR="003A5098" w:rsidRPr="005B2956" w14:paraId="4F7EA55C"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17CB7" w14:textId="77777777" w:rsidR="003A5098" w:rsidRPr="005B2956" w:rsidRDefault="003A5098" w:rsidP="00F05E0E">
            <w:pPr>
              <w:spacing w:line="276" w:lineRule="auto"/>
              <w:rPr>
                <w:b/>
                <w:sz w:val="22"/>
                <w:szCs w:val="22"/>
                <w:lang w:val="ms-MY"/>
              </w:rPr>
            </w:pPr>
            <w:r w:rsidRPr="005B2956">
              <w:rPr>
                <w:b/>
                <w:sz w:val="22"/>
                <w:szCs w:val="22"/>
                <w:lang w:val="ms-MY"/>
              </w:rPr>
              <w:t>TUJUAN &amp; LATAR BELAKANG</w:t>
            </w:r>
          </w:p>
          <w:p w14:paraId="387A5F95" w14:textId="77777777" w:rsidR="003A5098" w:rsidRPr="005B2956" w:rsidRDefault="003A5098" w:rsidP="00F05E0E">
            <w:pPr>
              <w:spacing w:line="276" w:lineRule="auto"/>
              <w:rPr>
                <w:bCs/>
                <w:sz w:val="22"/>
                <w:szCs w:val="22"/>
                <w:lang w:val="ms-MY"/>
              </w:rPr>
            </w:pPr>
            <w:r w:rsidRPr="005B2956">
              <w:rPr>
                <w:bCs/>
                <w:sz w:val="22"/>
                <w:szCs w:val="22"/>
                <w:lang w:val="ms-MY"/>
              </w:rPr>
              <w:t>Keterangan: tujuan dan penerangan ringkas mengenai projek</w:t>
            </w:r>
          </w:p>
        </w:tc>
        <w:tc>
          <w:tcPr>
            <w:tcW w:w="5862" w:type="dxa"/>
            <w:tcBorders>
              <w:top w:val="single" w:sz="4" w:space="0" w:color="auto"/>
              <w:left w:val="single" w:sz="4" w:space="0" w:color="auto"/>
              <w:bottom w:val="single" w:sz="4" w:space="0" w:color="auto"/>
              <w:right w:val="single" w:sz="4" w:space="0" w:color="auto"/>
            </w:tcBorders>
            <w:vAlign w:val="center"/>
          </w:tcPr>
          <w:p w14:paraId="559F74D3" w14:textId="5079FB8B" w:rsidR="00B77AF9" w:rsidRDefault="00C93981" w:rsidP="00C93981">
            <w:pPr>
              <w:pStyle w:val="ListParagraph"/>
              <w:numPr>
                <w:ilvl w:val="0"/>
                <w:numId w:val="15"/>
              </w:numPr>
              <w:spacing w:before="240" w:after="200"/>
              <w:contextualSpacing/>
              <w:jc w:val="both"/>
              <w:rPr>
                <w:sz w:val="22"/>
                <w:szCs w:val="22"/>
                <w:lang w:val="ms-MY"/>
              </w:rPr>
            </w:pPr>
            <w:r w:rsidRPr="00B77AF9">
              <w:rPr>
                <w:sz w:val="22"/>
                <w:szCs w:val="22"/>
                <w:lang w:val="ms-MY"/>
              </w:rPr>
              <w:t xml:space="preserve">Malaysia is a key player in the E&amp;E and Semiconductor Supply Chain. </w:t>
            </w:r>
            <w:r w:rsidR="00C90FE6" w:rsidRPr="008117D0">
              <w:rPr>
                <w:sz w:val="22"/>
                <w:szCs w:val="22"/>
                <w:lang w:val="ms-MY"/>
              </w:rPr>
              <w:t xml:space="preserve">Malaysia contributed to </w:t>
            </w:r>
            <w:r w:rsidRPr="008117D0">
              <w:rPr>
                <w:sz w:val="22"/>
                <w:szCs w:val="22"/>
                <w:lang w:val="ms-MY"/>
              </w:rPr>
              <w:t>7% of total global semiconductor trade flow</w:t>
            </w:r>
            <w:r w:rsidR="00C90FE6" w:rsidRPr="008117D0">
              <w:rPr>
                <w:sz w:val="22"/>
                <w:szCs w:val="22"/>
                <w:lang w:val="ms-MY"/>
              </w:rPr>
              <w:t>s where 24% of the trade is with the</w:t>
            </w:r>
            <w:r w:rsidRPr="008117D0">
              <w:rPr>
                <w:sz w:val="22"/>
                <w:szCs w:val="22"/>
                <w:lang w:val="ms-MY"/>
              </w:rPr>
              <w:t xml:space="preserve"> United States</w:t>
            </w:r>
            <w:r w:rsidR="00C90FE6" w:rsidRPr="008117D0">
              <w:rPr>
                <w:sz w:val="22"/>
                <w:szCs w:val="22"/>
                <w:lang w:val="ms-MY"/>
              </w:rPr>
              <w:t xml:space="preserve">. </w:t>
            </w:r>
            <w:r w:rsidRPr="008117D0">
              <w:rPr>
                <w:sz w:val="22"/>
                <w:szCs w:val="22"/>
                <w:lang w:val="ms-MY"/>
              </w:rPr>
              <w:t xml:space="preserve">The </w:t>
            </w:r>
            <w:r w:rsidRPr="00B77AF9">
              <w:rPr>
                <w:sz w:val="22"/>
                <w:szCs w:val="22"/>
                <w:lang w:val="ms-MY"/>
              </w:rPr>
              <w:t xml:space="preserve">country accounts for 13% of global chip assembly testing and packaging, and 7% of the world's semiconductor trade passes through Malaysia, undergoing some added value at local factories or getting combined with other parts before being shipped. </w:t>
            </w:r>
          </w:p>
          <w:p w14:paraId="7BEEAB99" w14:textId="463FEC33" w:rsidR="00B77AF9" w:rsidRPr="00B77AF9" w:rsidRDefault="00B77AF9" w:rsidP="00B77AF9">
            <w:pPr>
              <w:pStyle w:val="ListParagraph"/>
              <w:numPr>
                <w:ilvl w:val="0"/>
                <w:numId w:val="15"/>
              </w:numPr>
              <w:spacing w:before="240" w:after="200"/>
              <w:contextualSpacing/>
              <w:jc w:val="both"/>
              <w:rPr>
                <w:sz w:val="22"/>
                <w:szCs w:val="22"/>
                <w:lang w:val="ms-MY"/>
              </w:rPr>
            </w:pPr>
            <w:r>
              <w:rPr>
                <w:sz w:val="22"/>
                <w:szCs w:val="22"/>
                <w:lang w:val="ms-MY"/>
              </w:rPr>
              <w:t xml:space="preserve">EPU fully support to conduct this supply chain mapping during EEPN’s meeting with EPU dated 25 Jan 2022 as </w:t>
            </w:r>
            <w:r w:rsidR="00C93981" w:rsidRPr="00B77AF9">
              <w:rPr>
                <w:sz w:val="22"/>
                <w:szCs w:val="22"/>
                <w:lang w:val="ms-MY"/>
              </w:rPr>
              <w:t>Malaysia was mentioned as a potential link in the supply chain, during the peak impact of the global chip shortage.</w:t>
            </w:r>
          </w:p>
          <w:p w14:paraId="7B8655F4" w14:textId="50D5F7F9" w:rsidR="00F05E0E" w:rsidRPr="00314AE6" w:rsidRDefault="00F05E0E" w:rsidP="00C93981">
            <w:pPr>
              <w:pStyle w:val="ListParagraph"/>
              <w:numPr>
                <w:ilvl w:val="0"/>
                <w:numId w:val="15"/>
              </w:numPr>
              <w:spacing w:before="240" w:after="200"/>
              <w:contextualSpacing/>
              <w:jc w:val="both"/>
              <w:rPr>
                <w:sz w:val="22"/>
                <w:szCs w:val="22"/>
                <w:lang w:val="ms-MY"/>
              </w:rPr>
            </w:pPr>
            <w:r w:rsidRPr="00314AE6">
              <w:rPr>
                <w:sz w:val="22"/>
                <w:szCs w:val="22"/>
                <w:lang w:val="ms-MY"/>
              </w:rPr>
              <w:t>Objectives;</w:t>
            </w:r>
          </w:p>
          <w:p w14:paraId="0DC90CDF" w14:textId="77777777" w:rsidR="00EF156E" w:rsidRPr="00314AE6" w:rsidRDefault="00EF156E" w:rsidP="00EF156E">
            <w:pPr>
              <w:pStyle w:val="ListParagraph"/>
              <w:numPr>
                <w:ilvl w:val="0"/>
                <w:numId w:val="16"/>
              </w:numPr>
              <w:contextualSpacing/>
              <w:jc w:val="both"/>
              <w:rPr>
                <w:sz w:val="22"/>
                <w:szCs w:val="22"/>
                <w:lang w:val="ms-MY"/>
              </w:rPr>
            </w:pPr>
            <w:r w:rsidRPr="00314AE6">
              <w:rPr>
                <w:sz w:val="22"/>
                <w:szCs w:val="22"/>
                <w:lang w:val="ms-MY"/>
              </w:rPr>
              <w:t>To establish current capabilities of E&amp;E supply chain in each subsector</w:t>
            </w:r>
          </w:p>
          <w:p w14:paraId="74FF89D8" w14:textId="77777777" w:rsidR="00EF156E" w:rsidRPr="00314AE6" w:rsidRDefault="00EF156E" w:rsidP="00EF156E">
            <w:pPr>
              <w:pStyle w:val="ListParagraph"/>
              <w:numPr>
                <w:ilvl w:val="0"/>
                <w:numId w:val="16"/>
              </w:numPr>
              <w:contextualSpacing/>
              <w:jc w:val="both"/>
              <w:rPr>
                <w:sz w:val="22"/>
                <w:szCs w:val="22"/>
                <w:lang w:val="ms-MY"/>
              </w:rPr>
            </w:pPr>
            <w:r w:rsidRPr="00314AE6">
              <w:rPr>
                <w:sz w:val="22"/>
                <w:szCs w:val="22"/>
                <w:lang w:val="ms-MY"/>
              </w:rPr>
              <w:t>To identify the gaps in supply chain in each subsector</w:t>
            </w:r>
          </w:p>
          <w:p w14:paraId="2BC569F5" w14:textId="081896FB" w:rsidR="00094297" w:rsidRPr="00EF156E" w:rsidRDefault="00EF156E" w:rsidP="00EF156E">
            <w:pPr>
              <w:pStyle w:val="ListParagraph"/>
              <w:numPr>
                <w:ilvl w:val="0"/>
                <w:numId w:val="16"/>
              </w:numPr>
              <w:contextualSpacing/>
              <w:jc w:val="both"/>
              <w:rPr>
                <w:sz w:val="22"/>
                <w:szCs w:val="22"/>
                <w:lang w:val="ms-MY"/>
              </w:rPr>
            </w:pPr>
            <w:r w:rsidRPr="00314AE6">
              <w:rPr>
                <w:sz w:val="22"/>
                <w:szCs w:val="22"/>
                <w:lang w:val="ms-MY"/>
              </w:rPr>
              <w:t>To understand the value of the supply chain to the E&amp;E industry</w:t>
            </w:r>
          </w:p>
        </w:tc>
      </w:tr>
      <w:tr w:rsidR="003A5098" w:rsidRPr="005B2956" w14:paraId="36B796DD"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489A8D98" w14:textId="77777777" w:rsidR="003A5098" w:rsidRPr="005B2956" w:rsidRDefault="003A5098" w:rsidP="003A5098">
            <w:pPr>
              <w:spacing w:before="120" w:after="120" w:line="276" w:lineRule="auto"/>
              <w:rPr>
                <w:b/>
                <w:sz w:val="22"/>
                <w:szCs w:val="22"/>
                <w:lang w:val="ms-MY"/>
              </w:rPr>
            </w:pPr>
            <w:r w:rsidRPr="005B2956">
              <w:rPr>
                <w:b/>
                <w:sz w:val="22"/>
                <w:szCs w:val="22"/>
                <w:lang w:val="ms-MY"/>
              </w:rPr>
              <w:t>KAEDAH PELAKSANAAN</w:t>
            </w:r>
          </w:p>
          <w:p w14:paraId="6C36CB85" w14:textId="77777777" w:rsidR="003A5098" w:rsidRPr="005B2956" w:rsidRDefault="003A5098" w:rsidP="003A5098">
            <w:pPr>
              <w:spacing w:before="120" w:after="120" w:line="276" w:lineRule="auto"/>
              <w:rPr>
                <w:b/>
                <w:sz w:val="22"/>
                <w:szCs w:val="22"/>
                <w:lang w:val="ms-MY"/>
              </w:rPr>
            </w:pPr>
            <w:r w:rsidRPr="005B2956">
              <w:rPr>
                <w:bCs/>
                <w:sz w:val="22"/>
                <w:szCs w:val="22"/>
                <w:lang w:val="ms-MY"/>
              </w:rPr>
              <w:t>Keterangan: kaedah yang perlu dilakukan bagi melaksanakan projek</w:t>
            </w:r>
          </w:p>
        </w:tc>
        <w:tc>
          <w:tcPr>
            <w:tcW w:w="5862" w:type="dxa"/>
            <w:tcBorders>
              <w:top w:val="single" w:sz="4" w:space="0" w:color="auto"/>
              <w:left w:val="single" w:sz="4" w:space="0" w:color="auto"/>
              <w:bottom w:val="single" w:sz="4" w:space="0" w:color="auto"/>
              <w:right w:val="single" w:sz="4" w:space="0" w:color="auto"/>
            </w:tcBorders>
            <w:vAlign w:val="center"/>
          </w:tcPr>
          <w:p w14:paraId="0D2A9C37" w14:textId="5336A152" w:rsidR="005567CF" w:rsidRPr="005B2956" w:rsidRDefault="00956042" w:rsidP="003A5098">
            <w:pPr>
              <w:spacing w:before="120" w:after="120" w:line="276" w:lineRule="auto"/>
              <w:jc w:val="both"/>
              <w:rPr>
                <w:sz w:val="22"/>
                <w:szCs w:val="22"/>
                <w:lang w:val="ms-MY"/>
              </w:rPr>
            </w:pPr>
            <w:r>
              <w:rPr>
                <w:sz w:val="22"/>
                <w:szCs w:val="22"/>
                <w:lang w:val="ms-MY"/>
              </w:rPr>
              <w:t xml:space="preserve">Establishment </w:t>
            </w:r>
            <w:r w:rsidRPr="005E7DA2">
              <w:rPr>
                <w:sz w:val="22"/>
                <w:szCs w:val="22"/>
                <w:lang w:val="ms-MY"/>
              </w:rPr>
              <w:t xml:space="preserve">of </w:t>
            </w:r>
            <w:r w:rsidR="001E3960" w:rsidRPr="005E7DA2">
              <w:rPr>
                <w:sz w:val="22"/>
                <w:szCs w:val="22"/>
                <w:lang w:val="ms-MY"/>
              </w:rPr>
              <w:t xml:space="preserve">E&amp;E </w:t>
            </w:r>
            <w:r w:rsidRPr="005E7DA2">
              <w:rPr>
                <w:sz w:val="22"/>
                <w:szCs w:val="22"/>
                <w:lang w:val="ms-MY"/>
              </w:rPr>
              <w:t xml:space="preserve">supply </w:t>
            </w:r>
            <w:r>
              <w:rPr>
                <w:sz w:val="22"/>
                <w:szCs w:val="22"/>
                <w:lang w:val="ms-MY"/>
              </w:rPr>
              <w:t xml:space="preserve">chain network heatmap </w:t>
            </w:r>
          </w:p>
        </w:tc>
      </w:tr>
      <w:tr w:rsidR="003A5098" w:rsidRPr="005B2956" w14:paraId="6E5A4AF3"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C236E8F" w14:textId="77777777" w:rsidR="003A5098" w:rsidRPr="005B2956" w:rsidRDefault="003A5098" w:rsidP="003A5098">
            <w:pPr>
              <w:spacing w:before="120" w:after="120" w:line="276" w:lineRule="auto"/>
              <w:rPr>
                <w:b/>
                <w:sz w:val="22"/>
                <w:szCs w:val="22"/>
                <w:lang w:val="ms-MY"/>
              </w:rPr>
            </w:pPr>
            <w:r w:rsidRPr="005B2956">
              <w:rPr>
                <w:b/>
                <w:i/>
                <w:iCs/>
                <w:sz w:val="22"/>
                <w:szCs w:val="22"/>
                <w:lang w:val="ms-MY"/>
              </w:rPr>
              <w:t>STAKEHOLDERS</w:t>
            </w:r>
            <w:r w:rsidRPr="005B2956">
              <w:rPr>
                <w:b/>
                <w:sz w:val="22"/>
                <w:szCs w:val="22"/>
                <w:lang w:val="ms-MY"/>
              </w:rPr>
              <w:t>/ PIHAK BERKEPENTINGAN</w:t>
            </w:r>
          </w:p>
          <w:p w14:paraId="3655285C" w14:textId="77777777" w:rsidR="003A5098" w:rsidRPr="005B2956" w:rsidRDefault="003A5098" w:rsidP="003A5098">
            <w:pPr>
              <w:spacing w:before="120" w:after="120" w:line="276" w:lineRule="auto"/>
              <w:rPr>
                <w:b/>
                <w:sz w:val="22"/>
                <w:szCs w:val="22"/>
                <w:lang w:val="ms-MY"/>
              </w:rPr>
            </w:pPr>
            <w:r w:rsidRPr="005B2956">
              <w:rPr>
                <w:sz w:val="22"/>
                <w:szCs w:val="22"/>
                <w:lang w:val="ms-MY"/>
              </w:rPr>
              <w:t>Keterangan: pihak atau kumpulan yang menerima kesan positif mahupun negatif daripada projek yang dijalankan</w:t>
            </w:r>
          </w:p>
        </w:tc>
        <w:tc>
          <w:tcPr>
            <w:tcW w:w="5862" w:type="dxa"/>
            <w:tcBorders>
              <w:top w:val="single" w:sz="4" w:space="0" w:color="auto"/>
              <w:left w:val="single" w:sz="4" w:space="0" w:color="auto"/>
              <w:bottom w:val="single" w:sz="4" w:space="0" w:color="auto"/>
              <w:right w:val="single" w:sz="4" w:space="0" w:color="auto"/>
            </w:tcBorders>
            <w:vAlign w:val="center"/>
          </w:tcPr>
          <w:p w14:paraId="3D3856B1" w14:textId="757183D4" w:rsidR="00AA0DA7" w:rsidRPr="00AA0DA7" w:rsidRDefault="00AA0DA7" w:rsidP="00AA0DA7">
            <w:pPr>
              <w:spacing w:before="120" w:after="120" w:line="276" w:lineRule="auto"/>
              <w:jc w:val="both"/>
              <w:rPr>
                <w:sz w:val="22"/>
                <w:szCs w:val="22"/>
                <w:lang w:val="ms-MY"/>
              </w:rPr>
            </w:pPr>
            <w:r w:rsidRPr="00AA0DA7">
              <w:rPr>
                <w:sz w:val="22"/>
                <w:szCs w:val="22"/>
                <w:lang w:val="ms-MY"/>
              </w:rPr>
              <w:t xml:space="preserve">1. </w:t>
            </w:r>
            <w:r>
              <w:rPr>
                <w:sz w:val="22"/>
                <w:szCs w:val="22"/>
                <w:lang w:val="ms-MY"/>
              </w:rPr>
              <w:t>Economic Planning Unit, JPM</w:t>
            </w:r>
          </w:p>
          <w:p w14:paraId="35628CD5" w14:textId="21DDE665" w:rsidR="00AA0DA7" w:rsidRPr="00AA0DA7" w:rsidRDefault="00AA0DA7" w:rsidP="00AA0DA7">
            <w:pPr>
              <w:spacing w:before="120" w:after="120" w:line="276" w:lineRule="auto"/>
              <w:jc w:val="both"/>
              <w:rPr>
                <w:sz w:val="22"/>
                <w:szCs w:val="22"/>
                <w:lang w:val="ms-MY"/>
              </w:rPr>
            </w:pPr>
            <w:r w:rsidRPr="00AA0DA7">
              <w:rPr>
                <w:sz w:val="22"/>
                <w:szCs w:val="22"/>
                <w:lang w:val="ms-MY"/>
              </w:rPr>
              <w:t xml:space="preserve">2. </w:t>
            </w:r>
            <w:r>
              <w:rPr>
                <w:sz w:val="22"/>
                <w:szCs w:val="22"/>
                <w:lang w:val="ms-MY"/>
              </w:rPr>
              <w:t>Ministries and related agencies</w:t>
            </w:r>
          </w:p>
          <w:p w14:paraId="20C19AA0" w14:textId="039A9B19" w:rsidR="00AA0DA7" w:rsidRPr="00AA0DA7" w:rsidRDefault="00AA0DA7" w:rsidP="00AA0DA7">
            <w:pPr>
              <w:spacing w:before="120" w:after="120" w:line="276" w:lineRule="auto"/>
              <w:jc w:val="both"/>
              <w:rPr>
                <w:sz w:val="22"/>
                <w:szCs w:val="22"/>
                <w:lang w:val="ms-MY"/>
              </w:rPr>
            </w:pPr>
            <w:r w:rsidRPr="00AA0DA7">
              <w:rPr>
                <w:sz w:val="22"/>
                <w:szCs w:val="22"/>
                <w:lang w:val="ms-MY"/>
              </w:rPr>
              <w:t xml:space="preserve">3. </w:t>
            </w:r>
            <w:r>
              <w:rPr>
                <w:sz w:val="22"/>
                <w:szCs w:val="22"/>
                <w:lang w:val="ms-MY"/>
              </w:rPr>
              <w:t>Malaysia Semiconductor Industry Association (MSIA)</w:t>
            </w:r>
          </w:p>
          <w:p w14:paraId="3459A6A1" w14:textId="671293BD" w:rsidR="00F1703B" w:rsidRPr="005B2956" w:rsidRDefault="00AA0DA7" w:rsidP="00AA0DA7">
            <w:pPr>
              <w:spacing w:before="120" w:after="120" w:line="276" w:lineRule="auto"/>
              <w:jc w:val="both"/>
              <w:rPr>
                <w:sz w:val="22"/>
                <w:szCs w:val="22"/>
                <w:lang w:val="ms-MY"/>
              </w:rPr>
            </w:pPr>
            <w:r w:rsidRPr="00AA0DA7">
              <w:rPr>
                <w:sz w:val="22"/>
                <w:szCs w:val="22"/>
                <w:lang w:val="ms-MY"/>
              </w:rPr>
              <w:t xml:space="preserve">4. </w:t>
            </w:r>
            <w:r w:rsidR="00315AA3">
              <w:rPr>
                <w:sz w:val="22"/>
                <w:szCs w:val="22"/>
                <w:lang w:val="ms-MY"/>
              </w:rPr>
              <w:t>E&amp;E I</w:t>
            </w:r>
            <w:r w:rsidR="00655BAC" w:rsidRPr="005B2956">
              <w:rPr>
                <w:sz w:val="22"/>
                <w:szCs w:val="22"/>
                <w:lang w:val="ms-MY"/>
              </w:rPr>
              <w:t xml:space="preserve">ndustry </w:t>
            </w:r>
            <w:r w:rsidR="009131B8">
              <w:rPr>
                <w:sz w:val="22"/>
                <w:szCs w:val="22"/>
                <w:lang w:val="ms-MY"/>
              </w:rPr>
              <w:t xml:space="preserve">captains and </w:t>
            </w:r>
            <w:r w:rsidR="00655BAC" w:rsidRPr="005B2956">
              <w:rPr>
                <w:sz w:val="22"/>
                <w:szCs w:val="22"/>
                <w:lang w:val="ms-MY"/>
              </w:rPr>
              <w:t>player</w:t>
            </w:r>
            <w:r w:rsidR="00954D04">
              <w:rPr>
                <w:sz w:val="22"/>
                <w:szCs w:val="22"/>
                <w:lang w:val="ms-MY"/>
              </w:rPr>
              <w:t>s</w:t>
            </w:r>
          </w:p>
        </w:tc>
      </w:tr>
      <w:tr w:rsidR="003A5098" w:rsidRPr="005B2956" w14:paraId="75E70314"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18FA2BAA" w14:textId="77777777" w:rsidR="003A5098" w:rsidRPr="005B2956" w:rsidRDefault="003A5098" w:rsidP="003A5098">
            <w:pPr>
              <w:spacing w:before="120" w:after="120" w:line="276" w:lineRule="auto"/>
              <w:rPr>
                <w:b/>
                <w:sz w:val="22"/>
                <w:szCs w:val="22"/>
                <w:lang w:val="ms-MY"/>
              </w:rPr>
            </w:pPr>
            <w:r w:rsidRPr="005B2956">
              <w:rPr>
                <w:b/>
                <w:sz w:val="22"/>
                <w:szCs w:val="22"/>
                <w:lang w:val="ms-MY"/>
              </w:rPr>
              <w:t xml:space="preserve">JANGKAAN HASIL/ </w:t>
            </w:r>
            <w:r w:rsidRPr="005B2956">
              <w:rPr>
                <w:b/>
                <w:i/>
                <w:iCs/>
                <w:sz w:val="22"/>
                <w:szCs w:val="22"/>
                <w:lang w:val="ms-MY"/>
              </w:rPr>
              <w:t>OUTCOME</w:t>
            </w:r>
          </w:p>
          <w:p w14:paraId="5069D513" w14:textId="77777777" w:rsidR="003A5098" w:rsidRPr="005B2956" w:rsidRDefault="003A5098" w:rsidP="003A5098">
            <w:pPr>
              <w:spacing w:before="120" w:after="120" w:line="276" w:lineRule="auto"/>
              <w:rPr>
                <w:bCs/>
                <w:sz w:val="22"/>
                <w:szCs w:val="22"/>
                <w:lang w:val="ms-MY"/>
              </w:rPr>
            </w:pPr>
            <w:r w:rsidRPr="005B2956">
              <w:rPr>
                <w:bCs/>
                <w:sz w:val="22"/>
                <w:szCs w:val="22"/>
                <w:lang w:val="ms-MY"/>
              </w:rPr>
              <w:t xml:space="preserve">Keterangan: apa yang MPC perlu capai/ faedah-faedah jangka pendek dan jangka panjang hasil dari intervensi projek/ cadangan </w:t>
            </w:r>
          </w:p>
        </w:tc>
        <w:tc>
          <w:tcPr>
            <w:tcW w:w="5862" w:type="dxa"/>
            <w:tcBorders>
              <w:top w:val="single" w:sz="4" w:space="0" w:color="auto"/>
              <w:left w:val="single" w:sz="4" w:space="0" w:color="auto"/>
              <w:bottom w:val="single" w:sz="4" w:space="0" w:color="auto"/>
              <w:right w:val="single" w:sz="4" w:space="0" w:color="auto"/>
            </w:tcBorders>
            <w:vAlign w:val="center"/>
          </w:tcPr>
          <w:p w14:paraId="4E73A38B" w14:textId="2195602E" w:rsidR="0021508B" w:rsidRPr="0021508B" w:rsidRDefault="001E3960" w:rsidP="0021508B">
            <w:pPr>
              <w:pStyle w:val="ListParagraph"/>
              <w:widowControl w:val="0"/>
              <w:numPr>
                <w:ilvl w:val="2"/>
                <w:numId w:val="2"/>
              </w:numPr>
              <w:tabs>
                <w:tab w:val="left" w:pos="489"/>
                <w:tab w:val="left" w:pos="5167"/>
              </w:tabs>
              <w:autoSpaceDE w:val="0"/>
              <w:autoSpaceDN w:val="0"/>
              <w:ind w:left="489" w:right="410" w:hanging="425"/>
              <w:jc w:val="both"/>
              <w:rPr>
                <w:sz w:val="22"/>
                <w:szCs w:val="22"/>
              </w:rPr>
            </w:pPr>
            <w:r>
              <w:rPr>
                <w:sz w:val="22"/>
                <w:szCs w:val="22"/>
              </w:rPr>
              <w:t>The S</w:t>
            </w:r>
            <w:r w:rsidR="0021508B" w:rsidRPr="0021508B">
              <w:rPr>
                <w:sz w:val="22"/>
                <w:szCs w:val="22"/>
              </w:rPr>
              <w:t xml:space="preserve">upply chain </w:t>
            </w:r>
            <w:r w:rsidR="0021508B" w:rsidRPr="004A11E5">
              <w:rPr>
                <w:sz w:val="22"/>
                <w:szCs w:val="22"/>
              </w:rPr>
              <w:t>network heatmap</w:t>
            </w:r>
            <w:r w:rsidRPr="004A11E5">
              <w:rPr>
                <w:sz w:val="22"/>
                <w:szCs w:val="22"/>
              </w:rPr>
              <w:t xml:space="preserve"> provides</w:t>
            </w:r>
            <w:r w:rsidR="0021508B" w:rsidRPr="004A11E5">
              <w:rPr>
                <w:sz w:val="22"/>
                <w:szCs w:val="22"/>
              </w:rPr>
              <w:t xml:space="preserve"> profiling of selected subsectors</w:t>
            </w:r>
            <w:r w:rsidR="00EF156E" w:rsidRPr="004A11E5">
              <w:rPr>
                <w:sz w:val="22"/>
                <w:szCs w:val="22"/>
              </w:rPr>
              <w:t xml:space="preserve"> </w:t>
            </w:r>
            <w:r w:rsidR="0021508B" w:rsidRPr="004A11E5">
              <w:rPr>
                <w:sz w:val="22"/>
                <w:szCs w:val="22"/>
              </w:rPr>
              <w:t>and</w:t>
            </w:r>
            <w:r w:rsidR="0021508B" w:rsidRPr="0021508B">
              <w:rPr>
                <w:sz w:val="22"/>
                <w:szCs w:val="22"/>
              </w:rPr>
              <w:t xml:space="preserve"> identify opportunities for </w:t>
            </w:r>
            <w:proofErr w:type="gramStart"/>
            <w:r w:rsidR="0021508B" w:rsidRPr="0021508B">
              <w:rPr>
                <w:sz w:val="22"/>
                <w:szCs w:val="22"/>
              </w:rPr>
              <w:t>localization;</w:t>
            </w:r>
            <w:proofErr w:type="gramEnd"/>
            <w:r w:rsidR="0021508B" w:rsidRPr="0021508B">
              <w:rPr>
                <w:sz w:val="22"/>
                <w:szCs w:val="22"/>
              </w:rPr>
              <w:t xml:space="preserve"> </w:t>
            </w:r>
          </w:p>
          <w:p w14:paraId="4555FD76" w14:textId="77777777" w:rsidR="0021508B" w:rsidRPr="0021508B" w:rsidRDefault="0021508B" w:rsidP="0021508B">
            <w:pPr>
              <w:pStyle w:val="ListParagraph"/>
              <w:widowControl w:val="0"/>
              <w:tabs>
                <w:tab w:val="left" w:pos="489"/>
                <w:tab w:val="left" w:pos="5167"/>
              </w:tabs>
              <w:autoSpaceDE w:val="0"/>
              <w:autoSpaceDN w:val="0"/>
              <w:ind w:left="489" w:right="410"/>
              <w:jc w:val="both"/>
              <w:rPr>
                <w:sz w:val="22"/>
                <w:szCs w:val="22"/>
              </w:rPr>
            </w:pPr>
          </w:p>
          <w:p w14:paraId="0EE97C46" w14:textId="77777777" w:rsidR="0021508B" w:rsidRPr="0021508B" w:rsidRDefault="0021508B" w:rsidP="0021508B">
            <w:pPr>
              <w:pStyle w:val="ListParagraph"/>
              <w:widowControl w:val="0"/>
              <w:numPr>
                <w:ilvl w:val="2"/>
                <w:numId w:val="2"/>
              </w:numPr>
              <w:tabs>
                <w:tab w:val="left" w:pos="489"/>
                <w:tab w:val="left" w:pos="5167"/>
              </w:tabs>
              <w:autoSpaceDE w:val="0"/>
              <w:autoSpaceDN w:val="0"/>
              <w:ind w:left="489" w:right="410" w:hanging="425"/>
              <w:jc w:val="both"/>
              <w:rPr>
                <w:sz w:val="22"/>
                <w:szCs w:val="22"/>
              </w:rPr>
            </w:pPr>
            <w:r w:rsidRPr="0021508B">
              <w:rPr>
                <w:sz w:val="22"/>
                <w:szCs w:val="22"/>
              </w:rPr>
              <w:t xml:space="preserve">Quantification of the value add and productivity of the selected sub-category on the various stages of the production, such as research &amp; development (R&amp;D), manufacturing, marketing and supply chain </w:t>
            </w:r>
            <w:proofErr w:type="gramStart"/>
            <w:r w:rsidRPr="0021508B">
              <w:rPr>
                <w:sz w:val="22"/>
                <w:szCs w:val="22"/>
              </w:rPr>
              <w:t>management;</w:t>
            </w:r>
            <w:proofErr w:type="gramEnd"/>
          </w:p>
          <w:p w14:paraId="2E514C31" w14:textId="77777777" w:rsidR="0021508B" w:rsidRPr="0021508B" w:rsidRDefault="0021508B" w:rsidP="0021508B">
            <w:pPr>
              <w:pStyle w:val="ListParagraph"/>
              <w:widowControl w:val="0"/>
              <w:tabs>
                <w:tab w:val="left" w:pos="489"/>
                <w:tab w:val="left" w:pos="5167"/>
              </w:tabs>
              <w:autoSpaceDE w:val="0"/>
              <w:autoSpaceDN w:val="0"/>
              <w:ind w:left="489" w:right="410"/>
              <w:jc w:val="both"/>
              <w:rPr>
                <w:sz w:val="22"/>
                <w:szCs w:val="22"/>
              </w:rPr>
            </w:pPr>
          </w:p>
          <w:p w14:paraId="7FE4C791" w14:textId="348E295F" w:rsidR="0021508B" w:rsidRPr="0021508B" w:rsidRDefault="0021508B" w:rsidP="0021508B">
            <w:pPr>
              <w:pStyle w:val="ListParagraph"/>
              <w:widowControl w:val="0"/>
              <w:numPr>
                <w:ilvl w:val="2"/>
                <w:numId w:val="2"/>
              </w:numPr>
              <w:tabs>
                <w:tab w:val="left" w:pos="489"/>
                <w:tab w:val="left" w:pos="5167"/>
              </w:tabs>
              <w:autoSpaceDE w:val="0"/>
              <w:autoSpaceDN w:val="0"/>
              <w:ind w:left="489" w:right="410" w:hanging="425"/>
              <w:jc w:val="both"/>
              <w:rPr>
                <w:sz w:val="22"/>
                <w:szCs w:val="22"/>
              </w:rPr>
            </w:pPr>
            <w:r w:rsidRPr="0021508B">
              <w:rPr>
                <w:sz w:val="22"/>
                <w:szCs w:val="22"/>
              </w:rPr>
              <w:t xml:space="preserve">Ranking of the selected subsectors in terms of the quantitative value add by order of importance. The study will focus on economic performance of </w:t>
            </w:r>
            <w:r w:rsidRPr="0021508B">
              <w:rPr>
                <w:sz w:val="22"/>
                <w:szCs w:val="22"/>
              </w:rPr>
              <w:lastRenderedPageBreak/>
              <w:t>MNCs and SMEs in E&amp;E industry covering all cluster of E&amp;E sub-</w:t>
            </w:r>
            <w:proofErr w:type="gramStart"/>
            <w:r w:rsidRPr="004A11E5">
              <w:rPr>
                <w:sz w:val="22"/>
                <w:szCs w:val="22"/>
              </w:rPr>
              <w:t>sector</w:t>
            </w:r>
            <w:r w:rsidR="00EF156E" w:rsidRPr="004A11E5">
              <w:rPr>
                <w:sz w:val="22"/>
                <w:szCs w:val="22"/>
              </w:rPr>
              <w:t>;</w:t>
            </w:r>
            <w:proofErr w:type="gramEnd"/>
          </w:p>
          <w:p w14:paraId="06C908BB" w14:textId="77777777" w:rsidR="0021508B" w:rsidRPr="0021508B" w:rsidRDefault="0021508B" w:rsidP="0021508B">
            <w:pPr>
              <w:pStyle w:val="ListParagraph"/>
              <w:widowControl w:val="0"/>
              <w:tabs>
                <w:tab w:val="left" w:pos="489"/>
                <w:tab w:val="left" w:pos="5167"/>
              </w:tabs>
              <w:autoSpaceDE w:val="0"/>
              <w:autoSpaceDN w:val="0"/>
              <w:ind w:left="489" w:right="410"/>
              <w:jc w:val="both"/>
              <w:rPr>
                <w:sz w:val="22"/>
                <w:szCs w:val="22"/>
              </w:rPr>
            </w:pPr>
          </w:p>
          <w:p w14:paraId="62E6E404" w14:textId="77777777" w:rsidR="0021508B" w:rsidRDefault="0021508B" w:rsidP="0021508B">
            <w:pPr>
              <w:pStyle w:val="ListParagraph"/>
              <w:widowControl w:val="0"/>
              <w:numPr>
                <w:ilvl w:val="2"/>
                <w:numId w:val="2"/>
              </w:numPr>
              <w:tabs>
                <w:tab w:val="left" w:pos="489"/>
                <w:tab w:val="left" w:pos="5167"/>
              </w:tabs>
              <w:autoSpaceDE w:val="0"/>
              <w:autoSpaceDN w:val="0"/>
              <w:ind w:left="489" w:right="410" w:hanging="425"/>
              <w:jc w:val="both"/>
              <w:rPr>
                <w:sz w:val="22"/>
                <w:szCs w:val="22"/>
              </w:rPr>
            </w:pPr>
            <w:r w:rsidRPr="0021508B">
              <w:rPr>
                <w:sz w:val="22"/>
                <w:szCs w:val="22"/>
              </w:rPr>
              <w:t xml:space="preserve">Identification of areas on how to improve the value add in the E&amp;E subsector; and </w:t>
            </w:r>
          </w:p>
          <w:p w14:paraId="4EC65108" w14:textId="77777777" w:rsidR="0021508B" w:rsidRPr="0021508B" w:rsidRDefault="0021508B" w:rsidP="0021508B">
            <w:pPr>
              <w:pStyle w:val="ListParagraph"/>
              <w:rPr>
                <w:sz w:val="22"/>
                <w:szCs w:val="22"/>
              </w:rPr>
            </w:pPr>
          </w:p>
          <w:p w14:paraId="07201C36" w14:textId="0CD26FDC" w:rsidR="00EF156E" w:rsidRPr="00EF156E" w:rsidRDefault="0021508B" w:rsidP="00EF156E">
            <w:pPr>
              <w:pStyle w:val="ListParagraph"/>
              <w:widowControl w:val="0"/>
              <w:numPr>
                <w:ilvl w:val="2"/>
                <w:numId w:val="2"/>
              </w:numPr>
              <w:tabs>
                <w:tab w:val="left" w:pos="489"/>
                <w:tab w:val="left" w:pos="5167"/>
              </w:tabs>
              <w:autoSpaceDE w:val="0"/>
              <w:autoSpaceDN w:val="0"/>
              <w:ind w:left="489" w:right="410" w:hanging="425"/>
              <w:jc w:val="both"/>
              <w:rPr>
                <w:sz w:val="22"/>
                <w:szCs w:val="22"/>
              </w:rPr>
            </w:pPr>
            <w:r w:rsidRPr="0021508B">
              <w:rPr>
                <w:sz w:val="22"/>
                <w:szCs w:val="22"/>
              </w:rPr>
              <w:t>Creation of policy recommendation and intervention strategies to support localization opportunities for supportive business environment including reengineering business processes, redefining procurement specifications and guidelines technical know-how and financial assistance</w:t>
            </w:r>
          </w:p>
        </w:tc>
      </w:tr>
      <w:tr w:rsidR="003A5098" w:rsidRPr="005B2956" w14:paraId="7F62201C"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6E10B3" w14:textId="77777777" w:rsidR="003A5098" w:rsidRPr="005B2956" w:rsidRDefault="003A5098" w:rsidP="003A5098">
            <w:pPr>
              <w:spacing w:before="120" w:after="120" w:line="276" w:lineRule="auto"/>
              <w:rPr>
                <w:b/>
                <w:sz w:val="22"/>
                <w:szCs w:val="22"/>
                <w:lang w:val="ms-MY"/>
              </w:rPr>
            </w:pPr>
            <w:r w:rsidRPr="005B2956">
              <w:rPr>
                <w:b/>
                <w:sz w:val="22"/>
                <w:szCs w:val="22"/>
                <w:lang w:val="ms-MY"/>
              </w:rPr>
              <w:lastRenderedPageBreak/>
              <w:t>JANGKAAN OUTPUT</w:t>
            </w:r>
          </w:p>
          <w:p w14:paraId="2B837560" w14:textId="77777777" w:rsidR="003A5098" w:rsidRPr="005B2956" w:rsidRDefault="003A5098" w:rsidP="003A5098">
            <w:pPr>
              <w:spacing w:before="120" w:after="120" w:line="276" w:lineRule="auto"/>
              <w:rPr>
                <w:bCs/>
                <w:sz w:val="22"/>
                <w:szCs w:val="22"/>
                <w:lang w:val="ms-MY"/>
              </w:rPr>
            </w:pPr>
            <w:r w:rsidRPr="005B2956">
              <w:rPr>
                <w:bCs/>
                <w:sz w:val="22"/>
                <w:szCs w:val="22"/>
                <w:lang w:val="ms-MY"/>
              </w:rPr>
              <w:t xml:space="preserve">Keterangan: output ketara dan tidak ketara yang dihasilkan daripada aktiviti projek/ cadangan. </w:t>
            </w:r>
          </w:p>
        </w:tc>
        <w:tc>
          <w:tcPr>
            <w:tcW w:w="5862" w:type="dxa"/>
            <w:tcBorders>
              <w:top w:val="single" w:sz="4" w:space="0" w:color="auto"/>
              <w:left w:val="single" w:sz="4" w:space="0" w:color="auto"/>
              <w:bottom w:val="single" w:sz="4" w:space="0" w:color="auto"/>
              <w:right w:val="single" w:sz="4" w:space="0" w:color="auto"/>
            </w:tcBorders>
            <w:vAlign w:val="center"/>
          </w:tcPr>
          <w:p w14:paraId="6D3AAF40" w14:textId="7AED264F" w:rsidR="003A5098" w:rsidRPr="00D340E9" w:rsidRDefault="00DD54DD" w:rsidP="00D340E9">
            <w:pPr>
              <w:tabs>
                <w:tab w:val="left" w:pos="914"/>
              </w:tabs>
              <w:spacing w:after="240"/>
              <w:contextualSpacing/>
              <w:jc w:val="both"/>
              <w:rPr>
                <w:sz w:val="22"/>
                <w:szCs w:val="22"/>
              </w:rPr>
            </w:pPr>
            <w:r w:rsidRPr="00C70D98">
              <w:rPr>
                <w:sz w:val="22"/>
                <w:szCs w:val="22"/>
              </w:rPr>
              <w:t>Report</w:t>
            </w:r>
            <w:r w:rsidRPr="00C70D98">
              <w:rPr>
                <w:spacing w:val="1"/>
                <w:sz w:val="22"/>
                <w:szCs w:val="22"/>
              </w:rPr>
              <w:t xml:space="preserve"> </w:t>
            </w:r>
            <w:r w:rsidRPr="00C70D98">
              <w:rPr>
                <w:sz w:val="22"/>
                <w:szCs w:val="22"/>
              </w:rPr>
              <w:t>on</w:t>
            </w:r>
            <w:r w:rsidRPr="00C70D98">
              <w:rPr>
                <w:spacing w:val="1"/>
                <w:sz w:val="22"/>
                <w:szCs w:val="22"/>
              </w:rPr>
              <w:t xml:space="preserve"> </w:t>
            </w:r>
            <w:r w:rsidR="00CF5F22" w:rsidRPr="00CF5F22">
              <w:rPr>
                <w:sz w:val="22"/>
                <w:szCs w:val="22"/>
              </w:rPr>
              <w:t>Supply Chain of E&amp;E Industry in Malaysia</w:t>
            </w:r>
          </w:p>
        </w:tc>
      </w:tr>
      <w:tr w:rsidR="003A5098" w:rsidRPr="005B2956" w14:paraId="65EF2471"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7276C7BB" w14:textId="77777777" w:rsidR="003A5098" w:rsidRPr="005B2956" w:rsidRDefault="003A5098" w:rsidP="003A5098">
            <w:pPr>
              <w:spacing w:before="120" w:after="120" w:line="276" w:lineRule="auto"/>
              <w:rPr>
                <w:b/>
                <w:sz w:val="22"/>
                <w:szCs w:val="22"/>
                <w:lang w:val="ms-MY"/>
              </w:rPr>
            </w:pPr>
            <w:r w:rsidRPr="005B2956">
              <w:rPr>
                <w:b/>
                <w:sz w:val="22"/>
                <w:szCs w:val="22"/>
                <w:lang w:val="ms-MY"/>
              </w:rPr>
              <w:t>KUMPULAN SASAR</w:t>
            </w:r>
          </w:p>
          <w:p w14:paraId="51D950FC" w14:textId="77777777" w:rsidR="003A5098" w:rsidRPr="005B2956" w:rsidRDefault="003A5098" w:rsidP="003A5098">
            <w:pPr>
              <w:spacing w:before="120" w:after="120" w:line="276" w:lineRule="auto"/>
              <w:rPr>
                <w:sz w:val="22"/>
                <w:szCs w:val="22"/>
                <w:lang w:val="ms-MY"/>
              </w:rPr>
            </w:pPr>
            <w:proofErr w:type="spellStart"/>
            <w:r w:rsidRPr="005B2956">
              <w:rPr>
                <w:color w:val="202124"/>
                <w:sz w:val="22"/>
                <w:szCs w:val="22"/>
                <w:shd w:val="clear" w:color="auto" w:fill="FFFFFF"/>
              </w:rPr>
              <w:t>Keterangan</w:t>
            </w:r>
            <w:proofErr w:type="spellEnd"/>
            <w:r w:rsidRPr="005B2956">
              <w:rPr>
                <w:color w:val="202124"/>
                <w:sz w:val="22"/>
                <w:szCs w:val="22"/>
                <w:shd w:val="clear" w:color="auto" w:fill="FFFFFF"/>
              </w:rPr>
              <w:t xml:space="preserve">: </w:t>
            </w:r>
            <w:proofErr w:type="spellStart"/>
            <w:r w:rsidRPr="005B2956">
              <w:rPr>
                <w:color w:val="202124"/>
                <w:sz w:val="22"/>
                <w:szCs w:val="22"/>
                <w:shd w:val="clear" w:color="auto" w:fill="FFFFFF"/>
              </w:rPr>
              <w:t>individu</w:t>
            </w:r>
            <w:proofErr w:type="spellEnd"/>
            <w:r w:rsidRPr="005B2956">
              <w:rPr>
                <w:color w:val="202124"/>
                <w:sz w:val="22"/>
                <w:szCs w:val="22"/>
                <w:shd w:val="clear" w:color="auto" w:fill="FFFFFF"/>
              </w:rPr>
              <w:t xml:space="preserve">/ </w:t>
            </w:r>
            <w:proofErr w:type="spellStart"/>
            <w:r w:rsidRPr="005B2956">
              <w:rPr>
                <w:color w:val="202124"/>
                <w:sz w:val="22"/>
                <w:szCs w:val="22"/>
                <w:shd w:val="clear" w:color="auto" w:fill="FFFFFF"/>
              </w:rPr>
              <w:t>kumpulan</w:t>
            </w:r>
            <w:proofErr w:type="spellEnd"/>
            <w:r w:rsidRPr="005B2956">
              <w:rPr>
                <w:color w:val="202124"/>
                <w:sz w:val="22"/>
                <w:szCs w:val="22"/>
                <w:shd w:val="clear" w:color="auto" w:fill="FFFFFF"/>
              </w:rPr>
              <w:t xml:space="preserve"> yang </w:t>
            </w:r>
            <w:proofErr w:type="spellStart"/>
            <w:r w:rsidRPr="005B2956">
              <w:rPr>
                <w:color w:val="202124"/>
                <w:sz w:val="22"/>
                <w:szCs w:val="22"/>
                <w:shd w:val="clear" w:color="auto" w:fill="FFFFFF"/>
              </w:rPr>
              <w:t>menerima</w:t>
            </w:r>
            <w:proofErr w:type="spellEnd"/>
            <w:r w:rsidRPr="005B2956">
              <w:rPr>
                <w:color w:val="202124"/>
                <w:sz w:val="22"/>
                <w:szCs w:val="22"/>
                <w:shd w:val="clear" w:color="auto" w:fill="FFFFFF"/>
              </w:rPr>
              <w:t xml:space="preserve"> </w:t>
            </w:r>
            <w:proofErr w:type="spellStart"/>
            <w:r w:rsidRPr="005B2956">
              <w:rPr>
                <w:color w:val="202124"/>
                <w:sz w:val="22"/>
                <w:szCs w:val="22"/>
                <w:shd w:val="clear" w:color="auto" w:fill="FFFFFF"/>
              </w:rPr>
              <w:t>faedah</w:t>
            </w:r>
            <w:proofErr w:type="spellEnd"/>
            <w:r w:rsidRPr="005B2956">
              <w:rPr>
                <w:color w:val="202124"/>
                <w:sz w:val="22"/>
                <w:szCs w:val="22"/>
                <w:shd w:val="clear" w:color="auto" w:fill="FFFFFF"/>
              </w:rPr>
              <w:t xml:space="preserve"> </w:t>
            </w:r>
            <w:proofErr w:type="spellStart"/>
            <w:r w:rsidRPr="005B2956">
              <w:rPr>
                <w:color w:val="202124"/>
                <w:sz w:val="22"/>
                <w:szCs w:val="22"/>
                <w:shd w:val="clear" w:color="auto" w:fill="FFFFFF"/>
              </w:rPr>
              <w:t>daripada</w:t>
            </w:r>
            <w:proofErr w:type="spellEnd"/>
            <w:r w:rsidRPr="005B2956">
              <w:rPr>
                <w:color w:val="202124"/>
                <w:sz w:val="22"/>
                <w:szCs w:val="22"/>
                <w:shd w:val="clear" w:color="auto" w:fill="FFFFFF"/>
              </w:rPr>
              <w:t xml:space="preserve"> </w:t>
            </w:r>
            <w:proofErr w:type="spellStart"/>
            <w:r w:rsidRPr="005B2956">
              <w:rPr>
                <w:color w:val="202124"/>
                <w:sz w:val="22"/>
                <w:szCs w:val="22"/>
                <w:shd w:val="clear" w:color="auto" w:fill="FFFFFF"/>
              </w:rPr>
              <w:t>projek</w:t>
            </w:r>
            <w:proofErr w:type="spellEnd"/>
            <w:r w:rsidRPr="005B2956">
              <w:rPr>
                <w:color w:val="202124"/>
                <w:sz w:val="22"/>
                <w:szCs w:val="22"/>
                <w:shd w:val="clear" w:color="auto" w:fill="FFFFFF"/>
              </w:rPr>
              <w:t xml:space="preserve">/ </w:t>
            </w:r>
            <w:proofErr w:type="spellStart"/>
            <w:r w:rsidRPr="005B2956">
              <w:rPr>
                <w:color w:val="202124"/>
                <w:sz w:val="22"/>
                <w:szCs w:val="22"/>
                <w:shd w:val="clear" w:color="auto" w:fill="FFFFFF"/>
              </w:rPr>
              <w:t>cadangan</w:t>
            </w:r>
            <w:proofErr w:type="spellEnd"/>
          </w:p>
        </w:tc>
        <w:tc>
          <w:tcPr>
            <w:tcW w:w="5862" w:type="dxa"/>
            <w:tcBorders>
              <w:top w:val="single" w:sz="4" w:space="0" w:color="auto"/>
              <w:left w:val="single" w:sz="4" w:space="0" w:color="auto"/>
              <w:bottom w:val="single" w:sz="4" w:space="0" w:color="auto"/>
              <w:right w:val="single" w:sz="4" w:space="0" w:color="auto"/>
            </w:tcBorders>
            <w:vAlign w:val="center"/>
          </w:tcPr>
          <w:p w14:paraId="15C86FCD" w14:textId="333DF338" w:rsidR="00956042" w:rsidRPr="00956042" w:rsidRDefault="00956042" w:rsidP="00956042">
            <w:pPr>
              <w:autoSpaceDE w:val="0"/>
              <w:autoSpaceDN w:val="0"/>
              <w:adjustRightInd w:val="0"/>
              <w:spacing w:after="240" w:line="276" w:lineRule="auto"/>
              <w:jc w:val="both"/>
              <w:rPr>
                <w:color w:val="000000"/>
                <w:sz w:val="22"/>
                <w:szCs w:val="22"/>
                <w:lang w:val="en-MY" w:eastAsia="en-MY"/>
              </w:rPr>
            </w:pPr>
            <w:r w:rsidRPr="00956042">
              <w:rPr>
                <w:color w:val="000000"/>
                <w:sz w:val="22"/>
                <w:szCs w:val="22"/>
                <w:lang w:val="en-MY" w:eastAsia="en-MY"/>
              </w:rPr>
              <w:t xml:space="preserve">1. </w:t>
            </w:r>
            <w:r>
              <w:rPr>
                <w:color w:val="000000"/>
                <w:sz w:val="22"/>
                <w:szCs w:val="22"/>
                <w:lang w:val="en-MY" w:eastAsia="en-MY"/>
              </w:rPr>
              <w:t>Ministries and related agencies</w:t>
            </w:r>
            <w:r w:rsidRPr="00956042">
              <w:rPr>
                <w:color w:val="000000"/>
                <w:sz w:val="22"/>
                <w:szCs w:val="22"/>
                <w:lang w:val="en-MY" w:eastAsia="en-MY"/>
              </w:rPr>
              <w:t xml:space="preserve"> </w:t>
            </w:r>
          </w:p>
          <w:p w14:paraId="1904BDB9" w14:textId="50D54B5E" w:rsidR="003A5098" w:rsidRPr="005B2956" w:rsidRDefault="00956042" w:rsidP="00956042">
            <w:pPr>
              <w:autoSpaceDE w:val="0"/>
              <w:autoSpaceDN w:val="0"/>
              <w:adjustRightInd w:val="0"/>
              <w:spacing w:after="240" w:line="276" w:lineRule="auto"/>
              <w:jc w:val="both"/>
              <w:rPr>
                <w:color w:val="000000"/>
                <w:sz w:val="22"/>
                <w:szCs w:val="22"/>
                <w:lang w:val="en-MY" w:eastAsia="en-MY"/>
              </w:rPr>
            </w:pPr>
            <w:r w:rsidRPr="00956042">
              <w:rPr>
                <w:color w:val="000000"/>
                <w:sz w:val="22"/>
                <w:szCs w:val="22"/>
                <w:lang w:val="en-MY" w:eastAsia="en-MY"/>
              </w:rPr>
              <w:t>2</w:t>
            </w:r>
            <w:r>
              <w:rPr>
                <w:color w:val="000000"/>
                <w:sz w:val="22"/>
                <w:szCs w:val="22"/>
                <w:lang w:val="en-MY" w:eastAsia="en-MY"/>
              </w:rPr>
              <w:t>. Industry and associations of</w:t>
            </w:r>
            <w:r w:rsidRPr="00956042">
              <w:rPr>
                <w:color w:val="000000"/>
                <w:sz w:val="22"/>
                <w:szCs w:val="22"/>
                <w:lang w:val="en-MY" w:eastAsia="en-MY"/>
              </w:rPr>
              <w:t xml:space="preserve"> </w:t>
            </w:r>
            <w:r w:rsidR="00FA12AD">
              <w:rPr>
                <w:color w:val="000000"/>
                <w:sz w:val="22"/>
                <w:szCs w:val="22"/>
                <w:lang w:val="en-MY" w:eastAsia="en-MY"/>
              </w:rPr>
              <w:t>E&amp;E</w:t>
            </w:r>
            <w:r w:rsidR="0084083C">
              <w:rPr>
                <w:color w:val="000000"/>
                <w:sz w:val="22"/>
                <w:szCs w:val="22"/>
                <w:lang w:val="en-MY" w:eastAsia="en-MY"/>
              </w:rPr>
              <w:t xml:space="preserve"> </w:t>
            </w:r>
            <w:r w:rsidR="003F796D" w:rsidRPr="005B2956">
              <w:rPr>
                <w:color w:val="000000"/>
                <w:sz w:val="22"/>
                <w:szCs w:val="22"/>
                <w:lang w:val="en-MY" w:eastAsia="en-MY"/>
              </w:rPr>
              <w:t>Companies</w:t>
            </w:r>
          </w:p>
        </w:tc>
      </w:tr>
      <w:tr w:rsidR="003A5098" w:rsidRPr="005B2956" w14:paraId="19642744"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255F2C5" w14:textId="77777777" w:rsidR="003A5098" w:rsidRPr="005B2956" w:rsidRDefault="003A5098" w:rsidP="003A5098">
            <w:pPr>
              <w:spacing w:before="120" w:after="120" w:line="276" w:lineRule="auto"/>
              <w:rPr>
                <w:b/>
                <w:sz w:val="22"/>
                <w:szCs w:val="22"/>
                <w:lang w:val="ms-MY"/>
              </w:rPr>
            </w:pPr>
            <w:r w:rsidRPr="005B2956">
              <w:rPr>
                <w:b/>
                <w:sz w:val="22"/>
                <w:szCs w:val="22"/>
                <w:lang w:val="ms-MY"/>
              </w:rPr>
              <w:t>SUMBER BAJET/ KOS</w:t>
            </w:r>
          </w:p>
          <w:p w14:paraId="564F42BC" w14:textId="77777777" w:rsidR="003A5098" w:rsidRPr="005B2956" w:rsidRDefault="003A5098" w:rsidP="003A5098">
            <w:pPr>
              <w:spacing w:before="120" w:after="120" w:line="276" w:lineRule="auto"/>
              <w:rPr>
                <w:bCs/>
                <w:sz w:val="22"/>
                <w:szCs w:val="22"/>
                <w:lang w:val="ms-MY"/>
              </w:rPr>
            </w:pPr>
            <w:r w:rsidRPr="005B2956">
              <w:rPr>
                <w:bCs/>
                <w:sz w:val="22"/>
                <w:szCs w:val="22"/>
                <w:lang w:val="ms-MY"/>
              </w:rPr>
              <w:t>Keterangan: sumber bajet</w:t>
            </w:r>
            <w:r w:rsidR="00627B10" w:rsidRPr="005B2956">
              <w:rPr>
                <w:bCs/>
                <w:sz w:val="22"/>
                <w:szCs w:val="22"/>
                <w:lang w:val="ms-MY"/>
              </w:rPr>
              <w:t xml:space="preserve"> </w:t>
            </w:r>
            <w:r w:rsidRPr="005B2956">
              <w:rPr>
                <w:bCs/>
                <w:sz w:val="22"/>
                <w:szCs w:val="22"/>
                <w:lang w:val="ms-MY"/>
              </w:rPr>
              <w:t xml:space="preserve">/ jumlah kos yang terlibat. </w:t>
            </w:r>
          </w:p>
        </w:tc>
        <w:tc>
          <w:tcPr>
            <w:tcW w:w="5862" w:type="dxa"/>
            <w:tcBorders>
              <w:top w:val="single" w:sz="4" w:space="0" w:color="auto"/>
              <w:left w:val="single" w:sz="4" w:space="0" w:color="auto"/>
              <w:bottom w:val="single" w:sz="4" w:space="0" w:color="auto"/>
              <w:right w:val="single" w:sz="4" w:space="0" w:color="auto"/>
            </w:tcBorders>
            <w:vAlign w:val="center"/>
          </w:tcPr>
          <w:p w14:paraId="239563D1" w14:textId="24B4DE16" w:rsidR="00D25088" w:rsidRDefault="00891B1E" w:rsidP="007A5035">
            <w:pPr>
              <w:spacing w:before="120" w:after="120" w:line="276" w:lineRule="auto"/>
              <w:jc w:val="both"/>
              <w:rPr>
                <w:sz w:val="22"/>
                <w:szCs w:val="22"/>
                <w:lang w:val="ms-MY"/>
              </w:rPr>
            </w:pPr>
            <w:r>
              <w:rPr>
                <w:sz w:val="22"/>
                <w:szCs w:val="22"/>
                <w:lang w:val="ms-MY"/>
              </w:rPr>
              <w:t>SPC</w:t>
            </w:r>
            <w:r w:rsidR="00D25088" w:rsidRPr="00D25088">
              <w:rPr>
                <w:sz w:val="22"/>
                <w:szCs w:val="22"/>
                <w:lang w:val="ms-MY"/>
              </w:rPr>
              <w:t xml:space="preserve"> : </w:t>
            </w:r>
            <w:r w:rsidR="007A5035" w:rsidRPr="002A0B0D">
              <w:rPr>
                <w:sz w:val="22"/>
                <w:szCs w:val="22"/>
                <w:lang w:val="ms-MY"/>
              </w:rPr>
              <w:t>RM</w:t>
            </w:r>
            <w:r w:rsidR="008B2F59">
              <w:t>75</w:t>
            </w:r>
            <w:r w:rsidR="008117D0">
              <w:t>,000.00</w:t>
            </w:r>
            <w:r w:rsidR="008B2F59">
              <w:t xml:space="preserve"> (Phase 1)</w:t>
            </w:r>
          </w:p>
          <w:p w14:paraId="39C017F7" w14:textId="4E2641F1" w:rsidR="003A5098" w:rsidRPr="00FA12AD" w:rsidRDefault="00F547FD" w:rsidP="00D25088">
            <w:pPr>
              <w:spacing w:before="120" w:after="120" w:line="276" w:lineRule="auto"/>
              <w:jc w:val="both"/>
              <w:rPr>
                <w:b/>
                <w:sz w:val="22"/>
                <w:szCs w:val="22"/>
                <w:lang w:val="ms-MY"/>
              </w:rPr>
            </w:pPr>
            <w:r w:rsidRPr="0097752A">
              <w:rPr>
                <w:sz w:val="22"/>
                <w:szCs w:val="22"/>
                <w:lang w:val="ms-MY"/>
              </w:rPr>
              <w:t xml:space="preserve">(Please </w:t>
            </w:r>
            <w:r w:rsidRPr="005B2956">
              <w:rPr>
                <w:sz w:val="22"/>
                <w:szCs w:val="22"/>
                <w:lang w:val="ms-MY"/>
              </w:rPr>
              <w:t xml:space="preserve">Refer Appendix </w:t>
            </w:r>
            <w:r w:rsidR="008B2F59">
              <w:rPr>
                <w:sz w:val="22"/>
                <w:szCs w:val="22"/>
                <w:lang w:val="ms-MY"/>
              </w:rPr>
              <w:t>1</w:t>
            </w:r>
            <w:r w:rsidRPr="005B2956">
              <w:rPr>
                <w:sz w:val="22"/>
                <w:szCs w:val="22"/>
                <w:lang w:val="ms-MY"/>
              </w:rPr>
              <w:t>)</w:t>
            </w:r>
          </w:p>
        </w:tc>
      </w:tr>
      <w:tr w:rsidR="003A5098" w:rsidRPr="005B2956" w14:paraId="3E06E5A8" w14:textId="77777777" w:rsidTr="00364C78">
        <w:trPr>
          <w:trHeight w:val="417"/>
        </w:trPr>
        <w:tc>
          <w:tcPr>
            <w:tcW w:w="3828" w:type="dxa"/>
            <w:tcBorders>
              <w:top w:val="single" w:sz="4" w:space="0" w:color="auto"/>
              <w:left w:val="single" w:sz="4" w:space="0" w:color="auto"/>
              <w:bottom w:val="single" w:sz="4" w:space="0" w:color="auto"/>
              <w:right w:val="single" w:sz="4" w:space="0" w:color="auto"/>
            </w:tcBorders>
            <w:vAlign w:val="center"/>
          </w:tcPr>
          <w:p w14:paraId="32430896" w14:textId="77777777" w:rsidR="003A5098" w:rsidRPr="005B2956" w:rsidRDefault="003A5098" w:rsidP="003A5098">
            <w:pPr>
              <w:spacing w:before="120" w:after="120" w:line="276" w:lineRule="auto"/>
              <w:rPr>
                <w:b/>
                <w:sz w:val="22"/>
                <w:szCs w:val="22"/>
                <w:lang w:val="ms-MY"/>
              </w:rPr>
            </w:pPr>
            <w:r w:rsidRPr="005B2956">
              <w:rPr>
                <w:b/>
                <w:sz w:val="22"/>
                <w:szCs w:val="22"/>
                <w:lang w:val="ms-MY"/>
              </w:rPr>
              <w:t>HASIL (RM) - SEKIRANYA ADA</w:t>
            </w:r>
          </w:p>
          <w:p w14:paraId="50AD34C3" w14:textId="77777777" w:rsidR="003A5098" w:rsidRPr="005B2956" w:rsidRDefault="003A5098" w:rsidP="003A5098">
            <w:pPr>
              <w:spacing w:before="120" w:after="120" w:line="276" w:lineRule="auto"/>
              <w:rPr>
                <w:b/>
                <w:sz w:val="22"/>
                <w:szCs w:val="22"/>
                <w:lang w:val="ms-MY"/>
              </w:rPr>
            </w:pPr>
            <w:r w:rsidRPr="005B2956">
              <w:rPr>
                <w:sz w:val="22"/>
                <w:szCs w:val="22"/>
                <w:lang w:val="ms-MY"/>
              </w:rPr>
              <w:t>Keterangan:</w:t>
            </w:r>
            <w:r w:rsidR="00627B10" w:rsidRPr="005B2956">
              <w:rPr>
                <w:sz w:val="22"/>
                <w:szCs w:val="22"/>
                <w:lang w:val="ms-MY"/>
              </w:rPr>
              <w:t xml:space="preserve"> pendapatan yang diterima daripada projek</w:t>
            </w:r>
          </w:p>
        </w:tc>
        <w:tc>
          <w:tcPr>
            <w:tcW w:w="5862" w:type="dxa"/>
            <w:tcBorders>
              <w:top w:val="single" w:sz="4" w:space="0" w:color="auto"/>
              <w:left w:val="single" w:sz="4" w:space="0" w:color="auto"/>
              <w:bottom w:val="single" w:sz="4" w:space="0" w:color="auto"/>
              <w:right w:val="single" w:sz="4" w:space="0" w:color="auto"/>
            </w:tcBorders>
            <w:vAlign w:val="center"/>
          </w:tcPr>
          <w:p w14:paraId="1FCE079D" w14:textId="77777777" w:rsidR="003A5098" w:rsidRPr="005B2956" w:rsidRDefault="005567CF" w:rsidP="003A5098">
            <w:pPr>
              <w:spacing w:before="120" w:after="120" w:line="276" w:lineRule="auto"/>
              <w:jc w:val="both"/>
              <w:rPr>
                <w:sz w:val="22"/>
                <w:szCs w:val="22"/>
                <w:lang w:val="ms-MY"/>
              </w:rPr>
            </w:pPr>
            <w:r w:rsidRPr="005B2956">
              <w:rPr>
                <w:sz w:val="22"/>
                <w:szCs w:val="22"/>
                <w:lang w:val="ms-MY"/>
              </w:rPr>
              <w:t>-</w:t>
            </w:r>
          </w:p>
        </w:tc>
      </w:tr>
      <w:tr w:rsidR="003A5098" w:rsidRPr="005B2956" w14:paraId="52BC2CF2"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9A52CC8" w14:textId="77777777" w:rsidR="003A5098" w:rsidRPr="005B2956" w:rsidRDefault="003A5098" w:rsidP="003A5098">
            <w:pPr>
              <w:spacing w:line="276" w:lineRule="auto"/>
              <w:rPr>
                <w:b/>
                <w:sz w:val="22"/>
                <w:szCs w:val="22"/>
                <w:lang w:val="ms-MY"/>
              </w:rPr>
            </w:pPr>
            <w:r w:rsidRPr="005B2956">
              <w:rPr>
                <w:b/>
                <w:sz w:val="22"/>
                <w:szCs w:val="22"/>
                <w:lang w:val="ms-MY"/>
              </w:rPr>
              <w:t>SYOR</w:t>
            </w:r>
          </w:p>
          <w:p w14:paraId="40B3CAD3" w14:textId="77777777" w:rsidR="003A5098" w:rsidRPr="005B2956" w:rsidRDefault="003A5098" w:rsidP="003A5098">
            <w:pPr>
              <w:spacing w:before="120" w:after="120" w:line="276" w:lineRule="auto"/>
              <w:rPr>
                <w:b/>
                <w:sz w:val="22"/>
                <w:szCs w:val="22"/>
                <w:lang w:val="ms-MY"/>
              </w:rPr>
            </w:pPr>
            <w:r w:rsidRPr="005B2956">
              <w:rPr>
                <w:bCs/>
                <w:sz w:val="22"/>
                <w:szCs w:val="22"/>
                <w:lang w:val="ms-MY"/>
              </w:rPr>
              <w:t>Keterangan: permohonan yang diperlukan daripada Lembaga Pengurusan MPC</w:t>
            </w:r>
          </w:p>
        </w:tc>
        <w:tc>
          <w:tcPr>
            <w:tcW w:w="5862" w:type="dxa"/>
            <w:tcBorders>
              <w:top w:val="single" w:sz="4" w:space="0" w:color="auto"/>
              <w:left w:val="single" w:sz="4" w:space="0" w:color="auto"/>
              <w:bottom w:val="single" w:sz="4" w:space="0" w:color="auto"/>
              <w:right w:val="single" w:sz="4" w:space="0" w:color="auto"/>
            </w:tcBorders>
            <w:vAlign w:val="center"/>
          </w:tcPr>
          <w:p w14:paraId="3469491F" w14:textId="77777777" w:rsidR="00742E39" w:rsidRPr="00742E39" w:rsidRDefault="00742E39" w:rsidP="00742E39">
            <w:pPr>
              <w:spacing w:line="276" w:lineRule="auto"/>
              <w:jc w:val="both"/>
              <w:rPr>
                <w:sz w:val="22"/>
                <w:szCs w:val="22"/>
                <w:lang w:val="ms-MY"/>
              </w:rPr>
            </w:pPr>
            <w:r w:rsidRPr="00742E39">
              <w:rPr>
                <w:sz w:val="22"/>
                <w:szCs w:val="22"/>
                <w:lang w:val="ms-MY"/>
              </w:rPr>
              <w:t xml:space="preserve">The approval of BOM is sought to approve the budget </w:t>
            </w:r>
          </w:p>
          <w:p w14:paraId="4C78D625" w14:textId="2468665F" w:rsidR="003A5098" w:rsidRPr="005B2956" w:rsidRDefault="00742E39" w:rsidP="008B2F59">
            <w:pPr>
              <w:spacing w:line="276" w:lineRule="auto"/>
              <w:jc w:val="both"/>
              <w:rPr>
                <w:sz w:val="22"/>
                <w:szCs w:val="22"/>
                <w:lang w:val="ms-MY"/>
              </w:rPr>
            </w:pPr>
            <w:r w:rsidRPr="00314AE6">
              <w:rPr>
                <w:sz w:val="22"/>
                <w:szCs w:val="22"/>
                <w:lang w:val="ms-MY"/>
              </w:rPr>
              <w:t>of RM</w:t>
            </w:r>
            <w:r w:rsidR="004634B8" w:rsidRPr="00314AE6">
              <w:t>75</w:t>
            </w:r>
            <w:r w:rsidR="008117D0" w:rsidRPr="00314AE6">
              <w:t xml:space="preserve">,000.00 </w:t>
            </w:r>
            <w:r w:rsidRPr="00314AE6">
              <w:rPr>
                <w:sz w:val="22"/>
                <w:szCs w:val="22"/>
                <w:lang w:val="ms-MY"/>
              </w:rPr>
              <w:t>to utilize</w:t>
            </w:r>
            <w:r w:rsidRPr="00742E39">
              <w:rPr>
                <w:sz w:val="22"/>
                <w:szCs w:val="22"/>
                <w:lang w:val="ms-MY"/>
              </w:rPr>
              <w:t xml:space="preserve"> the </w:t>
            </w:r>
            <w:r w:rsidR="008B2F59">
              <w:rPr>
                <w:sz w:val="22"/>
                <w:szCs w:val="22"/>
                <w:lang w:val="ms-MY"/>
              </w:rPr>
              <w:t>SPC budget (May</w:t>
            </w:r>
            <w:r>
              <w:rPr>
                <w:sz w:val="22"/>
                <w:szCs w:val="22"/>
                <w:lang w:val="ms-MY"/>
              </w:rPr>
              <w:t xml:space="preserve"> - </w:t>
            </w:r>
            <w:r w:rsidR="008B2F59">
              <w:rPr>
                <w:sz w:val="22"/>
                <w:szCs w:val="22"/>
                <w:lang w:val="ms-MY"/>
              </w:rPr>
              <w:t>Aug</w:t>
            </w:r>
            <w:r w:rsidRPr="00742E39">
              <w:rPr>
                <w:sz w:val="22"/>
                <w:szCs w:val="22"/>
                <w:lang w:val="ms-MY"/>
              </w:rPr>
              <w:t xml:space="preserve"> 2022</w:t>
            </w:r>
            <w:r w:rsidR="008B2F59">
              <w:rPr>
                <w:sz w:val="22"/>
                <w:szCs w:val="22"/>
                <w:lang w:val="ms-MY"/>
              </w:rPr>
              <w:t>)</w:t>
            </w:r>
          </w:p>
        </w:tc>
      </w:tr>
      <w:tr w:rsidR="003A5098" w:rsidRPr="005B2956" w14:paraId="0D36962B"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18152226" w14:textId="77777777" w:rsidR="003A5098" w:rsidRPr="005B2956" w:rsidRDefault="003A5098" w:rsidP="003A5098">
            <w:pPr>
              <w:spacing w:line="276" w:lineRule="auto"/>
              <w:rPr>
                <w:b/>
                <w:sz w:val="22"/>
                <w:szCs w:val="22"/>
                <w:lang w:val="ms-MY"/>
              </w:rPr>
            </w:pPr>
            <w:r w:rsidRPr="005B2956">
              <w:rPr>
                <w:b/>
                <w:sz w:val="22"/>
                <w:szCs w:val="22"/>
                <w:lang w:val="ms-MY"/>
              </w:rPr>
              <w:t>UNIT/ BAHAGIAN</w:t>
            </w:r>
          </w:p>
        </w:tc>
        <w:tc>
          <w:tcPr>
            <w:tcW w:w="5862" w:type="dxa"/>
            <w:tcBorders>
              <w:top w:val="single" w:sz="4" w:space="0" w:color="auto"/>
              <w:left w:val="single" w:sz="4" w:space="0" w:color="auto"/>
              <w:bottom w:val="single" w:sz="4" w:space="0" w:color="auto"/>
              <w:right w:val="single" w:sz="4" w:space="0" w:color="auto"/>
            </w:tcBorders>
            <w:vAlign w:val="center"/>
          </w:tcPr>
          <w:p w14:paraId="7DCBC44C" w14:textId="32276A50" w:rsidR="003A5098" w:rsidRPr="005B2956" w:rsidRDefault="00956042" w:rsidP="003A5098">
            <w:pPr>
              <w:spacing w:before="120" w:after="120" w:line="276" w:lineRule="auto"/>
              <w:jc w:val="both"/>
              <w:rPr>
                <w:sz w:val="22"/>
                <w:szCs w:val="22"/>
                <w:lang w:val="ms-MY"/>
              </w:rPr>
            </w:pPr>
            <w:r>
              <w:rPr>
                <w:sz w:val="22"/>
                <w:szCs w:val="22"/>
                <w:lang w:val="ms-MY"/>
              </w:rPr>
              <w:t>EEPN/DMO/PGD</w:t>
            </w:r>
          </w:p>
        </w:tc>
      </w:tr>
    </w:tbl>
    <w:p w14:paraId="022B9B29" w14:textId="77777777" w:rsidR="00684CC8" w:rsidRPr="005B2956" w:rsidRDefault="00684CC8" w:rsidP="00141CC5">
      <w:pPr>
        <w:spacing w:line="276" w:lineRule="auto"/>
        <w:rPr>
          <w:sz w:val="22"/>
          <w:szCs w:val="22"/>
        </w:rPr>
      </w:pPr>
    </w:p>
    <w:p w14:paraId="5DEC1576" w14:textId="77777777" w:rsidR="003A5098" w:rsidRPr="005B2956" w:rsidRDefault="003A5098" w:rsidP="003A5098">
      <w:pPr>
        <w:spacing w:line="276" w:lineRule="auto"/>
        <w:rPr>
          <w:sz w:val="22"/>
          <w:szCs w:val="22"/>
        </w:rPr>
      </w:pPr>
      <w:r w:rsidRPr="005B2956">
        <w:rPr>
          <w:sz w:val="22"/>
          <w:szCs w:val="22"/>
        </w:rPr>
        <w:t>**</w:t>
      </w:r>
      <w:proofErr w:type="spellStart"/>
      <w:r w:rsidRPr="005B2956">
        <w:rPr>
          <w:sz w:val="22"/>
          <w:szCs w:val="22"/>
        </w:rPr>
        <w:t>Sila</w:t>
      </w:r>
      <w:proofErr w:type="spellEnd"/>
      <w:r w:rsidRPr="005B2956">
        <w:rPr>
          <w:sz w:val="22"/>
          <w:szCs w:val="22"/>
        </w:rPr>
        <w:t xml:space="preserve"> </w:t>
      </w:r>
      <w:proofErr w:type="spellStart"/>
      <w:r w:rsidRPr="005B2956">
        <w:rPr>
          <w:sz w:val="22"/>
          <w:szCs w:val="22"/>
        </w:rPr>
        <w:t>lampirkan</w:t>
      </w:r>
      <w:proofErr w:type="spellEnd"/>
      <w:r w:rsidRPr="005B2956">
        <w:rPr>
          <w:sz w:val="22"/>
          <w:szCs w:val="22"/>
        </w:rPr>
        <w:t xml:space="preserve"> </w:t>
      </w:r>
      <w:proofErr w:type="spellStart"/>
      <w:r w:rsidRPr="005B2956">
        <w:rPr>
          <w:sz w:val="22"/>
          <w:szCs w:val="22"/>
        </w:rPr>
        <w:t>maklumat-maklumat</w:t>
      </w:r>
      <w:proofErr w:type="spellEnd"/>
      <w:r w:rsidRPr="005B2956">
        <w:rPr>
          <w:sz w:val="22"/>
          <w:szCs w:val="22"/>
        </w:rPr>
        <w:t xml:space="preserve"> lain yang </w:t>
      </w:r>
      <w:proofErr w:type="spellStart"/>
      <w:r w:rsidRPr="005B2956">
        <w:rPr>
          <w:sz w:val="22"/>
          <w:szCs w:val="22"/>
        </w:rPr>
        <w:t>berkaitan</w:t>
      </w:r>
      <w:proofErr w:type="spellEnd"/>
      <w:r w:rsidRPr="005B2956">
        <w:rPr>
          <w:sz w:val="22"/>
          <w:szCs w:val="22"/>
        </w:rPr>
        <w:t xml:space="preserve"> </w:t>
      </w:r>
      <w:proofErr w:type="spellStart"/>
      <w:r w:rsidRPr="005B2956">
        <w:rPr>
          <w:sz w:val="22"/>
          <w:szCs w:val="22"/>
        </w:rPr>
        <w:t>sekiranya</w:t>
      </w:r>
      <w:proofErr w:type="spellEnd"/>
      <w:r w:rsidRPr="005B2956">
        <w:rPr>
          <w:sz w:val="22"/>
          <w:szCs w:val="22"/>
        </w:rPr>
        <w:t xml:space="preserve"> </w:t>
      </w:r>
      <w:proofErr w:type="spellStart"/>
      <w:r w:rsidRPr="005B2956">
        <w:rPr>
          <w:sz w:val="22"/>
          <w:szCs w:val="22"/>
        </w:rPr>
        <w:t>perlu</w:t>
      </w:r>
      <w:proofErr w:type="spellEnd"/>
      <w:r w:rsidRPr="005B2956">
        <w:rPr>
          <w:sz w:val="22"/>
          <w:szCs w:val="22"/>
        </w:rPr>
        <w:t xml:space="preserve">. </w:t>
      </w:r>
    </w:p>
    <w:p w14:paraId="45003818" w14:textId="77777777" w:rsidR="003A5098" w:rsidRPr="005B2956" w:rsidRDefault="003A5098" w:rsidP="003A5098">
      <w:pPr>
        <w:spacing w:line="276" w:lineRule="auto"/>
        <w:rPr>
          <w:sz w:val="22"/>
          <w:szCs w:val="22"/>
        </w:rPr>
      </w:pPr>
      <w:r w:rsidRPr="005B2956">
        <w:rPr>
          <w:sz w:val="22"/>
          <w:szCs w:val="22"/>
        </w:rPr>
        <w:t>(</w:t>
      </w:r>
      <w:proofErr w:type="spellStart"/>
      <w:r w:rsidRPr="005B2956">
        <w:rPr>
          <w:sz w:val="22"/>
          <w:szCs w:val="22"/>
        </w:rPr>
        <w:t>Contoh</w:t>
      </w:r>
      <w:proofErr w:type="spellEnd"/>
      <w:r w:rsidRPr="005B2956">
        <w:rPr>
          <w:sz w:val="22"/>
          <w:szCs w:val="22"/>
        </w:rPr>
        <w:t xml:space="preserve">: Agenda program, </w:t>
      </w:r>
      <w:proofErr w:type="spellStart"/>
      <w:r w:rsidRPr="005B2956">
        <w:rPr>
          <w:sz w:val="22"/>
          <w:szCs w:val="22"/>
        </w:rPr>
        <w:t>pelan</w:t>
      </w:r>
      <w:proofErr w:type="spellEnd"/>
      <w:r w:rsidRPr="005B2956">
        <w:rPr>
          <w:sz w:val="22"/>
          <w:szCs w:val="22"/>
        </w:rPr>
        <w:t xml:space="preserve"> </w:t>
      </w:r>
      <w:proofErr w:type="spellStart"/>
      <w:r w:rsidRPr="005B2956">
        <w:rPr>
          <w:sz w:val="22"/>
          <w:szCs w:val="22"/>
        </w:rPr>
        <w:t>risiko</w:t>
      </w:r>
      <w:proofErr w:type="spellEnd"/>
      <w:r w:rsidRPr="005B2956">
        <w:rPr>
          <w:sz w:val="22"/>
          <w:szCs w:val="22"/>
        </w:rPr>
        <w:t xml:space="preserve">, </w:t>
      </w:r>
      <w:proofErr w:type="spellStart"/>
      <w:r w:rsidRPr="005B2956">
        <w:rPr>
          <w:sz w:val="22"/>
          <w:szCs w:val="22"/>
        </w:rPr>
        <w:t>gambar</w:t>
      </w:r>
      <w:proofErr w:type="spellEnd"/>
      <w:r w:rsidRPr="005B2956">
        <w:rPr>
          <w:sz w:val="22"/>
          <w:szCs w:val="22"/>
        </w:rPr>
        <w:t xml:space="preserve"> rajah, </w:t>
      </w:r>
      <w:proofErr w:type="spellStart"/>
      <w:r w:rsidRPr="005B2956">
        <w:rPr>
          <w:sz w:val="22"/>
          <w:szCs w:val="22"/>
        </w:rPr>
        <w:t>lakaran</w:t>
      </w:r>
      <w:proofErr w:type="spellEnd"/>
      <w:r w:rsidRPr="005B2956">
        <w:rPr>
          <w:sz w:val="22"/>
          <w:szCs w:val="22"/>
        </w:rPr>
        <w:t xml:space="preserve"> </w:t>
      </w:r>
      <w:proofErr w:type="spellStart"/>
      <w:r w:rsidRPr="005B2956">
        <w:rPr>
          <w:sz w:val="22"/>
          <w:szCs w:val="22"/>
        </w:rPr>
        <w:t>pelan</w:t>
      </w:r>
      <w:proofErr w:type="spellEnd"/>
      <w:r w:rsidRPr="005B2956">
        <w:rPr>
          <w:sz w:val="22"/>
          <w:szCs w:val="22"/>
        </w:rPr>
        <w:t xml:space="preserve">, </w:t>
      </w:r>
      <w:proofErr w:type="spellStart"/>
      <w:r w:rsidRPr="005B2956">
        <w:rPr>
          <w:sz w:val="22"/>
          <w:szCs w:val="22"/>
        </w:rPr>
        <w:t>senarai</w:t>
      </w:r>
      <w:proofErr w:type="spellEnd"/>
      <w:r w:rsidRPr="005B2956">
        <w:rPr>
          <w:sz w:val="22"/>
          <w:szCs w:val="22"/>
        </w:rPr>
        <w:t xml:space="preserve"> </w:t>
      </w:r>
      <w:proofErr w:type="spellStart"/>
      <w:r w:rsidRPr="005B2956">
        <w:rPr>
          <w:sz w:val="22"/>
          <w:szCs w:val="22"/>
        </w:rPr>
        <w:t>nama</w:t>
      </w:r>
      <w:proofErr w:type="spellEnd"/>
      <w:r w:rsidRPr="005B2956">
        <w:rPr>
          <w:sz w:val="22"/>
          <w:szCs w:val="22"/>
        </w:rPr>
        <w:t xml:space="preserve">, </w:t>
      </w:r>
      <w:proofErr w:type="spellStart"/>
      <w:r w:rsidRPr="005B2956">
        <w:rPr>
          <w:sz w:val="22"/>
          <w:szCs w:val="22"/>
        </w:rPr>
        <w:t>dll</w:t>
      </w:r>
      <w:proofErr w:type="spellEnd"/>
      <w:r w:rsidRPr="005B2956">
        <w:rPr>
          <w:sz w:val="22"/>
          <w:szCs w:val="22"/>
        </w:rPr>
        <w:t>.)</w:t>
      </w:r>
    </w:p>
    <w:p w14:paraId="3474D499" w14:textId="77777777" w:rsidR="005567CF" w:rsidRPr="005B2956" w:rsidRDefault="005567CF" w:rsidP="003A5098">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5567CF" w:rsidRPr="005B2956" w14:paraId="5FCC10D4" w14:textId="77777777" w:rsidTr="00974D74">
        <w:trPr>
          <w:trHeight w:val="3267"/>
        </w:trPr>
        <w:tc>
          <w:tcPr>
            <w:tcW w:w="5000" w:type="pct"/>
            <w:shd w:val="clear" w:color="auto" w:fill="auto"/>
          </w:tcPr>
          <w:p w14:paraId="010CD04C" w14:textId="77777777" w:rsidR="005567CF" w:rsidRPr="005B2956" w:rsidRDefault="005567CF" w:rsidP="00974D74">
            <w:pPr>
              <w:spacing w:line="276" w:lineRule="auto"/>
              <w:rPr>
                <w:rFonts w:eastAsia="MS Mincho"/>
                <w:b/>
                <w:bCs/>
                <w:sz w:val="22"/>
                <w:szCs w:val="22"/>
              </w:rPr>
            </w:pPr>
            <w:r w:rsidRPr="005B2956">
              <w:rPr>
                <w:rFonts w:eastAsia="MS Mincho"/>
                <w:b/>
                <w:bCs/>
                <w:sz w:val="22"/>
                <w:szCs w:val="22"/>
              </w:rPr>
              <w:lastRenderedPageBreak/>
              <w:t>DISOKONG OLEH:</w:t>
            </w:r>
          </w:p>
          <w:p w14:paraId="639F9780" w14:textId="77777777" w:rsidR="005567CF" w:rsidRPr="005B2956" w:rsidRDefault="005567CF" w:rsidP="00974D74">
            <w:pPr>
              <w:spacing w:line="276" w:lineRule="auto"/>
              <w:rPr>
                <w:rFonts w:eastAsia="MS Mincho"/>
                <w:b/>
                <w:bCs/>
                <w:sz w:val="22"/>
                <w:szCs w:val="22"/>
              </w:rPr>
            </w:pPr>
          </w:p>
          <w:p w14:paraId="7C83E390" w14:textId="77777777" w:rsidR="005567CF" w:rsidRPr="005B2956" w:rsidRDefault="005567CF" w:rsidP="00974D74">
            <w:pPr>
              <w:spacing w:line="276" w:lineRule="auto"/>
              <w:rPr>
                <w:rFonts w:eastAsia="MS Mincho"/>
                <w:b/>
                <w:bCs/>
                <w:sz w:val="22"/>
                <w:szCs w:val="22"/>
              </w:rPr>
            </w:pPr>
          </w:p>
          <w:p w14:paraId="6ABDFD5A" w14:textId="77777777" w:rsidR="005567CF" w:rsidRPr="005B2956" w:rsidRDefault="005567CF" w:rsidP="00974D74">
            <w:pPr>
              <w:spacing w:line="276" w:lineRule="auto"/>
              <w:rPr>
                <w:rFonts w:eastAsia="MS Mincho"/>
                <w:b/>
                <w:bCs/>
                <w:sz w:val="22"/>
                <w:szCs w:val="22"/>
              </w:rPr>
            </w:pPr>
            <w:r w:rsidRPr="005B2956">
              <w:rPr>
                <w:rFonts w:eastAsia="MS Mincho"/>
                <w:b/>
                <w:bCs/>
                <w:sz w:val="22"/>
                <w:szCs w:val="22"/>
              </w:rPr>
              <w:t>NAMA PEGAWAI PENJAGA BAJET</w:t>
            </w:r>
          </w:p>
          <w:p w14:paraId="15AD5138" w14:textId="77777777" w:rsidR="005567CF" w:rsidRPr="005B2956" w:rsidRDefault="005567CF" w:rsidP="00974D74">
            <w:pPr>
              <w:spacing w:line="276" w:lineRule="auto"/>
              <w:rPr>
                <w:rFonts w:eastAsia="MS Mincho"/>
                <w:sz w:val="22"/>
                <w:szCs w:val="22"/>
              </w:rPr>
            </w:pPr>
            <w:proofErr w:type="spellStart"/>
            <w:r w:rsidRPr="005B2956">
              <w:rPr>
                <w:rFonts w:eastAsia="MS Mincho"/>
                <w:sz w:val="22"/>
                <w:szCs w:val="22"/>
              </w:rPr>
              <w:t>Jawatan</w:t>
            </w:r>
            <w:proofErr w:type="spellEnd"/>
            <w:r w:rsidRPr="005B2956">
              <w:rPr>
                <w:rFonts w:eastAsia="MS Mincho"/>
                <w:sz w:val="22"/>
                <w:szCs w:val="22"/>
              </w:rPr>
              <w:t>:</w:t>
            </w:r>
          </w:p>
          <w:p w14:paraId="35119DEC" w14:textId="77777777" w:rsidR="005567CF" w:rsidRPr="005B2956" w:rsidRDefault="005567CF" w:rsidP="00974D74">
            <w:pPr>
              <w:spacing w:line="276" w:lineRule="auto"/>
              <w:rPr>
                <w:rFonts w:eastAsia="MS Mincho"/>
                <w:sz w:val="22"/>
                <w:szCs w:val="22"/>
              </w:rPr>
            </w:pPr>
            <w:r w:rsidRPr="005B2956">
              <w:rPr>
                <w:rFonts w:eastAsia="MS Mincho"/>
                <w:sz w:val="22"/>
                <w:szCs w:val="22"/>
              </w:rPr>
              <w:t xml:space="preserve">Nama </w:t>
            </w:r>
            <w:proofErr w:type="spellStart"/>
            <w:r w:rsidRPr="005B2956">
              <w:rPr>
                <w:rFonts w:eastAsia="MS Mincho"/>
                <w:sz w:val="22"/>
                <w:szCs w:val="22"/>
              </w:rPr>
              <w:t>Bajet</w:t>
            </w:r>
            <w:proofErr w:type="spellEnd"/>
            <w:r w:rsidRPr="005B2956">
              <w:rPr>
                <w:rFonts w:eastAsia="MS Mincho"/>
                <w:sz w:val="22"/>
                <w:szCs w:val="22"/>
              </w:rPr>
              <w:t>:</w:t>
            </w:r>
          </w:p>
          <w:p w14:paraId="7FE432A2" w14:textId="77777777" w:rsidR="005567CF" w:rsidRPr="005B2956" w:rsidRDefault="005567CF" w:rsidP="00974D74">
            <w:pPr>
              <w:spacing w:line="276" w:lineRule="auto"/>
              <w:rPr>
                <w:rFonts w:eastAsia="MS Mincho"/>
                <w:sz w:val="22"/>
                <w:szCs w:val="22"/>
              </w:rPr>
            </w:pPr>
            <w:r w:rsidRPr="005B2956">
              <w:rPr>
                <w:rFonts w:eastAsia="MS Mincho"/>
                <w:sz w:val="22"/>
                <w:szCs w:val="22"/>
              </w:rPr>
              <w:t>Tarikh:</w:t>
            </w:r>
          </w:p>
          <w:p w14:paraId="70777120" w14:textId="77777777" w:rsidR="005567CF" w:rsidRPr="005B2956" w:rsidRDefault="005567CF" w:rsidP="00974D74">
            <w:pPr>
              <w:spacing w:line="276" w:lineRule="auto"/>
              <w:rPr>
                <w:rFonts w:eastAsia="MS Mincho"/>
                <w:sz w:val="22"/>
                <w:szCs w:val="22"/>
              </w:rPr>
            </w:pPr>
          </w:p>
          <w:p w14:paraId="313BD7A1" w14:textId="77777777" w:rsidR="005567CF" w:rsidRPr="005B2956" w:rsidRDefault="005567CF" w:rsidP="00974D74">
            <w:pPr>
              <w:spacing w:line="276" w:lineRule="auto"/>
              <w:rPr>
                <w:rFonts w:eastAsia="MS Mincho"/>
                <w:b/>
                <w:bCs/>
                <w:sz w:val="22"/>
                <w:szCs w:val="22"/>
              </w:rPr>
            </w:pPr>
            <w:r w:rsidRPr="005B2956">
              <w:rPr>
                <w:rFonts w:eastAsia="MS Mincho"/>
                <w:sz w:val="22"/>
                <w:szCs w:val="22"/>
              </w:rPr>
              <w:t>**</w:t>
            </w:r>
            <w:proofErr w:type="spellStart"/>
            <w:r w:rsidRPr="005B2956">
              <w:rPr>
                <w:rFonts w:eastAsia="MS Mincho"/>
                <w:sz w:val="22"/>
                <w:szCs w:val="22"/>
              </w:rPr>
              <w:t>Hanya</w:t>
            </w:r>
            <w:proofErr w:type="spellEnd"/>
            <w:r w:rsidRPr="005B2956">
              <w:rPr>
                <w:rFonts w:eastAsia="MS Mincho"/>
                <w:sz w:val="22"/>
                <w:szCs w:val="22"/>
              </w:rPr>
              <w:t xml:space="preserve"> </w:t>
            </w:r>
            <w:proofErr w:type="spellStart"/>
            <w:r w:rsidRPr="005B2956">
              <w:rPr>
                <w:rFonts w:eastAsia="MS Mincho"/>
                <w:sz w:val="22"/>
                <w:szCs w:val="22"/>
              </w:rPr>
              <w:t>untuk</w:t>
            </w:r>
            <w:proofErr w:type="spellEnd"/>
            <w:r w:rsidRPr="005B2956">
              <w:rPr>
                <w:rFonts w:eastAsia="MS Mincho"/>
                <w:sz w:val="22"/>
                <w:szCs w:val="22"/>
              </w:rPr>
              <w:t xml:space="preserve"> </w:t>
            </w:r>
            <w:proofErr w:type="spellStart"/>
            <w:r w:rsidRPr="005B2956">
              <w:rPr>
                <w:rFonts w:eastAsia="MS Mincho"/>
                <w:sz w:val="22"/>
                <w:szCs w:val="22"/>
              </w:rPr>
              <w:t>permohonan</w:t>
            </w:r>
            <w:proofErr w:type="spellEnd"/>
            <w:r w:rsidRPr="005B2956">
              <w:rPr>
                <w:rFonts w:eastAsia="MS Mincho"/>
                <w:sz w:val="22"/>
                <w:szCs w:val="22"/>
              </w:rPr>
              <w:t xml:space="preserve"> yang </w:t>
            </w:r>
            <w:proofErr w:type="spellStart"/>
            <w:r w:rsidRPr="005B2956">
              <w:rPr>
                <w:rFonts w:eastAsia="MS Mincho"/>
                <w:sz w:val="22"/>
                <w:szCs w:val="22"/>
              </w:rPr>
              <w:t>menggunakan</w:t>
            </w:r>
            <w:proofErr w:type="spellEnd"/>
            <w:r w:rsidRPr="005B2956">
              <w:rPr>
                <w:rFonts w:eastAsia="MS Mincho"/>
                <w:sz w:val="22"/>
                <w:szCs w:val="22"/>
              </w:rPr>
              <w:t xml:space="preserve"> </w:t>
            </w:r>
            <w:proofErr w:type="spellStart"/>
            <w:r w:rsidRPr="005B2956">
              <w:rPr>
                <w:rFonts w:eastAsia="MS Mincho"/>
                <w:sz w:val="22"/>
                <w:szCs w:val="22"/>
              </w:rPr>
              <w:t>Bajet</w:t>
            </w:r>
            <w:proofErr w:type="spellEnd"/>
            <w:r w:rsidRPr="005B2956">
              <w:rPr>
                <w:rFonts w:eastAsia="MS Mincho"/>
                <w:sz w:val="22"/>
                <w:szCs w:val="22"/>
              </w:rPr>
              <w:t xml:space="preserve"> Pembangunan </w:t>
            </w:r>
            <w:proofErr w:type="spellStart"/>
            <w:r w:rsidRPr="005B2956">
              <w:rPr>
                <w:rFonts w:eastAsia="MS Mincho"/>
                <w:sz w:val="22"/>
                <w:szCs w:val="22"/>
              </w:rPr>
              <w:t>dari</w:t>
            </w:r>
            <w:proofErr w:type="spellEnd"/>
            <w:r w:rsidRPr="005B2956">
              <w:rPr>
                <w:rFonts w:eastAsia="MS Mincho"/>
                <w:sz w:val="22"/>
                <w:szCs w:val="22"/>
              </w:rPr>
              <w:t xml:space="preserve"> Unit/</w:t>
            </w:r>
            <w:proofErr w:type="spellStart"/>
            <w:r w:rsidRPr="005B2956">
              <w:rPr>
                <w:rFonts w:eastAsia="MS Mincho"/>
                <w:sz w:val="22"/>
                <w:szCs w:val="22"/>
              </w:rPr>
              <w:t>Bahagian</w:t>
            </w:r>
            <w:proofErr w:type="spellEnd"/>
            <w:r w:rsidRPr="005B2956">
              <w:rPr>
                <w:rFonts w:eastAsia="MS Mincho"/>
                <w:sz w:val="22"/>
                <w:szCs w:val="22"/>
              </w:rPr>
              <w:t xml:space="preserve"> </w:t>
            </w:r>
            <w:proofErr w:type="spellStart"/>
            <w:r w:rsidRPr="005B2956">
              <w:rPr>
                <w:rFonts w:eastAsia="MS Mincho"/>
                <w:sz w:val="22"/>
                <w:szCs w:val="22"/>
              </w:rPr>
              <w:t>lain</w:t>
            </w:r>
            <w:proofErr w:type="spellEnd"/>
            <w:r w:rsidRPr="005B2956">
              <w:rPr>
                <w:rFonts w:eastAsia="MS Mincho"/>
                <w:sz w:val="22"/>
                <w:szCs w:val="22"/>
              </w:rPr>
              <w:t xml:space="preserve">. </w:t>
            </w:r>
            <w:proofErr w:type="spellStart"/>
            <w:r w:rsidRPr="005B2956">
              <w:rPr>
                <w:rFonts w:eastAsia="MS Mincho"/>
                <w:sz w:val="22"/>
                <w:szCs w:val="22"/>
              </w:rPr>
              <w:t>Kolum</w:t>
            </w:r>
            <w:proofErr w:type="spellEnd"/>
            <w:r w:rsidRPr="005B2956">
              <w:rPr>
                <w:rFonts w:eastAsia="MS Mincho"/>
                <w:sz w:val="22"/>
                <w:szCs w:val="22"/>
              </w:rPr>
              <w:t xml:space="preserve"> </w:t>
            </w:r>
            <w:proofErr w:type="spellStart"/>
            <w:r w:rsidRPr="005B2956">
              <w:rPr>
                <w:rFonts w:eastAsia="MS Mincho"/>
                <w:sz w:val="22"/>
                <w:szCs w:val="22"/>
              </w:rPr>
              <w:t>ini</w:t>
            </w:r>
            <w:proofErr w:type="spellEnd"/>
            <w:r w:rsidRPr="005B2956">
              <w:rPr>
                <w:rFonts w:eastAsia="MS Mincho"/>
                <w:sz w:val="22"/>
                <w:szCs w:val="22"/>
              </w:rPr>
              <w:t xml:space="preserve"> </w:t>
            </w:r>
            <w:proofErr w:type="spellStart"/>
            <w:r w:rsidRPr="005B2956">
              <w:rPr>
                <w:rFonts w:eastAsia="MS Mincho"/>
                <w:sz w:val="22"/>
                <w:szCs w:val="22"/>
              </w:rPr>
              <w:t>boleh</w:t>
            </w:r>
            <w:proofErr w:type="spellEnd"/>
            <w:r w:rsidRPr="005B2956">
              <w:rPr>
                <w:rFonts w:eastAsia="MS Mincho"/>
                <w:sz w:val="22"/>
                <w:szCs w:val="22"/>
              </w:rPr>
              <w:t xml:space="preserve"> </w:t>
            </w:r>
            <w:proofErr w:type="spellStart"/>
            <w:r w:rsidRPr="005B2956">
              <w:rPr>
                <w:rFonts w:eastAsia="MS Mincho"/>
                <w:sz w:val="22"/>
                <w:szCs w:val="22"/>
              </w:rPr>
              <w:t>diabaikan</w:t>
            </w:r>
            <w:proofErr w:type="spellEnd"/>
            <w:r w:rsidRPr="005B2956">
              <w:rPr>
                <w:rFonts w:eastAsia="MS Mincho"/>
                <w:sz w:val="22"/>
                <w:szCs w:val="22"/>
              </w:rPr>
              <w:t xml:space="preserve"> </w:t>
            </w:r>
            <w:proofErr w:type="spellStart"/>
            <w:r w:rsidRPr="005B2956">
              <w:rPr>
                <w:rFonts w:eastAsia="MS Mincho"/>
                <w:sz w:val="22"/>
                <w:szCs w:val="22"/>
              </w:rPr>
              <w:t>sekiranya</w:t>
            </w:r>
            <w:proofErr w:type="spellEnd"/>
            <w:r w:rsidRPr="005B2956">
              <w:rPr>
                <w:rFonts w:eastAsia="MS Mincho"/>
                <w:sz w:val="22"/>
                <w:szCs w:val="22"/>
              </w:rPr>
              <w:t xml:space="preserve"> </w:t>
            </w:r>
            <w:proofErr w:type="spellStart"/>
            <w:r w:rsidRPr="005B2956">
              <w:rPr>
                <w:rFonts w:eastAsia="MS Mincho"/>
                <w:sz w:val="22"/>
                <w:szCs w:val="22"/>
              </w:rPr>
              <w:t>tidak</w:t>
            </w:r>
            <w:proofErr w:type="spellEnd"/>
            <w:r w:rsidRPr="005B2956">
              <w:rPr>
                <w:rFonts w:eastAsia="MS Mincho"/>
                <w:sz w:val="22"/>
                <w:szCs w:val="22"/>
              </w:rPr>
              <w:t xml:space="preserve"> </w:t>
            </w:r>
            <w:proofErr w:type="spellStart"/>
            <w:r w:rsidRPr="005B2956">
              <w:rPr>
                <w:rFonts w:eastAsia="MS Mincho"/>
                <w:sz w:val="22"/>
                <w:szCs w:val="22"/>
              </w:rPr>
              <w:t>berkaitan</w:t>
            </w:r>
            <w:proofErr w:type="spellEnd"/>
            <w:r w:rsidRPr="005B2956">
              <w:rPr>
                <w:rFonts w:eastAsia="MS Mincho"/>
                <w:sz w:val="22"/>
                <w:szCs w:val="22"/>
              </w:rPr>
              <w:t>.</w:t>
            </w:r>
          </w:p>
        </w:tc>
      </w:tr>
    </w:tbl>
    <w:p w14:paraId="32AE90F3" w14:textId="30003A56" w:rsidR="005567CF" w:rsidRPr="005B2956" w:rsidRDefault="005567CF" w:rsidP="003A5098">
      <w:pPr>
        <w:spacing w:line="276" w:lineRule="auto"/>
        <w:rPr>
          <w:sz w:val="22"/>
          <w:szCs w:val="22"/>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45"/>
        <w:gridCol w:w="3769"/>
      </w:tblGrid>
      <w:tr w:rsidR="005567CF" w:rsidRPr="005B2956" w14:paraId="2BA37907" w14:textId="77777777" w:rsidTr="005B2956">
        <w:trPr>
          <w:trHeight w:val="2824"/>
        </w:trPr>
        <w:tc>
          <w:tcPr>
            <w:tcW w:w="1433" w:type="pct"/>
            <w:shd w:val="clear" w:color="auto" w:fill="auto"/>
          </w:tcPr>
          <w:p w14:paraId="6DFB7E62" w14:textId="21C2827F" w:rsidR="005567CF" w:rsidRPr="005B2956" w:rsidRDefault="00145AA4" w:rsidP="00974D74">
            <w:pPr>
              <w:spacing w:line="276" w:lineRule="auto"/>
              <w:rPr>
                <w:rFonts w:eastAsia="MS Mincho"/>
                <w:b/>
                <w:bCs/>
                <w:sz w:val="22"/>
                <w:szCs w:val="22"/>
              </w:rPr>
            </w:pPr>
            <w:r>
              <w:rPr>
                <w:bCs/>
                <w:noProof/>
                <w:sz w:val="22"/>
                <w:szCs w:val="22"/>
                <w:lang w:val="ms-MY"/>
              </w:rPr>
              <w:drawing>
                <wp:anchor distT="0" distB="0" distL="114300" distR="114300" simplePos="0" relativeHeight="251658240" behindDoc="0" locked="0" layoutInCell="1" allowOverlap="1" wp14:anchorId="2A05F64B" wp14:editId="1D1CCB9F">
                  <wp:simplePos x="0" y="0"/>
                  <wp:positionH relativeFrom="column">
                    <wp:posOffset>-71755</wp:posOffset>
                  </wp:positionH>
                  <wp:positionV relativeFrom="paragraph">
                    <wp:posOffset>219075</wp:posOffset>
                  </wp:positionV>
                  <wp:extent cx="1924050" cy="847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7CF" w:rsidRPr="005B2956">
              <w:rPr>
                <w:rFonts w:eastAsia="MS Mincho"/>
                <w:b/>
                <w:bCs/>
                <w:sz w:val="22"/>
                <w:szCs w:val="22"/>
              </w:rPr>
              <w:t>DISEDIAKAN OLEH:</w:t>
            </w:r>
          </w:p>
          <w:p w14:paraId="642C7A13" w14:textId="67BA9466" w:rsidR="005567CF" w:rsidRPr="005B2956" w:rsidRDefault="005567CF" w:rsidP="00974D74">
            <w:pPr>
              <w:spacing w:line="276" w:lineRule="auto"/>
              <w:rPr>
                <w:rFonts w:eastAsia="MS Mincho"/>
                <w:b/>
                <w:bCs/>
                <w:sz w:val="22"/>
                <w:szCs w:val="22"/>
              </w:rPr>
            </w:pPr>
          </w:p>
          <w:p w14:paraId="19540A24" w14:textId="10420DF0" w:rsidR="005567CF" w:rsidRPr="005B2956" w:rsidRDefault="005567CF" w:rsidP="00974D74">
            <w:pPr>
              <w:spacing w:line="276" w:lineRule="auto"/>
              <w:rPr>
                <w:rFonts w:eastAsia="MS Mincho"/>
                <w:b/>
                <w:bCs/>
                <w:sz w:val="22"/>
                <w:szCs w:val="22"/>
              </w:rPr>
            </w:pPr>
          </w:p>
          <w:p w14:paraId="4815B562" w14:textId="77777777" w:rsidR="00B82FF4" w:rsidRPr="005B2956" w:rsidRDefault="00B82FF4" w:rsidP="00974D74">
            <w:pPr>
              <w:spacing w:line="276" w:lineRule="auto"/>
              <w:rPr>
                <w:rFonts w:eastAsia="MS Mincho"/>
                <w:b/>
                <w:bCs/>
                <w:sz w:val="22"/>
                <w:szCs w:val="22"/>
              </w:rPr>
            </w:pPr>
          </w:p>
          <w:p w14:paraId="03DC542F" w14:textId="77777777" w:rsidR="00B82FF4" w:rsidRPr="005B2956" w:rsidRDefault="00B82FF4" w:rsidP="00974D74">
            <w:pPr>
              <w:spacing w:line="276" w:lineRule="auto"/>
              <w:rPr>
                <w:rFonts w:eastAsia="MS Mincho"/>
                <w:b/>
                <w:bCs/>
                <w:sz w:val="22"/>
                <w:szCs w:val="22"/>
              </w:rPr>
            </w:pPr>
          </w:p>
          <w:p w14:paraId="369651E9" w14:textId="059559C4" w:rsidR="00B82FF4" w:rsidRPr="005B2956" w:rsidRDefault="00FA12AD" w:rsidP="00B82FF4">
            <w:pPr>
              <w:spacing w:line="276" w:lineRule="auto"/>
              <w:rPr>
                <w:rFonts w:eastAsia="MS Mincho"/>
                <w:sz w:val="22"/>
                <w:szCs w:val="22"/>
              </w:rPr>
            </w:pPr>
            <w:r>
              <w:rPr>
                <w:rFonts w:eastAsia="MS Mincho"/>
                <w:sz w:val="22"/>
                <w:szCs w:val="22"/>
              </w:rPr>
              <w:t>Nurul Nadia Zainal Adnan</w:t>
            </w:r>
          </w:p>
          <w:p w14:paraId="3FD13262" w14:textId="77777777" w:rsidR="00B82FF4" w:rsidRPr="005B2956" w:rsidRDefault="00B82FF4" w:rsidP="00B82FF4">
            <w:pPr>
              <w:spacing w:line="276" w:lineRule="auto"/>
              <w:rPr>
                <w:rFonts w:eastAsia="MS Mincho"/>
                <w:sz w:val="22"/>
                <w:szCs w:val="22"/>
              </w:rPr>
            </w:pPr>
            <w:r w:rsidRPr="005B2956">
              <w:rPr>
                <w:rFonts w:eastAsia="MS Mincho"/>
                <w:sz w:val="22"/>
                <w:szCs w:val="22"/>
              </w:rPr>
              <w:t xml:space="preserve">Project Manager </w:t>
            </w:r>
          </w:p>
          <w:p w14:paraId="5786B22A" w14:textId="7AC0E5DD" w:rsidR="005567CF" w:rsidRPr="005B2956" w:rsidRDefault="00B82FF4" w:rsidP="00B82FF4">
            <w:pPr>
              <w:spacing w:line="276" w:lineRule="auto"/>
              <w:rPr>
                <w:rFonts w:eastAsia="MS Mincho"/>
                <w:sz w:val="22"/>
                <w:szCs w:val="22"/>
              </w:rPr>
            </w:pPr>
            <w:r w:rsidRPr="005B2956">
              <w:rPr>
                <w:rFonts w:eastAsia="MS Mincho"/>
                <w:sz w:val="22"/>
                <w:szCs w:val="22"/>
              </w:rPr>
              <w:t>Tarikh:</w:t>
            </w:r>
            <w:r w:rsidR="008117D0">
              <w:rPr>
                <w:rFonts w:eastAsia="MS Mincho"/>
                <w:sz w:val="22"/>
                <w:szCs w:val="22"/>
              </w:rPr>
              <w:t>1</w:t>
            </w:r>
            <w:r w:rsidR="004A11E5">
              <w:rPr>
                <w:rFonts w:eastAsia="MS Mincho"/>
                <w:sz w:val="22"/>
                <w:szCs w:val="22"/>
              </w:rPr>
              <w:t>1</w:t>
            </w:r>
            <w:r w:rsidR="00FA12AD">
              <w:rPr>
                <w:rFonts w:eastAsia="MS Mincho"/>
                <w:sz w:val="22"/>
                <w:szCs w:val="22"/>
              </w:rPr>
              <w:t>/</w:t>
            </w:r>
            <w:r w:rsidR="004A11E5">
              <w:rPr>
                <w:rFonts w:eastAsia="MS Mincho"/>
                <w:sz w:val="22"/>
                <w:szCs w:val="22"/>
              </w:rPr>
              <w:t>4</w:t>
            </w:r>
            <w:r w:rsidRPr="005B2956">
              <w:rPr>
                <w:rFonts w:eastAsia="MS Mincho"/>
                <w:sz w:val="22"/>
                <w:szCs w:val="22"/>
              </w:rPr>
              <w:t>/202</w:t>
            </w:r>
            <w:r w:rsidR="00152766">
              <w:rPr>
                <w:rFonts w:eastAsia="MS Mincho"/>
                <w:sz w:val="22"/>
                <w:szCs w:val="22"/>
              </w:rPr>
              <w:t>2</w:t>
            </w:r>
          </w:p>
        </w:tc>
        <w:tc>
          <w:tcPr>
            <w:tcW w:w="1594" w:type="pct"/>
          </w:tcPr>
          <w:p w14:paraId="656DE9EB" w14:textId="725D5B7C" w:rsidR="005567CF" w:rsidRPr="005B2956" w:rsidRDefault="00145AA4" w:rsidP="00974D74">
            <w:pPr>
              <w:spacing w:line="276" w:lineRule="auto"/>
              <w:rPr>
                <w:rFonts w:eastAsia="MS Mincho"/>
                <w:b/>
                <w:bCs/>
                <w:sz w:val="22"/>
                <w:szCs w:val="22"/>
              </w:rPr>
            </w:pPr>
            <w:r>
              <w:rPr>
                <w:rFonts w:eastAsia="MS Mincho"/>
                <w:noProof/>
                <w:sz w:val="22"/>
                <w:szCs w:val="22"/>
              </w:rPr>
              <w:drawing>
                <wp:anchor distT="0" distB="0" distL="114300" distR="114300" simplePos="0" relativeHeight="251659264" behindDoc="0" locked="0" layoutInCell="1" allowOverlap="1" wp14:anchorId="59B288AA" wp14:editId="0CD375A7">
                  <wp:simplePos x="0" y="0"/>
                  <wp:positionH relativeFrom="column">
                    <wp:posOffset>-209550</wp:posOffset>
                  </wp:positionH>
                  <wp:positionV relativeFrom="paragraph">
                    <wp:posOffset>123825</wp:posOffset>
                  </wp:positionV>
                  <wp:extent cx="1402492"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2492"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7CF" w:rsidRPr="005B2956">
              <w:rPr>
                <w:rFonts w:eastAsia="MS Mincho"/>
                <w:b/>
                <w:bCs/>
                <w:sz w:val="22"/>
                <w:szCs w:val="22"/>
              </w:rPr>
              <w:t>DISEMAK OLEH:</w:t>
            </w:r>
          </w:p>
          <w:p w14:paraId="44B3D575" w14:textId="56EA9A7E" w:rsidR="005567CF" w:rsidRPr="005B2956" w:rsidRDefault="005567CF" w:rsidP="00974D74">
            <w:pPr>
              <w:spacing w:line="276" w:lineRule="auto"/>
              <w:rPr>
                <w:rFonts w:eastAsia="MS Mincho"/>
                <w:b/>
                <w:bCs/>
                <w:sz w:val="22"/>
                <w:szCs w:val="22"/>
              </w:rPr>
            </w:pPr>
          </w:p>
          <w:p w14:paraId="4210B15C" w14:textId="38CC8961" w:rsidR="005567CF" w:rsidRPr="005B2956" w:rsidRDefault="005567CF" w:rsidP="00974D74">
            <w:pPr>
              <w:spacing w:line="276" w:lineRule="auto"/>
              <w:rPr>
                <w:rFonts w:eastAsia="MS Mincho"/>
                <w:b/>
                <w:bCs/>
                <w:sz w:val="22"/>
                <w:szCs w:val="22"/>
              </w:rPr>
            </w:pPr>
          </w:p>
          <w:p w14:paraId="7B1AA4EE" w14:textId="277192AC" w:rsidR="005B2956" w:rsidRPr="005B2956" w:rsidRDefault="005B2956" w:rsidP="00B82FF4">
            <w:pPr>
              <w:spacing w:line="276" w:lineRule="auto"/>
              <w:rPr>
                <w:rFonts w:eastAsia="MS Mincho"/>
                <w:sz w:val="22"/>
                <w:szCs w:val="22"/>
              </w:rPr>
            </w:pPr>
          </w:p>
          <w:p w14:paraId="658A406E" w14:textId="77777777" w:rsidR="005B2956" w:rsidRPr="005B2956" w:rsidRDefault="005B2956" w:rsidP="00B82FF4">
            <w:pPr>
              <w:spacing w:line="276" w:lineRule="auto"/>
              <w:rPr>
                <w:rFonts w:eastAsia="MS Mincho"/>
                <w:sz w:val="22"/>
                <w:szCs w:val="22"/>
              </w:rPr>
            </w:pPr>
          </w:p>
          <w:p w14:paraId="431A9BA8" w14:textId="577D0609" w:rsidR="00B82FF4" w:rsidRPr="005B2956" w:rsidRDefault="00145AA4" w:rsidP="00B82FF4">
            <w:pPr>
              <w:spacing w:line="276" w:lineRule="auto"/>
              <w:rPr>
                <w:rFonts w:eastAsia="MS Mincho"/>
                <w:sz w:val="22"/>
                <w:szCs w:val="22"/>
              </w:rPr>
            </w:pPr>
            <w:r>
              <w:rPr>
                <w:rFonts w:eastAsia="MS Mincho"/>
                <w:sz w:val="22"/>
                <w:szCs w:val="22"/>
              </w:rPr>
              <w:t>Lee Wan Wei</w:t>
            </w:r>
          </w:p>
          <w:p w14:paraId="6ED248FB" w14:textId="77777777" w:rsidR="00B82FF4" w:rsidRPr="005B2956" w:rsidRDefault="00B82FF4" w:rsidP="00B82FF4">
            <w:pPr>
              <w:spacing w:line="276" w:lineRule="auto"/>
              <w:rPr>
                <w:rFonts w:eastAsia="MS Mincho"/>
                <w:sz w:val="22"/>
                <w:szCs w:val="22"/>
              </w:rPr>
            </w:pPr>
            <w:proofErr w:type="spellStart"/>
            <w:r w:rsidRPr="005B2956">
              <w:rPr>
                <w:rFonts w:eastAsia="MS Mincho"/>
                <w:sz w:val="22"/>
                <w:szCs w:val="22"/>
              </w:rPr>
              <w:t>Programme</w:t>
            </w:r>
            <w:proofErr w:type="spellEnd"/>
            <w:r w:rsidRPr="005B2956">
              <w:rPr>
                <w:rFonts w:eastAsia="MS Mincho"/>
                <w:sz w:val="22"/>
                <w:szCs w:val="22"/>
              </w:rPr>
              <w:t xml:space="preserve"> Manager </w:t>
            </w:r>
          </w:p>
          <w:p w14:paraId="777176EB" w14:textId="784C6691" w:rsidR="005567CF" w:rsidRPr="005B2956" w:rsidRDefault="00B82FF4" w:rsidP="00974D74">
            <w:pPr>
              <w:spacing w:line="276" w:lineRule="auto"/>
              <w:rPr>
                <w:rFonts w:eastAsia="MS Mincho"/>
                <w:sz w:val="22"/>
                <w:szCs w:val="22"/>
              </w:rPr>
            </w:pPr>
            <w:r w:rsidRPr="005B2956">
              <w:rPr>
                <w:rFonts w:eastAsia="MS Mincho"/>
                <w:sz w:val="22"/>
                <w:szCs w:val="22"/>
              </w:rPr>
              <w:t xml:space="preserve">Date: </w:t>
            </w:r>
            <w:r w:rsidR="008117D0">
              <w:rPr>
                <w:rFonts w:eastAsia="MS Mincho"/>
                <w:sz w:val="22"/>
                <w:szCs w:val="22"/>
              </w:rPr>
              <w:t>1</w:t>
            </w:r>
            <w:r w:rsidR="004A11E5">
              <w:rPr>
                <w:rFonts w:eastAsia="MS Mincho"/>
                <w:sz w:val="22"/>
                <w:szCs w:val="22"/>
              </w:rPr>
              <w:t>1</w:t>
            </w:r>
            <w:r w:rsidR="00AF4E40">
              <w:rPr>
                <w:rFonts w:eastAsia="MS Mincho"/>
                <w:sz w:val="22"/>
                <w:szCs w:val="22"/>
              </w:rPr>
              <w:t>/</w:t>
            </w:r>
            <w:r w:rsidR="004A11E5">
              <w:rPr>
                <w:rFonts w:eastAsia="MS Mincho"/>
                <w:sz w:val="22"/>
                <w:szCs w:val="22"/>
              </w:rPr>
              <w:t>4</w:t>
            </w:r>
            <w:r w:rsidR="00AF4E40" w:rsidRPr="005B2956">
              <w:rPr>
                <w:rFonts w:eastAsia="MS Mincho"/>
                <w:sz w:val="22"/>
                <w:szCs w:val="22"/>
              </w:rPr>
              <w:t>/202</w:t>
            </w:r>
            <w:r w:rsidR="00AF4E40">
              <w:rPr>
                <w:rFonts w:eastAsia="MS Mincho"/>
                <w:sz w:val="22"/>
                <w:szCs w:val="22"/>
              </w:rPr>
              <w:t>2</w:t>
            </w:r>
          </w:p>
        </w:tc>
        <w:tc>
          <w:tcPr>
            <w:tcW w:w="1973" w:type="pct"/>
          </w:tcPr>
          <w:p w14:paraId="56EBFDD2" w14:textId="77777777" w:rsidR="005567CF" w:rsidRPr="005B2956" w:rsidRDefault="005567CF" w:rsidP="00974D74">
            <w:pPr>
              <w:spacing w:line="276" w:lineRule="auto"/>
              <w:rPr>
                <w:rFonts w:eastAsia="MS Mincho"/>
                <w:b/>
                <w:bCs/>
                <w:sz w:val="22"/>
                <w:szCs w:val="22"/>
              </w:rPr>
            </w:pPr>
            <w:r w:rsidRPr="005B2956">
              <w:rPr>
                <w:rFonts w:eastAsia="MS Mincho"/>
                <w:b/>
                <w:bCs/>
                <w:sz w:val="22"/>
                <w:szCs w:val="22"/>
              </w:rPr>
              <w:t>DISAHKAN OLEH:</w:t>
            </w:r>
          </w:p>
          <w:p w14:paraId="36754339" w14:textId="1F36A2E6" w:rsidR="005567CF" w:rsidRPr="005B2956" w:rsidRDefault="00145AA4" w:rsidP="00974D74">
            <w:pPr>
              <w:spacing w:line="276" w:lineRule="auto"/>
              <w:rPr>
                <w:rFonts w:eastAsia="MS Mincho"/>
                <w:b/>
                <w:bCs/>
                <w:sz w:val="22"/>
                <w:szCs w:val="22"/>
              </w:rPr>
            </w:pPr>
            <w:r>
              <w:rPr>
                <w:noProof/>
                <w:sz w:val="22"/>
                <w:szCs w:val="22"/>
              </w:rPr>
              <w:drawing>
                <wp:anchor distT="0" distB="0" distL="114300" distR="114300" simplePos="0" relativeHeight="251660288" behindDoc="0" locked="0" layoutInCell="1" allowOverlap="1" wp14:anchorId="1549E13E" wp14:editId="390A0672">
                  <wp:simplePos x="0" y="0"/>
                  <wp:positionH relativeFrom="column">
                    <wp:posOffset>256540</wp:posOffset>
                  </wp:positionH>
                  <wp:positionV relativeFrom="paragraph">
                    <wp:posOffset>139065</wp:posOffset>
                  </wp:positionV>
                  <wp:extent cx="923925" cy="4953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495300"/>
                          </a:xfrm>
                          <a:prstGeom prst="rect">
                            <a:avLst/>
                          </a:prstGeom>
                          <a:noFill/>
                          <a:ln>
                            <a:noFill/>
                          </a:ln>
                        </pic:spPr>
                      </pic:pic>
                    </a:graphicData>
                  </a:graphic>
                </wp:anchor>
              </w:drawing>
            </w:r>
          </w:p>
          <w:p w14:paraId="4BA0A4B1" w14:textId="5D60D4ED" w:rsidR="005567CF" w:rsidRPr="005B2956" w:rsidRDefault="005567CF" w:rsidP="00974D74">
            <w:pPr>
              <w:spacing w:line="276" w:lineRule="auto"/>
              <w:rPr>
                <w:rFonts w:eastAsia="MS Mincho"/>
                <w:b/>
                <w:bCs/>
                <w:sz w:val="22"/>
                <w:szCs w:val="22"/>
              </w:rPr>
            </w:pPr>
          </w:p>
          <w:p w14:paraId="6CDB02F9" w14:textId="007C6582" w:rsidR="00B82FF4" w:rsidRPr="005B2956" w:rsidRDefault="00B82FF4" w:rsidP="00974D74">
            <w:pPr>
              <w:spacing w:line="276" w:lineRule="auto"/>
              <w:rPr>
                <w:rFonts w:eastAsia="MS Mincho"/>
                <w:b/>
                <w:bCs/>
                <w:sz w:val="22"/>
                <w:szCs w:val="22"/>
              </w:rPr>
            </w:pPr>
          </w:p>
          <w:p w14:paraId="290E0125" w14:textId="521E3C99" w:rsidR="00B82FF4" w:rsidRPr="005B2956" w:rsidRDefault="00B82FF4" w:rsidP="00974D74">
            <w:pPr>
              <w:spacing w:line="276" w:lineRule="auto"/>
              <w:rPr>
                <w:rFonts w:eastAsia="MS Mincho"/>
                <w:b/>
                <w:bCs/>
                <w:sz w:val="22"/>
                <w:szCs w:val="22"/>
              </w:rPr>
            </w:pPr>
          </w:p>
          <w:p w14:paraId="194EB77E" w14:textId="5150587D" w:rsidR="00B82FF4" w:rsidRPr="005B2956" w:rsidRDefault="00B82FF4" w:rsidP="00B82FF4">
            <w:pPr>
              <w:spacing w:line="276" w:lineRule="auto"/>
              <w:rPr>
                <w:rFonts w:eastAsia="MS Mincho"/>
                <w:sz w:val="22"/>
                <w:szCs w:val="22"/>
              </w:rPr>
            </w:pPr>
            <w:r w:rsidRPr="005B2956">
              <w:rPr>
                <w:rFonts w:eastAsia="MS Mincho"/>
                <w:sz w:val="22"/>
                <w:szCs w:val="22"/>
              </w:rPr>
              <w:t>Dr Mohamad Norjayadi Tamam</w:t>
            </w:r>
          </w:p>
          <w:p w14:paraId="7BE22873" w14:textId="06113147" w:rsidR="00B82FF4" w:rsidRPr="005B2956" w:rsidRDefault="00B82FF4" w:rsidP="00B82FF4">
            <w:pPr>
              <w:spacing w:line="276" w:lineRule="auto"/>
              <w:rPr>
                <w:rFonts w:eastAsia="MS Mincho"/>
                <w:sz w:val="22"/>
                <w:szCs w:val="22"/>
              </w:rPr>
            </w:pPr>
            <w:r w:rsidRPr="005B2956">
              <w:rPr>
                <w:rFonts w:eastAsia="MS Mincho"/>
                <w:sz w:val="22"/>
                <w:szCs w:val="22"/>
              </w:rPr>
              <w:t xml:space="preserve">Director  </w:t>
            </w:r>
          </w:p>
          <w:p w14:paraId="2E36AF27" w14:textId="6DE1A399" w:rsidR="005567CF" w:rsidRPr="005B2956" w:rsidRDefault="00B82FF4" w:rsidP="00B82FF4">
            <w:pPr>
              <w:spacing w:line="276" w:lineRule="auto"/>
              <w:rPr>
                <w:rFonts w:eastAsia="MS Mincho"/>
                <w:sz w:val="22"/>
                <w:szCs w:val="22"/>
              </w:rPr>
            </w:pPr>
            <w:r w:rsidRPr="005B2956">
              <w:rPr>
                <w:rFonts w:eastAsia="MS Mincho"/>
                <w:sz w:val="22"/>
                <w:szCs w:val="22"/>
              </w:rPr>
              <w:t xml:space="preserve">Date: </w:t>
            </w:r>
            <w:r w:rsidR="008C055B">
              <w:rPr>
                <w:rFonts w:eastAsia="MS Mincho"/>
                <w:sz w:val="22"/>
                <w:szCs w:val="22"/>
              </w:rPr>
              <w:t>1</w:t>
            </w:r>
            <w:r w:rsidR="00FF3C08">
              <w:rPr>
                <w:rFonts w:eastAsia="MS Mincho"/>
                <w:sz w:val="22"/>
                <w:szCs w:val="22"/>
              </w:rPr>
              <w:t>2</w:t>
            </w:r>
            <w:r w:rsidR="00AF4E40">
              <w:rPr>
                <w:rFonts w:eastAsia="MS Mincho"/>
                <w:sz w:val="22"/>
                <w:szCs w:val="22"/>
              </w:rPr>
              <w:t>/</w:t>
            </w:r>
            <w:r w:rsidR="004A11E5">
              <w:rPr>
                <w:rFonts w:eastAsia="MS Mincho"/>
                <w:sz w:val="22"/>
                <w:szCs w:val="22"/>
              </w:rPr>
              <w:t>4</w:t>
            </w:r>
            <w:r w:rsidR="00AF4E40" w:rsidRPr="005B2956">
              <w:rPr>
                <w:rFonts w:eastAsia="MS Mincho"/>
                <w:sz w:val="22"/>
                <w:szCs w:val="22"/>
              </w:rPr>
              <w:t>/202</w:t>
            </w:r>
            <w:r w:rsidR="00AF4E40">
              <w:rPr>
                <w:rFonts w:eastAsia="MS Mincho"/>
                <w:sz w:val="22"/>
                <w:szCs w:val="22"/>
              </w:rPr>
              <w:t>2</w:t>
            </w:r>
          </w:p>
          <w:p w14:paraId="6C559E36" w14:textId="2B9357FD" w:rsidR="005567CF" w:rsidRPr="005B2956" w:rsidRDefault="005567CF" w:rsidP="00974D74">
            <w:pPr>
              <w:spacing w:line="276" w:lineRule="auto"/>
              <w:rPr>
                <w:rFonts w:eastAsia="MS Mincho"/>
                <w:sz w:val="22"/>
                <w:szCs w:val="22"/>
              </w:rPr>
            </w:pPr>
          </w:p>
        </w:tc>
      </w:tr>
    </w:tbl>
    <w:p w14:paraId="621DB028" w14:textId="399B8B2A" w:rsidR="007014B0" w:rsidRPr="005B2956" w:rsidRDefault="007014B0" w:rsidP="00141CC5">
      <w:pPr>
        <w:spacing w:line="276" w:lineRule="auto"/>
        <w:rPr>
          <w:sz w:val="22"/>
          <w:szCs w:val="22"/>
        </w:rPr>
        <w:sectPr w:rsidR="007014B0" w:rsidRPr="005B2956" w:rsidSect="005567CF">
          <w:pgSz w:w="11909" w:h="16834" w:code="9"/>
          <w:pgMar w:top="1134" w:right="994" w:bottom="284" w:left="1440" w:header="720" w:footer="720" w:gutter="0"/>
          <w:cols w:space="720"/>
          <w:titlePg/>
          <w:docGrid w:linePitch="360"/>
        </w:sectPr>
      </w:pPr>
    </w:p>
    <w:p w14:paraId="242E2960" w14:textId="174F3FF0" w:rsidR="00F103BD" w:rsidRPr="00F103BD" w:rsidRDefault="003C156D" w:rsidP="003C156D">
      <w:pPr>
        <w:spacing w:after="200" w:line="360" w:lineRule="auto"/>
        <w:contextualSpacing/>
        <w:jc w:val="both"/>
        <w:rPr>
          <w:b/>
          <w:bCs/>
        </w:rPr>
      </w:pPr>
      <w:r w:rsidRPr="00AA0DA7">
        <w:rPr>
          <w:b/>
          <w:bCs/>
        </w:rPr>
        <w:lastRenderedPageBreak/>
        <w:t xml:space="preserve">Appendix </w:t>
      </w:r>
      <w:r w:rsidR="00D325F9">
        <w:rPr>
          <w:b/>
          <w:bCs/>
        </w:rPr>
        <w:t>1</w:t>
      </w:r>
      <w:r w:rsidRPr="00F103BD">
        <w:rPr>
          <w:b/>
          <w:bCs/>
        </w:rPr>
        <w:t xml:space="preserve">: </w:t>
      </w:r>
      <w:r w:rsidR="00F103BD" w:rsidRPr="00F103BD">
        <w:rPr>
          <w:b/>
          <w:bCs/>
        </w:rPr>
        <w:t>BUDGET/ESTIMATED COST</w:t>
      </w:r>
    </w:p>
    <w:p w14:paraId="471C97C0" w14:textId="1C67E17A" w:rsidR="00CE1709" w:rsidRPr="003C156D" w:rsidRDefault="00CE1709" w:rsidP="003C156D">
      <w:pPr>
        <w:spacing w:after="200" w:line="360" w:lineRule="auto"/>
        <w:contextualSpacing/>
        <w:jc w:val="both"/>
        <w:rPr>
          <w:b/>
          <w:bCs/>
        </w:rPr>
      </w:pPr>
      <w:r w:rsidRPr="003C156D">
        <w:rPr>
          <w:b/>
          <w:bCs/>
        </w:rPr>
        <w:t xml:space="preserve">Estimated </w:t>
      </w:r>
      <w:r w:rsidR="00795960">
        <w:rPr>
          <w:b/>
          <w:bCs/>
        </w:rPr>
        <w:t xml:space="preserve">Total </w:t>
      </w:r>
      <w:r w:rsidR="00795960" w:rsidRPr="00314AE6">
        <w:rPr>
          <w:b/>
          <w:bCs/>
        </w:rPr>
        <w:t>C</w:t>
      </w:r>
      <w:r w:rsidRPr="00314AE6">
        <w:rPr>
          <w:b/>
          <w:bCs/>
        </w:rPr>
        <w:t>ost</w:t>
      </w:r>
      <w:r w:rsidR="00795960" w:rsidRPr="00314AE6">
        <w:rPr>
          <w:b/>
          <w:bCs/>
        </w:rPr>
        <w:t xml:space="preserve"> (</w:t>
      </w:r>
      <w:r w:rsidR="007E0E56" w:rsidRPr="00314AE6">
        <w:rPr>
          <w:b/>
          <w:bCs/>
        </w:rPr>
        <w:t>May 2022 – Jan 2023</w:t>
      </w:r>
      <w:r w:rsidR="00795960" w:rsidRPr="00314AE6">
        <w:rPr>
          <w:b/>
          <w:bCs/>
        </w:rPr>
        <w:t>)</w:t>
      </w:r>
    </w:p>
    <w:p w14:paraId="433C6856" w14:textId="4E87AC50" w:rsidR="00CE1709" w:rsidRDefault="00CE1709" w:rsidP="00CE1709">
      <w:pPr>
        <w:pStyle w:val="BodyText"/>
        <w:jc w:val="both"/>
        <w:rPr>
          <w:sz w:val="22"/>
          <w:szCs w:val="22"/>
        </w:rPr>
      </w:pPr>
      <w:r w:rsidRPr="00F54571">
        <w:rPr>
          <w:sz w:val="22"/>
          <w:szCs w:val="22"/>
        </w:rPr>
        <w:t>The</w:t>
      </w:r>
      <w:r w:rsidRPr="00F54571">
        <w:rPr>
          <w:spacing w:val="-1"/>
          <w:sz w:val="22"/>
          <w:szCs w:val="22"/>
        </w:rPr>
        <w:t xml:space="preserve"> </w:t>
      </w:r>
      <w:r w:rsidRPr="00F54571">
        <w:rPr>
          <w:sz w:val="22"/>
          <w:szCs w:val="22"/>
        </w:rPr>
        <w:t>overall</w:t>
      </w:r>
      <w:r w:rsidRPr="00F54571">
        <w:rPr>
          <w:spacing w:val="-1"/>
          <w:sz w:val="22"/>
          <w:szCs w:val="22"/>
        </w:rPr>
        <w:t xml:space="preserve"> </w:t>
      </w:r>
      <w:r w:rsidRPr="00F54571">
        <w:rPr>
          <w:sz w:val="22"/>
          <w:szCs w:val="22"/>
        </w:rPr>
        <w:t>cost</w:t>
      </w:r>
      <w:r w:rsidRPr="00F54571">
        <w:rPr>
          <w:spacing w:val="-3"/>
          <w:sz w:val="22"/>
          <w:szCs w:val="22"/>
        </w:rPr>
        <w:t xml:space="preserve"> </w:t>
      </w:r>
      <w:r w:rsidRPr="00F54571">
        <w:rPr>
          <w:sz w:val="22"/>
          <w:szCs w:val="22"/>
        </w:rPr>
        <w:t>of</w:t>
      </w:r>
      <w:r w:rsidRPr="00F54571">
        <w:rPr>
          <w:spacing w:val="-1"/>
          <w:sz w:val="22"/>
          <w:szCs w:val="22"/>
        </w:rPr>
        <w:t xml:space="preserve"> </w:t>
      </w:r>
      <w:r w:rsidRPr="00F54571">
        <w:rPr>
          <w:sz w:val="22"/>
          <w:szCs w:val="22"/>
        </w:rPr>
        <w:t>the</w:t>
      </w:r>
      <w:r w:rsidRPr="00F54571">
        <w:rPr>
          <w:spacing w:val="-3"/>
          <w:sz w:val="22"/>
          <w:szCs w:val="22"/>
        </w:rPr>
        <w:t xml:space="preserve"> </w:t>
      </w:r>
      <w:r w:rsidRPr="00F54571">
        <w:rPr>
          <w:sz w:val="22"/>
          <w:szCs w:val="22"/>
        </w:rPr>
        <w:t>project as</w:t>
      </w:r>
      <w:r w:rsidRPr="00F54571">
        <w:rPr>
          <w:spacing w:val="-1"/>
          <w:sz w:val="22"/>
          <w:szCs w:val="22"/>
        </w:rPr>
        <w:t xml:space="preserve"> </w:t>
      </w:r>
      <w:r w:rsidRPr="00F54571">
        <w:rPr>
          <w:sz w:val="22"/>
          <w:szCs w:val="22"/>
        </w:rPr>
        <w:t>shown</w:t>
      </w:r>
      <w:r w:rsidRPr="00F54571">
        <w:rPr>
          <w:spacing w:val="-1"/>
          <w:sz w:val="22"/>
          <w:szCs w:val="22"/>
        </w:rPr>
        <w:t xml:space="preserve"> </w:t>
      </w:r>
      <w:r w:rsidRPr="00F54571">
        <w:rPr>
          <w:sz w:val="22"/>
          <w:szCs w:val="22"/>
        </w:rPr>
        <w:t>in</w:t>
      </w:r>
      <w:r w:rsidRPr="00F54571">
        <w:rPr>
          <w:spacing w:val="-2"/>
          <w:sz w:val="22"/>
          <w:szCs w:val="22"/>
        </w:rPr>
        <w:t xml:space="preserve"> </w:t>
      </w:r>
      <w:r w:rsidRPr="00F54571">
        <w:rPr>
          <w:sz w:val="22"/>
          <w:szCs w:val="22"/>
        </w:rPr>
        <w:t>the</w:t>
      </w:r>
      <w:r w:rsidRPr="00F54571">
        <w:rPr>
          <w:spacing w:val="-2"/>
          <w:sz w:val="22"/>
          <w:szCs w:val="22"/>
        </w:rPr>
        <w:t xml:space="preserve"> </w:t>
      </w:r>
      <w:r w:rsidRPr="00F54571">
        <w:rPr>
          <w:sz w:val="22"/>
          <w:szCs w:val="22"/>
        </w:rPr>
        <w:t>table</w:t>
      </w:r>
      <w:r w:rsidRPr="00F54571">
        <w:rPr>
          <w:spacing w:val="-2"/>
          <w:sz w:val="22"/>
          <w:szCs w:val="22"/>
        </w:rPr>
        <w:t xml:space="preserve"> </w:t>
      </w:r>
      <w:r w:rsidRPr="00F54571">
        <w:rPr>
          <w:sz w:val="22"/>
          <w:szCs w:val="22"/>
        </w:rPr>
        <w:t>below:</w:t>
      </w:r>
    </w:p>
    <w:p w14:paraId="48844AE1" w14:textId="16397B13" w:rsidR="00514316" w:rsidRDefault="00514316" w:rsidP="00CE1709">
      <w:pPr>
        <w:pStyle w:val="BodyText"/>
        <w:jc w:val="both"/>
        <w:rPr>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3261"/>
        <w:gridCol w:w="2410"/>
        <w:gridCol w:w="2693"/>
      </w:tblGrid>
      <w:tr w:rsidR="001E3490" w:rsidRPr="00F54571" w14:paraId="63F77DDB" w14:textId="77777777" w:rsidTr="001E3490">
        <w:trPr>
          <w:trHeight w:val="359"/>
        </w:trPr>
        <w:tc>
          <w:tcPr>
            <w:tcW w:w="992" w:type="dxa"/>
          </w:tcPr>
          <w:p w14:paraId="362B2672" w14:textId="2E6C1D83" w:rsidR="001E3490" w:rsidRPr="00F54571" w:rsidRDefault="001E3490" w:rsidP="001E3490">
            <w:pPr>
              <w:pStyle w:val="TableParagraph"/>
              <w:spacing w:before="44"/>
              <w:ind w:left="332" w:right="321"/>
              <w:jc w:val="center"/>
              <w:rPr>
                <w:b/>
              </w:rPr>
            </w:pPr>
            <w:r w:rsidRPr="00F54571">
              <w:rPr>
                <w:b/>
              </w:rPr>
              <w:t>No.</w:t>
            </w:r>
          </w:p>
        </w:tc>
        <w:tc>
          <w:tcPr>
            <w:tcW w:w="3261" w:type="dxa"/>
          </w:tcPr>
          <w:p w14:paraId="00A7B495" w14:textId="04B4F42C" w:rsidR="001E3490" w:rsidRPr="00F54571" w:rsidRDefault="001E3490" w:rsidP="001E3490">
            <w:pPr>
              <w:pStyle w:val="TableParagraph"/>
              <w:spacing w:before="2"/>
              <w:ind w:left="371"/>
              <w:rPr>
                <w:b/>
              </w:rPr>
            </w:pPr>
            <w:r w:rsidRPr="00F54571">
              <w:rPr>
                <w:b/>
              </w:rPr>
              <w:t>Item</w:t>
            </w:r>
          </w:p>
        </w:tc>
        <w:tc>
          <w:tcPr>
            <w:tcW w:w="2410" w:type="dxa"/>
          </w:tcPr>
          <w:p w14:paraId="306EB670" w14:textId="0F7117B8" w:rsidR="001E3490" w:rsidRPr="00F54571" w:rsidRDefault="001E3490" w:rsidP="001E3490">
            <w:pPr>
              <w:pStyle w:val="TableParagraph"/>
              <w:spacing w:before="2"/>
              <w:ind w:left="371"/>
              <w:jc w:val="center"/>
              <w:rPr>
                <w:b/>
              </w:rPr>
            </w:pPr>
            <w:r w:rsidRPr="00F54571">
              <w:rPr>
                <w:b/>
              </w:rPr>
              <w:t>Budget</w:t>
            </w:r>
          </w:p>
        </w:tc>
        <w:tc>
          <w:tcPr>
            <w:tcW w:w="2693" w:type="dxa"/>
          </w:tcPr>
          <w:p w14:paraId="2259A40E" w14:textId="77777777" w:rsidR="001E3490" w:rsidRPr="00F54571" w:rsidRDefault="001E3490" w:rsidP="001E3490">
            <w:pPr>
              <w:pStyle w:val="TableParagraph"/>
              <w:spacing w:before="44"/>
              <w:ind w:right="101"/>
              <w:jc w:val="right"/>
              <w:rPr>
                <w:b/>
              </w:rPr>
            </w:pPr>
            <w:r w:rsidRPr="00F54571">
              <w:rPr>
                <w:b/>
              </w:rPr>
              <w:t>Total</w:t>
            </w:r>
            <w:r w:rsidRPr="00F54571">
              <w:rPr>
                <w:b/>
                <w:spacing w:val="-1"/>
              </w:rPr>
              <w:t xml:space="preserve"> </w:t>
            </w:r>
            <w:r w:rsidRPr="00F54571">
              <w:rPr>
                <w:b/>
              </w:rPr>
              <w:t>(RM)</w:t>
            </w:r>
          </w:p>
        </w:tc>
      </w:tr>
      <w:tr w:rsidR="001E3490" w:rsidRPr="00F54571" w14:paraId="3089DAF7" w14:textId="77777777" w:rsidTr="001E3490">
        <w:trPr>
          <w:trHeight w:val="359"/>
        </w:trPr>
        <w:tc>
          <w:tcPr>
            <w:tcW w:w="992" w:type="dxa"/>
          </w:tcPr>
          <w:p w14:paraId="5D4B0FDA" w14:textId="269C7AF8" w:rsidR="001E3490" w:rsidRPr="00F54571" w:rsidRDefault="001E3490" w:rsidP="001E3490">
            <w:pPr>
              <w:pStyle w:val="TableParagraph"/>
              <w:spacing w:before="44"/>
              <w:ind w:left="332" w:right="321"/>
              <w:jc w:val="center"/>
              <w:rPr>
                <w:b/>
              </w:rPr>
            </w:pPr>
            <w:r w:rsidRPr="00F54571">
              <w:t>1.</w:t>
            </w:r>
          </w:p>
        </w:tc>
        <w:tc>
          <w:tcPr>
            <w:tcW w:w="3261" w:type="dxa"/>
          </w:tcPr>
          <w:p w14:paraId="5C2645BF" w14:textId="306DDB7A" w:rsidR="001E3490" w:rsidRDefault="001E3490" w:rsidP="001E3490">
            <w:pPr>
              <w:pStyle w:val="TableParagraph"/>
              <w:spacing w:before="44"/>
              <w:ind w:right="1006"/>
              <w:rPr>
                <w:lang w:val="en-MY"/>
              </w:rPr>
            </w:pPr>
            <w:r w:rsidRPr="004B7DCD">
              <w:rPr>
                <w:lang w:val="en-MY"/>
              </w:rPr>
              <w:t>Phase 1</w:t>
            </w:r>
            <w:r w:rsidR="00FC5287">
              <w:rPr>
                <w:lang w:val="en-MY"/>
              </w:rPr>
              <w:t xml:space="preserve"> (30%)</w:t>
            </w:r>
          </w:p>
          <w:p w14:paraId="28C1C055" w14:textId="77777777" w:rsidR="00FC1843" w:rsidRPr="00FC1843" w:rsidRDefault="00FC1843" w:rsidP="00FC1843">
            <w:pPr>
              <w:pStyle w:val="TableParagraph"/>
              <w:spacing w:before="2"/>
              <w:rPr>
                <w:lang w:val="en-MY"/>
              </w:rPr>
            </w:pPr>
            <w:r w:rsidRPr="00FC1843">
              <w:rPr>
                <w:lang w:val="en-MY"/>
              </w:rPr>
              <w:t>Baseline report</w:t>
            </w:r>
          </w:p>
          <w:p w14:paraId="23ABF7BD" w14:textId="2C2D3591" w:rsidR="001E3490" w:rsidRPr="00F54571" w:rsidRDefault="00FC1843" w:rsidP="00FC1843">
            <w:pPr>
              <w:pStyle w:val="TableParagraph"/>
              <w:spacing w:before="2"/>
              <w:rPr>
                <w:b/>
              </w:rPr>
            </w:pPr>
            <w:r w:rsidRPr="00FC1843">
              <w:rPr>
                <w:lang w:val="en-MY"/>
              </w:rPr>
              <w:t xml:space="preserve">Desk review </w:t>
            </w:r>
          </w:p>
        </w:tc>
        <w:tc>
          <w:tcPr>
            <w:tcW w:w="2410" w:type="dxa"/>
          </w:tcPr>
          <w:p w14:paraId="174BC376" w14:textId="64C193BE" w:rsidR="001E3490" w:rsidRPr="00E31515" w:rsidRDefault="001E3490" w:rsidP="001E3490">
            <w:pPr>
              <w:pStyle w:val="TableParagraph"/>
              <w:spacing w:before="2"/>
              <w:jc w:val="center"/>
              <w:rPr>
                <w:bCs/>
              </w:rPr>
            </w:pPr>
            <w:r w:rsidRPr="00E31515">
              <w:rPr>
                <w:bCs/>
              </w:rPr>
              <w:t>SPC</w:t>
            </w:r>
          </w:p>
        </w:tc>
        <w:tc>
          <w:tcPr>
            <w:tcW w:w="2693" w:type="dxa"/>
          </w:tcPr>
          <w:p w14:paraId="50964960" w14:textId="035B0B00" w:rsidR="001E3490" w:rsidRPr="00E31515" w:rsidRDefault="001E3490" w:rsidP="001E3490">
            <w:pPr>
              <w:pStyle w:val="TableParagraph"/>
              <w:spacing w:before="44"/>
              <w:ind w:right="101"/>
              <w:jc w:val="right"/>
              <w:rPr>
                <w:bCs/>
              </w:rPr>
            </w:pPr>
            <w:r w:rsidRPr="00E31515">
              <w:rPr>
                <w:bCs/>
              </w:rPr>
              <w:t>90,000.00</w:t>
            </w:r>
          </w:p>
        </w:tc>
      </w:tr>
      <w:tr w:rsidR="001E3490" w:rsidRPr="00F54571" w14:paraId="69C34564" w14:textId="77777777" w:rsidTr="001E3490">
        <w:trPr>
          <w:trHeight w:val="688"/>
        </w:trPr>
        <w:tc>
          <w:tcPr>
            <w:tcW w:w="992" w:type="dxa"/>
          </w:tcPr>
          <w:p w14:paraId="2D470F08" w14:textId="3A472025" w:rsidR="001E3490" w:rsidRPr="00315AA3" w:rsidRDefault="001E3490" w:rsidP="001E3490">
            <w:pPr>
              <w:pStyle w:val="TableParagraph"/>
              <w:ind w:left="334" w:right="321"/>
              <w:jc w:val="center"/>
            </w:pPr>
            <w:r w:rsidRPr="00F54571">
              <w:t>2.</w:t>
            </w:r>
          </w:p>
        </w:tc>
        <w:tc>
          <w:tcPr>
            <w:tcW w:w="3261" w:type="dxa"/>
          </w:tcPr>
          <w:p w14:paraId="55A8F578" w14:textId="39A5B717" w:rsidR="001E3490" w:rsidRDefault="001E3490" w:rsidP="001E3490">
            <w:pPr>
              <w:pStyle w:val="TableParagraph"/>
            </w:pPr>
            <w:r>
              <w:t>Phase 2</w:t>
            </w:r>
            <w:r w:rsidR="00FC5287">
              <w:t xml:space="preserve"> (20%)</w:t>
            </w:r>
          </w:p>
          <w:p w14:paraId="55C37552" w14:textId="77777777" w:rsidR="00FC5287" w:rsidRDefault="00FC5287" w:rsidP="00FC5287">
            <w:pPr>
              <w:pStyle w:val="TableParagraph"/>
            </w:pPr>
            <w:r>
              <w:t>Interim report</w:t>
            </w:r>
          </w:p>
          <w:p w14:paraId="4678B76F" w14:textId="77777777" w:rsidR="00FC5287" w:rsidRDefault="00FC5287" w:rsidP="00FC5287">
            <w:pPr>
              <w:pStyle w:val="TableParagraph"/>
            </w:pPr>
            <w:r>
              <w:t>Gathering information with stakeholders</w:t>
            </w:r>
          </w:p>
          <w:p w14:paraId="466A0E28" w14:textId="6F010BBD" w:rsidR="00EE3C03" w:rsidRPr="00315AA3" w:rsidRDefault="00FC5287" w:rsidP="001E3490">
            <w:pPr>
              <w:pStyle w:val="TableParagraph"/>
            </w:pPr>
            <w:r>
              <w:t xml:space="preserve">Conduct survey </w:t>
            </w:r>
          </w:p>
        </w:tc>
        <w:tc>
          <w:tcPr>
            <w:tcW w:w="2410" w:type="dxa"/>
          </w:tcPr>
          <w:p w14:paraId="12CC29CF" w14:textId="77777777" w:rsidR="001E3490" w:rsidRDefault="001E3490" w:rsidP="001E3490">
            <w:pPr>
              <w:pStyle w:val="TableParagraph"/>
              <w:ind w:right="90"/>
              <w:jc w:val="center"/>
            </w:pPr>
          </w:p>
          <w:p w14:paraId="7DFFE2B0" w14:textId="5628F271" w:rsidR="001E3490" w:rsidRPr="00315AA3" w:rsidRDefault="001E3490" w:rsidP="001E3490">
            <w:pPr>
              <w:pStyle w:val="TableParagraph"/>
              <w:ind w:right="90"/>
              <w:jc w:val="center"/>
            </w:pPr>
            <w:r>
              <w:t>SPC</w:t>
            </w:r>
          </w:p>
        </w:tc>
        <w:tc>
          <w:tcPr>
            <w:tcW w:w="2693" w:type="dxa"/>
          </w:tcPr>
          <w:p w14:paraId="5CA884EE" w14:textId="77777777" w:rsidR="001E3490" w:rsidRPr="00315AA3" w:rsidRDefault="001E3490" w:rsidP="001E3490">
            <w:pPr>
              <w:pStyle w:val="TableParagraph"/>
              <w:jc w:val="right"/>
            </w:pPr>
          </w:p>
          <w:p w14:paraId="54C37744" w14:textId="0FD6B170" w:rsidR="001E3490" w:rsidRPr="00315AA3" w:rsidRDefault="001E3490" w:rsidP="001E3490">
            <w:pPr>
              <w:pStyle w:val="TableParagraph"/>
              <w:ind w:right="90"/>
              <w:jc w:val="right"/>
            </w:pPr>
            <w:r>
              <w:t>60,000.00</w:t>
            </w:r>
          </w:p>
        </w:tc>
      </w:tr>
      <w:tr w:rsidR="001E3490" w:rsidRPr="00F54571" w14:paraId="30527B15" w14:textId="77777777" w:rsidTr="001E3490">
        <w:trPr>
          <w:trHeight w:val="364"/>
        </w:trPr>
        <w:tc>
          <w:tcPr>
            <w:tcW w:w="992" w:type="dxa"/>
          </w:tcPr>
          <w:p w14:paraId="7B596A71" w14:textId="551E9379" w:rsidR="001E3490" w:rsidRPr="00C95CCC" w:rsidRDefault="001E3490" w:rsidP="001E3490">
            <w:pPr>
              <w:pStyle w:val="TableParagraph"/>
              <w:jc w:val="center"/>
            </w:pPr>
            <w:r w:rsidRPr="00F54571">
              <w:t>3.</w:t>
            </w:r>
          </w:p>
        </w:tc>
        <w:tc>
          <w:tcPr>
            <w:tcW w:w="3261" w:type="dxa"/>
          </w:tcPr>
          <w:p w14:paraId="110C7B3A" w14:textId="09D6DF98" w:rsidR="001E3490" w:rsidRDefault="001E3490" w:rsidP="001E3490">
            <w:pPr>
              <w:pStyle w:val="TableParagraph"/>
              <w:spacing w:before="2"/>
            </w:pPr>
            <w:r>
              <w:t>Phase 3</w:t>
            </w:r>
            <w:r w:rsidR="00FC5287">
              <w:t xml:space="preserve"> (</w:t>
            </w:r>
            <w:r w:rsidR="002A5E28">
              <w:t>3</w:t>
            </w:r>
            <w:r w:rsidR="00FC5287">
              <w:t>0%)</w:t>
            </w:r>
          </w:p>
          <w:p w14:paraId="2EE9AA09" w14:textId="77777777" w:rsidR="00FC5287" w:rsidRDefault="00FC5287" w:rsidP="00FC5287">
            <w:pPr>
              <w:pStyle w:val="TableParagraph"/>
              <w:ind w:right="90"/>
            </w:pPr>
            <w:r>
              <w:t>Draft report</w:t>
            </w:r>
          </w:p>
          <w:p w14:paraId="552CFA34" w14:textId="77777777" w:rsidR="00FC5287" w:rsidRDefault="00FC5287" w:rsidP="00FC5287">
            <w:pPr>
              <w:pStyle w:val="TableParagraph"/>
              <w:ind w:right="90"/>
            </w:pPr>
            <w:r>
              <w:t>Supply chain analysis and mapping</w:t>
            </w:r>
          </w:p>
          <w:p w14:paraId="478702B0" w14:textId="45B7609E" w:rsidR="001E3490" w:rsidRPr="00F54571" w:rsidRDefault="00FC5287" w:rsidP="00FC5287">
            <w:pPr>
              <w:pStyle w:val="TableParagraph"/>
              <w:ind w:right="90"/>
            </w:pPr>
            <w:r>
              <w:t xml:space="preserve">Develop options and recommendation </w:t>
            </w:r>
          </w:p>
        </w:tc>
        <w:tc>
          <w:tcPr>
            <w:tcW w:w="2410" w:type="dxa"/>
          </w:tcPr>
          <w:p w14:paraId="30555D2C" w14:textId="4C55C224" w:rsidR="001E3490" w:rsidRPr="00F54571" w:rsidRDefault="001E3490" w:rsidP="001E3490">
            <w:pPr>
              <w:pStyle w:val="TableParagraph"/>
              <w:ind w:right="90"/>
              <w:jc w:val="center"/>
            </w:pPr>
            <w:r>
              <w:t>SPC</w:t>
            </w:r>
          </w:p>
        </w:tc>
        <w:tc>
          <w:tcPr>
            <w:tcW w:w="2693" w:type="dxa"/>
          </w:tcPr>
          <w:p w14:paraId="30936D47" w14:textId="77777777" w:rsidR="001E3490" w:rsidRDefault="001E3490" w:rsidP="001E3490">
            <w:pPr>
              <w:pStyle w:val="TableParagraph"/>
              <w:ind w:right="91"/>
              <w:jc w:val="right"/>
            </w:pPr>
          </w:p>
          <w:p w14:paraId="55E43F05" w14:textId="5ED68074" w:rsidR="001E3490" w:rsidRPr="00C95CCC" w:rsidRDefault="007D6E15" w:rsidP="001E3490">
            <w:pPr>
              <w:pStyle w:val="TableParagraph"/>
              <w:ind w:right="91"/>
              <w:jc w:val="right"/>
            </w:pPr>
            <w:r w:rsidRPr="007D6E15">
              <w:t>90,000.00</w:t>
            </w:r>
          </w:p>
        </w:tc>
      </w:tr>
      <w:tr w:rsidR="001E3490" w:rsidRPr="00F54571" w14:paraId="58E30FCD" w14:textId="77777777" w:rsidTr="001E3490">
        <w:trPr>
          <w:trHeight w:val="424"/>
        </w:trPr>
        <w:tc>
          <w:tcPr>
            <w:tcW w:w="992" w:type="dxa"/>
          </w:tcPr>
          <w:p w14:paraId="61A2011A" w14:textId="7D5D9366" w:rsidR="001E3490" w:rsidRPr="00315AA3" w:rsidRDefault="001E3490" w:rsidP="001E3490">
            <w:pPr>
              <w:pStyle w:val="TableParagraph"/>
              <w:jc w:val="center"/>
            </w:pPr>
            <w:r>
              <w:t>4.</w:t>
            </w:r>
          </w:p>
        </w:tc>
        <w:tc>
          <w:tcPr>
            <w:tcW w:w="3261" w:type="dxa"/>
          </w:tcPr>
          <w:p w14:paraId="09ECABB1" w14:textId="794DDE05" w:rsidR="001E3490" w:rsidRDefault="001E3490" w:rsidP="001E3490">
            <w:pPr>
              <w:pStyle w:val="TableParagraph"/>
            </w:pPr>
            <w:r>
              <w:t>Phase 3</w:t>
            </w:r>
            <w:r w:rsidR="00FC5287">
              <w:t xml:space="preserve"> (</w:t>
            </w:r>
            <w:r w:rsidR="002A5E28">
              <w:t>2</w:t>
            </w:r>
            <w:r w:rsidR="00FC5287">
              <w:t>0%)</w:t>
            </w:r>
          </w:p>
          <w:p w14:paraId="2385EC56" w14:textId="77777777" w:rsidR="001E3490" w:rsidRDefault="001E3490" w:rsidP="001E3490">
            <w:pPr>
              <w:pStyle w:val="TableParagraph"/>
            </w:pPr>
            <w:r>
              <w:t xml:space="preserve">Final report </w:t>
            </w:r>
          </w:p>
          <w:p w14:paraId="75D9974D" w14:textId="77777777" w:rsidR="002A5E28" w:rsidRDefault="002A5E28" w:rsidP="002A5E28">
            <w:pPr>
              <w:pStyle w:val="TableParagraph"/>
            </w:pPr>
            <w:r>
              <w:t>Engagement with interested parties and ask for comments</w:t>
            </w:r>
          </w:p>
          <w:p w14:paraId="1F521FD8" w14:textId="68D2AEE0" w:rsidR="002A5E28" w:rsidRPr="00F54571" w:rsidRDefault="002A5E28" w:rsidP="002A5E28">
            <w:pPr>
              <w:pStyle w:val="TableParagraph"/>
            </w:pPr>
            <w:r>
              <w:t>Updating and finalizing Final Report</w:t>
            </w:r>
          </w:p>
        </w:tc>
        <w:tc>
          <w:tcPr>
            <w:tcW w:w="2410" w:type="dxa"/>
          </w:tcPr>
          <w:p w14:paraId="78BE0C89" w14:textId="77777777" w:rsidR="001E3490" w:rsidRDefault="001E3490" w:rsidP="001E3490">
            <w:pPr>
              <w:pStyle w:val="TableParagraph"/>
              <w:jc w:val="center"/>
            </w:pPr>
          </w:p>
          <w:p w14:paraId="1F113F81" w14:textId="27F83961" w:rsidR="001E3490" w:rsidRPr="00F54571" w:rsidRDefault="001E3490" w:rsidP="001E3490">
            <w:pPr>
              <w:pStyle w:val="TableParagraph"/>
              <w:jc w:val="center"/>
            </w:pPr>
            <w:r>
              <w:t>SPC</w:t>
            </w:r>
          </w:p>
        </w:tc>
        <w:tc>
          <w:tcPr>
            <w:tcW w:w="2693" w:type="dxa"/>
          </w:tcPr>
          <w:p w14:paraId="1C1A4E5B" w14:textId="77777777" w:rsidR="001E3490" w:rsidRDefault="001E3490" w:rsidP="001E3490">
            <w:pPr>
              <w:pStyle w:val="TableParagraph"/>
              <w:jc w:val="right"/>
            </w:pPr>
          </w:p>
          <w:p w14:paraId="73BDF168" w14:textId="3D3DFC10" w:rsidR="001E3490" w:rsidRPr="00315AA3" w:rsidRDefault="007D6E15" w:rsidP="001E3490">
            <w:pPr>
              <w:pStyle w:val="TableParagraph"/>
              <w:jc w:val="right"/>
            </w:pPr>
            <w:r>
              <w:t>60,000.00</w:t>
            </w:r>
          </w:p>
        </w:tc>
      </w:tr>
      <w:tr w:rsidR="001E3490" w:rsidRPr="00F54571" w14:paraId="512CB0EE" w14:textId="77777777" w:rsidTr="001E3490">
        <w:trPr>
          <w:trHeight w:val="424"/>
        </w:trPr>
        <w:tc>
          <w:tcPr>
            <w:tcW w:w="992" w:type="dxa"/>
            <w:shd w:val="clear" w:color="auto" w:fill="auto"/>
          </w:tcPr>
          <w:p w14:paraId="5E091A8B" w14:textId="77777777" w:rsidR="001E3490" w:rsidRDefault="001E3490" w:rsidP="001E3490">
            <w:pPr>
              <w:pStyle w:val="TableParagraph"/>
              <w:jc w:val="center"/>
            </w:pPr>
          </w:p>
        </w:tc>
        <w:tc>
          <w:tcPr>
            <w:tcW w:w="3261" w:type="dxa"/>
            <w:shd w:val="clear" w:color="auto" w:fill="auto"/>
          </w:tcPr>
          <w:p w14:paraId="1E4C21B0" w14:textId="77777777" w:rsidR="001E3490" w:rsidRDefault="001E3490" w:rsidP="001E3490">
            <w:pPr>
              <w:pStyle w:val="TableParagraph"/>
              <w:jc w:val="center"/>
            </w:pPr>
          </w:p>
        </w:tc>
        <w:tc>
          <w:tcPr>
            <w:tcW w:w="2410" w:type="dxa"/>
            <w:shd w:val="clear" w:color="auto" w:fill="auto"/>
          </w:tcPr>
          <w:p w14:paraId="69B51295" w14:textId="12D559FA" w:rsidR="001E3490" w:rsidRDefault="001E3490" w:rsidP="001E3490">
            <w:pPr>
              <w:pStyle w:val="TableParagraph"/>
              <w:jc w:val="right"/>
            </w:pPr>
            <w:r>
              <w:t>6% SST</w:t>
            </w:r>
          </w:p>
        </w:tc>
        <w:tc>
          <w:tcPr>
            <w:tcW w:w="2693" w:type="dxa"/>
            <w:shd w:val="clear" w:color="auto" w:fill="auto"/>
          </w:tcPr>
          <w:p w14:paraId="6296E06D" w14:textId="3F2E5BB5" w:rsidR="001E3490" w:rsidRDefault="001E3490" w:rsidP="001E3490">
            <w:pPr>
              <w:pStyle w:val="TableParagraph"/>
              <w:jc w:val="right"/>
            </w:pPr>
            <w:r>
              <w:t>18,000.00</w:t>
            </w:r>
          </w:p>
        </w:tc>
      </w:tr>
      <w:tr w:rsidR="001E3490" w:rsidRPr="00F54571" w14:paraId="41019A53" w14:textId="77777777" w:rsidTr="001E3490">
        <w:trPr>
          <w:trHeight w:val="424"/>
        </w:trPr>
        <w:tc>
          <w:tcPr>
            <w:tcW w:w="992" w:type="dxa"/>
            <w:shd w:val="clear" w:color="auto" w:fill="auto"/>
          </w:tcPr>
          <w:p w14:paraId="67DFC6B1" w14:textId="77777777" w:rsidR="001E3490" w:rsidRDefault="001E3490" w:rsidP="001E3490">
            <w:pPr>
              <w:pStyle w:val="TableParagraph"/>
              <w:jc w:val="center"/>
            </w:pPr>
          </w:p>
        </w:tc>
        <w:tc>
          <w:tcPr>
            <w:tcW w:w="3261" w:type="dxa"/>
            <w:shd w:val="clear" w:color="auto" w:fill="auto"/>
          </w:tcPr>
          <w:p w14:paraId="0ED67495" w14:textId="77777777" w:rsidR="001E3490" w:rsidRDefault="001E3490" w:rsidP="001E3490">
            <w:pPr>
              <w:pStyle w:val="TableParagraph"/>
              <w:jc w:val="center"/>
            </w:pPr>
          </w:p>
        </w:tc>
        <w:tc>
          <w:tcPr>
            <w:tcW w:w="2410" w:type="dxa"/>
            <w:shd w:val="clear" w:color="auto" w:fill="auto"/>
          </w:tcPr>
          <w:p w14:paraId="54432A68" w14:textId="0779181D" w:rsidR="001E3490" w:rsidRDefault="001E3490" w:rsidP="001E3490">
            <w:pPr>
              <w:pStyle w:val="TableParagraph"/>
              <w:jc w:val="right"/>
            </w:pPr>
            <w:r>
              <w:t>Total</w:t>
            </w:r>
          </w:p>
        </w:tc>
        <w:tc>
          <w:tcPr>
            <w:tcW w:w="2693" w:type="dxa"/>
            <w:shd w:val="clear" w:color="auto" w:fill="auto"/>
          </w:tcPr>
          <w:p w14:paraId="2FBEAD0D" w14:textId="4B9EC941" w:rsidR="001E3490" w:rsidRDefault="001E3490" w:rsidP="001E3490">
            <w:pPr>
              <w:pStyle w:val="TableParagraph"/>
              <w:jc w:val="right"/>
            </w:pPr>
            <w:r>
              <w:t>318,000.00</w:t>
            </w:r>
          </w:p>
        </w:tc>
      </w:tr>
    </w:tbl>
    <w:p w14:paraId="6188FE89" w14:textId="79316CAE" w:rsidR="0039502B" w:rsidRPr="004D6BA8" w:rsidRDefault="0039502B" w:rsidP="005134E6">
      <w:pPr>
        <w:spacing w:line="360" w:lineRule="auto"/>
        <w:jc w:val="both"/>
      </w:pPr>
    </w:p>
    <w:p w14:paraId="24A8D4A7" w14:textId="75D6F9B6" w:rsidR="00795960" w:rsidRPr="003C156D" w:rsidRDefault="00D325F9" w:rsidP="00795960">
      <w:pPr>
        <w:spacing w:after="200" w:line="360" w:lineRule="auto"/>
        <w:contextualSpacing/>
        <w:jc w:val="both"/>
        <w:rPr>
          <w:b/>
          <w:bCs/>
        </w:rPr>
      </w:pPr>
      <w:r>
        <w:rPr>
          <w:b/>
          <w:bCs/>
        </w:rPr>
        <w:t>E</w:t>
      </w:r>
      <w:r w:rsidR="00795960" w:rsidRPr="003C156D">
        <w:rPr>
          <w:b/>
          <w:bCs/>
        </w:rPr>
        <w:t xml:space="preserve">stimated </w:t>
      </w:r>
      <w:r w:rsidR="00795960" w:rsidRPr="00314AE6">
        <w:rPr>
          <w:b/>
          <w:bCs/>
        </w:rPr>
        <w:t>Cost (</w:t>
      </w:r>
      <w:r w:rsidR="007E0E56" w:rsidRPr="00314AE6">
        <w:rPr>
          <w:b/>
          <w:bCs/>
        </w:rPr>
        <w:t>May - Aug</w:t>
      </w:r>
      <w:r w:rsidR="00795960" w:rsidRPr="00314AE6">
        <w:rPr>
          <w:b/>
          <w:bCs/>
        </w:rPr>
        <w:t xml:space="preserve"> 2022)</w:t>
      </w:r>
    </w:p>
    <w:p w14:paraId="2A80E299" w14:textId="543FD94F" w:rsidR="00795960" w:rsidRDefault="00742E39" w:rsidP="00795960">
      <w:pPr>
        <w:pStyle w:val="BodyText"/>
        <w:rPr>
          <w:sz w:val="22"/>
          <w:szCs w:val="22"/>
        </w:rPr>
      </w:pPr>
      <w:r w:rsidRPr="00742E39">
        <w:rPr>
          <w:sz w:val="22"/>
          <w:szCs w:val="22"/>
        </w:rPr>
        <w:t>The table below shows the budget for first 4 months for the p</w:t>
      </w:r>
      <w:r>
        <w:rPr>
          <w:sz w:val="22"/>
          <w:szCs w:val="22"/>
        </w:rPr>
        <w:t>roject:</w:t>
      </w:r>
    </w:p>
    <w:p w14:paraId="30807D13" w14:textId="4C4AFF6B" w:rsidR="00C82829" w:rsidRDefault="00C82829" w:rsidP="00795960">
      <w:pPr>
        <w:pStyle w:val="BodyText"/>
        <w:rPr>
          <w:sz w:val="22"/>
          <w:szCs w:val="22"/>
        </w:rPr>
      </w:pPr>
    </w:p>
    <w:tbl>
      <w:tblPr>
        <w:tblW w:w="964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2596"/>
        <w:gridCol w:w="1823"/>
        <w:gridCol w:w="1567"/>
        <w:gridCol w:w="1567"/>
        <w:gridCol w:w="1408"/>
      </w:tblGrid>
      <w:tr w:rsidR="00795960" w:rsidRPr="00F54571" w14:paraId="1F9DA932" w14:textId="77777777" w:rsidTr="008A556E">
        <w:trPr>
          <w:trHeight w:val="359"/>
        </w:trPr>
        <w:tc>
          <w:tcPr>
            <w:tcW w:w="684" w:type="dxa"/>
          </w:tcPr>
          <w:p w14:paraId="2D81D0A3" w14:textId="77777777" w:rsidR="00795960" w:rsidRPr="00F54571" w:rsidRDefault="00795960" w:rsidP="008A556E">
            <w:pPr>
              <w:pStyle w:val="TableParagraph"/>
              <w:spacing w:before="44"/>
              <w:ind w:left="148"/>
              <w:rPr>
                <w:b/>
              </w:rPr>
            </w:pPr>
            <w:r w:rsidRPr="00F54571">
              <w:rPr>
                <w:b/>
              </w:rPr>
              <w:t>No.</w:t>
            </w:r>
          </w:p>
        </w:tc>
        <w:tc>
          <w:tcPr>
            <w:tcW w:w="2596" w:type="dxa"/>
          </w:tcPr>
          <w:p w14:paraId="682DDAE0" w14:textId="77777777" w:rsidR="00795960" w:rsidRPr="00F54571" w:rsidRDefault="00795960" w:rsidP="008A556E">
            <w:pPr>
              <w:pStyle w:val="TableParagraph"/>
              <w:spacing w:before="44"/>
              <w:ind w:right="1006"/>
              <w:jc w:val="right"/>
              <w:rPr>
                <w:b/>
              </w:rPr>
            </w:pPr>
            <w:r w:rsidRPr="00F54571">
              <w:rPr>
                <w:b/>
              </w:rPr>
              <w:t>Item</w:t>
            </w:r>
          </w:p>
        </w:tc>
        <w:tc>
          <w:tcPr>
            <w:tcW w:w="1823" w:type="dxa"/>
          </w:tcPr>
          <w:p w14:paraId="42329F2A" w14:textId="77777777" w:rsidR="00795960" w:rsidRPr="00F54571" w:rsidRDefault="00795960" w:rsidP="008A556E">
            <w:pPr>
              <w:pStyle w:val="TableParagraph"/>
              <w:spacing w:before="44"/>
              <w:ind w:left="332" w:right="321"/>
              <w:jc w:val="center"/>
              <w:rPr>
                <w:b/>
              </w:rPr>
            </w:pPr>
            <w:r w:rsidRPr="00F54571">
              <w:rPr>
                <w:b/>
              </w:rPr>
              <w:t>Quantity</w:t>
            </w:r>
          </w:p>
        </w:tc>
        <w:tc>
          <w:tcPr>
            <w:tcW w:w="1567" w:type="dxa"/>
          </w:tcPr>
          <w:p w14:paraId="2B10D54B" w14:textId="77777777" w:rsidR="00795960" w:rsidRPr="00F54571" w:rsidRDefault="00795960" w:rsidP="008A556E">
            <w:pPr>
              <w:pStyle w:val="TableParagraph"/>
              <w:spacing w:before="2"/>
              <w:ind w:left="371"/>
              <w:rPr>
                <w:b/>
              </w:rPr>
            </w:pPr>
            <w:r w:rsidRPr="00F54571">
              <w:rPr>
                <w:b/>
              </w:rPr>
              <w:t>Cost</w:t>
            </w:r>
            <w:r>
              <w:rPr>
                <w:b/>
              </w:rPr>
              <w:t xml:space="preserve"> (RM)</w:t>
            </w:r>
          </w:p>
        </w:tc>
        <w:tc>
          <w:tcPr>
            <w:tcW w:w="1567" w:type="dxa"/>
          </w:tcPr>
          <w:p w14:paraId="3FD35937" w14:textId="77777777" w:rsidR="00795960" w:rsidRPr="00F54571" w:rsidRDefault="00795960" w:rsidP="008A556E">
            <w:pPr>
              <w:pStyle w:val="TableParagraph"/>
              <w:spacing w:before="2"/>
              <w:ind w:left="371"/>
              <w:rPr>
                <w:b/>
              </w:rPr>
            </w:pPr>
            <w:r w:rsidRPr="00F54571">
              <w:rPr>
                <w:b/>
              </w:rPr>
              <w:t>Budget</w:t>
            </w:r>
          </w:p>
        </w:tc>
        <w:tc>
          <w:tcPr>
            <w:tcW w:w="1408" w:type="dxa"/>
          </w:tcPr>
          <w:p w14:paraId="2A126AF3" w14:textId="77777777" w:rsidR="00795960" w:rsidRPr="00F54571" w:rsidRDefault="00795960" w:rsidP="008A556E">
            <w:pPr>
              <w:pStyle w:val="TableParagraph"/>
              <w:spacing w:before="44"/>
              <w:ind w:right="101"/>
              <w:jc w:val="right"/>
              <w:rPr>
                <w:b/>
              </w:rPr>
            </w:pPr>
            <w:r w:rsidRPr="00F54571">
              <w:rPr>
                <w:b/>
              </w:rPr>
              <w:t>Total</w:t>
            </w:r>
            <w:r w:rsidRPr="00F54571">
              <w:rPr>
                <w:b/>
                <w:spacing w:val="-1"/>
              </w:rPr>
              <w:t xml:space="preserve"> </w:t>
            </w:r>
            <w:r w:rsidRPr="00F54571">
              <w:rPr>
                <w:b/>
              </w:rPr>
              <w:t>(RM)</w:t>
            </w:r>
          </w:p>
        </w:tc>
      </w:tr>
      <w:tr w:rsidR="0024606E" w:rsidRPr="00F54571" w14:paraId="650F695A" w14:textId="77777777" w:rsidTr="008A556E">
        <w:trPr>
          <w:trHeight w:val="688"/>
        </w:trPr>
        <w:tc>
          <w:tcPr>
            <w:tcW w:w="684" w:type="dxa"/>
          </w:tcPr>
          <w:p w14:paraId="7E70B07D" w14:textId="77777777" w:rsidR="0024606E" w:rsidRPr="00F54571" w:rsidRDefault="0024606E" w:rsidP="0024606E">
            <w:pPr>
              <w:pStyle w:val="TableParagraph"/>
            </w:pPr>
          </w:p>
          <w:p w14:paraId="70B29BFE" w14:textId="77777777" w:rsidR="0024606E" w:rsidRPr="00F54571" w:rsidRDefault="0024606E" w:rsidP="0024606E">
            <w:pPr>
              <w:pStyle w:val="TableParagraph"/>
              <w:ind w:left="160"/>
            </w:pPr>
            <w:r w:rsidRPr="00F54571">
              <w:t>1.</w:t>
            </w:r>
          </w:p>
        </w:tc>
        <w:tc>
          <w:tcPr>
            <w:tcW w:w="2596" w:type="dxa"/>
          </w:tcPr>
          <w:p w14:paraId="155EEF98" w14:textId="600D1BD6" w:rsidR="00A66336" w:rsidRDefault="00A66336" w:rsidP="00A66336">
            <w:pPr>
              <w:pStyle w:val="TableParagraph"/>
            </w:pPr>
            <w:r>
              <w:t>Phase 1 (30%)</w:t>
            </w:r>
          </w:p>
          <w:p w14:paraId="761A63CC" w14:textId="77777777" w:rsidR="00A66336" w:rsidRDefault="00A66336" w:rsidP="00A66336">
            <w:pPr>
              <w:pStyle w:val="TableParagraph"/>
            </w:pPr>
            <w:r>
              <w:t>Baseline report</w:t>
            </w:r>
          </w:p>
          <w:p w14:paraId="0A63EEF0" w14:textId="6D73712F" w:rsidR="0024606E" w:rsidRPr="00F54571" w:rsidRDefault="00A66336" w:rsidP="00A66336">
            <w:pPr>
              <w:pStyle w:val="TableParagraph"/>
            </w:pPr>
            <w:r>
              <w:t>Desk review</w:t>
            </w:r>
          </w:p>
        </w:tc>
        <w:tc>
          <w:tcPr>
            <w:tcW w:w="1823" w:type="dxa"/>
          </w:tcPr>
          <w:p w14:paraId="089122CA" w14:textId="77777777" w:rsidR="0024606E" w:rsidRPr="00315AA3" w:rsidRDefault="0024606E" w:rsidP="0024606E">
            <w:pPr>
              <w:pStyle w:val="TableParagraph"/>
              <w:jc w:val="center"/>
            </w:pPr>
          </w:p>
          <w:p w14:paraId="348F9EB3" w14:textId="42F0491E" w:rsidR="0024606E" w:rsidRPr="00315AA3" w:rsidRDefault="0024606E" w:rsidP="0024606E">
            <w:pPr>
              <w:pStyle w:val="TableParagraph"/>
              <w:ind w:left="334" w:right="321"/>
              <w:jc w:val="center"/>
            </w:pPr>
            <w:r>
              <w:t>-</w:t>
            </w:r>
          </w:p>
        </w:tc>
        <w:tc>
          <w:tcPr>
            <w:tcW w:w="1567" w:type="dxa"/>
          </w:tcPr>
          <w:p w14:paraId="701441D2" w14:textId="77777777" w:rsidR="0024606E" w:rsidRPr="00315AA3" w:rsidRDefault="0024606E" w:rsidP="0024606E">
            <w:pPr>
              <w:pStyle w:val="TableParagraph"/>
              <w:jc w:val="center"/>
            </w:pPr>
          </w:p>
          <w:p w14:paraId="0A8000B6" w14:textId="542DFF89" w:rsidR="0024606E" w:rsidRPr="00315AA3" w:rsidRDefault="0024606E" w:rsidP="0024606E">
            <w:pPr>
              <w:pStyle w:val="TableParagraph"/>
              <w:jc w:val="center"/>
            </w:pPr>
            <w:r>
              <w:t>-</w:t>
            </w:r>
          </w:p>
        </w:tc>
        <w:tc>
          <w:tcPr>
            <w:tcW w:w="1567" w:type="dxa"/>
          </w:tcPr>
          <w:p w14:paraId="3C520095" w14:textId="77777777" w:rsidR="0024606E" w:rsidRPr="00315AA3" w:rsidRDefault="0024606E" w:rsidP="0024606E">
            <w:pPr>
              <w:pStyle w:val="TableParagraph"/>
              <w:jc w:val="center"/>
            </w:pPr>
          </w:p>
          <w:p w14:paraId="27E81954" w14:textId="13A675BA" w:rsidR="0024606E" w:rsidRPr="00315AA3" w:rsidRDefault="0077487D" w:rsidP="0024606E">
            <w:pPr>
              <w:pStyle w:val="TableParagraph"/>
              <w:ind w:right="90"/>
              <w:jc w:val="center"/>
            </w:pPr>
            <w:r>
              <w:t>SPC</w:t>
            </w:r>
          </w:p>
        </w:tc>
        <w:tc>
          <w:tcPr>
            <w:tcW w:w="1408" w:type="dxa"/>
          </w:tcPr>
          <w:p w14:paraId="6DA97DCD" w14:textId="77777777" w:rsidR="0024606E" w:rsidRPr="00315AA3" w:rsidRDefault="0024606E" w:rsidP="0024606E">
            <w:pPr>
              <w:pStyle w:val="TableParagraph"/>
              <w:jc w:val="center"/>
            </w:pPr>
          </w:p>
          <w:p w14:paraId="10248BAF" w14:textId="09CEF60B" w:rsidR="0024606E" w:rsidRPr="00315AA3" w:rsidRDefault="00E31515" w:rsidP="0024606E">
            <w:pPr>
              <w:pStyle w:val="TableParagraph"/>
              <w:ind w:right="90"/>
              <w:jc w:val="center"/>
            </w:pPr>
            <w:r w:rsidRPr="00E31515">
              <w:t>90,000.00</w:t>
            </w:r>
          </w:p>
        </w:tc>
      </w:tr>
      <w:tr w:rsidR="00742E39" w:rsidRPr="00F54571" w14:paraId="6B65E5F0" w14:textId="77777777" w:rsidTr="008A556E">
        <w:trPr>
          <w:trHeight w:val="424"/>
        </w:trPr>
        <w:tc>
          <w:tcPr>
            <w:tcW w:w="684" w:type="dxa"/>
          </w:tcPr>
          <w:p w14:paraId="67B2ED5F" w14:textId="77777777" w:rsidR="00742E39" w:rsidRPr="00F54571" w:rsidRDefault="00742E39" w:rsidP="00742E39">
            <w:pPr>
              <w:pStyle w:val="TableParagraph"/>
              <w:spacing w:before="74"/>
              <w:ind w:left="160"/>
            </w:pPr>
          </w:p>
        </w:tc>
        <w:tc>
          <w:tcPr>
            <w:tcW w:w="2596" w:type="dxa"/>
          </w:tcPr>
          <w:p w14:paraId="564937AB" w14:textId="77777777" w:rsidR="00742E39" w:rsidRDefault="00742E39" w:rsidP="00742E39">
            <w:pPr>
              <w:pStyle w:val="TableParagraph"/>
              <w:ind w:left="107"/>
            </w:pPr>
          </w:p>
        </w:tc>
        <w:tc>
          <w:tcPr>
            <w:tcW w:w="1823" w:type="dxa"/>
          </w:tcPr>
          <w:p w14:paraId="51E97303" w14:textId="77777777" w:rsidR="00742E39" w:rsidRDefault="00742E39" w:rsidP="00742E39">
            <w:pPr>
              <w:pStyle w:val="TableParagraph"/>
              <w:jc w:val="center"/>
            </w:pPr>
          </w:p>
        </w:tc>
        <w:tc>
          <w:tcPr>
            <w:tcW w:w="1567" w:type="dxa"/>
          </w:tcPr>
          <w:p w14:paraId="03EE1668" w14:textId="77777777" w:rsidR="00742E39" w:rsidRDefault="00742E39" w:rsidP="00742E39">
            <w:pPr>
              <w:pStyle w:val="TableParagraph"/>
              <w:jc w:val="center"/>
            </w:pPr>
          </w:p>
        </w:tc>
        <w:tc>
          <w:tcPr>
            <w:tcW w:w="1567" w:type="dxa"/>
          </w:tcPr>
          <w:p w14:paraId="5FDE3EDD" w14:textId="77777777" w:rsidR="00742E39" w:rsidRPr="00C324B2" w:rsidRDefault="00742E39" w:rsidP="00742E39">
            <w:pPr>
              <w:pStyle w:val="TableParagraph"/>
              <w:jc w:val="center"/>
            </w:pPr>
          </w:p>
        </w:tc>
        <w:tc>
          <w:tcPr>
            <w:tcW w:w="1408" w:type="dxa"/>
          </w:tcPr>
          <w:p w14:paraId="6C1E8F21" w14:textId="476CB8EE" w:rsidR="00742E39" w:rsidRDefault="00E31515" w:rsidP="00742E39">
            <w:pPr>
              <w:pStyle w:val="TableParagraph"/>
              <w:jc w:val="center"/>
            </w:pPr>
            <w:r w:rsidRPr="00E31515">
              <w:t>90,000.00</w:t>
            </w:r>
          </w:p>
        </w:tc>
      </w:tr>
    </w:tbl>
    <w:p w14:paraId="3F331941" w14:textId="77777777" w:rsidR="00795960" w:rsidRPr="00F54571" w:rsidRDefault="00795960" w:rsidP="00795960">
      <w:pPr>
        <w:rPr>
          <w:noProof/>
        </w:rPr>
      </w:pPr>
    </w:p>
    <w:p w14:paraId="2AE85351" w14:textId="77777777" w:rsidR="00EF7B00" w:rsidRDefault="00EF7B00">
      <w:pPr>
        <w:rPr>
          <w:b/>
          <w:bCs/>
        </w:rPr>
      </w:pPr>
      <w:r>
        <w:rPr>
          <w:b/>
          <w:bCs/>
        </w:rPr>
        <w:br w:type="page"/>
      </w:r>
    </w:p>
    <w:p w14:paraId="54306B5E" w14:textId="72CC83C7" w:rsidR="00C45B40" w:rsidRPr="00F103BD" w:rsidRDefault="00C45B40" w:rsidP="00C45B40">
      <w:pPr>
        <w:spacing w:after="200" w:line="360" w:lineRule="auto"/>
        <w:contextualSpacing/>
        <w:jc w:val="both"/>
        <w:rPr>
          <w:b/>
          <w:bCs/>
        </w:rPr>
      </w:pPr>
      <w:r w:rsidRPr="00AA0DA7">
        <w:rPr>
          <w:b/>
          <w:bCs/>
        </w:rPr>
        <w:lastRenderedPageBreak/>
        <w:t xml:space="preserve">Appendix </w:t>
      </w:r>
      <w:r>
        <w:rPr>
          <w:b/>
          <w:bCs/>
        </w:rPr>
        <w:t>3</w:t>
      </w:r>
      <w:r w:rsidRPr="00F103BD">
        <w:rPr>
          <w:b/>
          <w:bCs/>
        </w:rPr>
        <w:t xml:space="preserve">: </w:t>
      </w:r>
      <w:r w:rsidRPr="00314AE6">
        <w:rPr>
          <w:b/>
          <w:bCs/>
        </w:rPr>
        <w:t>SUBSECTORS</w:t>
      </w:r>
    </w:p>
    <w:p w14:paraId="53107ADE"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IC and System design and development</w:t>
      </w:r>
    </w:p>
    <w:p w14:paraId="3A46773B"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Semiconductor front end and wafer fabrications</w:t>
      </w:r>
    </w:p>
    <w:p w14:paraId="3C58F171"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Assembly, test, packaging and outsource assembly and test services (OSAT)</w:t>
      </w:r>
    </w:p>
    <w:p w14:paraId="3B33622E"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Electronics manufacturing services (EMS)</w:t>
      </w:r>
    </w:p>
    <w:p w14:paraId="3D4A484A"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Photovoltaic and renewable energy</w:t>
      </w:r>
    </w:p>
    <w:p w14:paraId="65C426F5"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Equipment automation and mechanization</w:t>
      </w:r>
    </w:p>
    <w:p w14:paraId="31176A4F"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Electronic healthcare and medical devices</w:t>
      </w:r>
    </w:p>
    <w:p w14:paraId="6A56225A"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Industry 4.0 and system integrators</w:t>
      </w:r>
    </w:p>
    <w:p w14:paraId="0570C5BE"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Transportation electronic systems</w:t>
      </w:r>
    </w:p>
    <w:p w14:paraId="525EC4D7"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LEDs, optics and photonics</w:t>
      </w:r>
    </w:p>
    <w:p w14:paraId="18B25C80"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Memory storage systems</w:t>
      </w:r>
    </w:p>
    <w:p w14:paraId="0D935FAA"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Electronics connectors, cables and interconnects</w:t>
      </w:r>
    </w:p>
    <w:p w14:paraId="69C9A2F8"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Communication systems (RF, 5G, Microvawes and wireless)</w:t>
      </w:r>
    </w:p>
    <w:p w14:paraId="777DF65B" w14:textId="77777777" w:rsidR="00C45B40" w:rsidRDefault="00C45B40" w:rsidP="00C45B40">
      <w:pPr>
        <w:pStyle w:val="ListParagraph"/>
        <w:numPr>
          <w:ilvl w:val="1"/>
          <w:numId w:val="16"/>
        </w:numPr>
        <w:contextualSpacing/>
        <w:jc w:val="both"/>
        <w:rPr>
          <w:sz w:val="22"/>
          <w:szCs w:val="22"/>
          <w:lang w:val="ms-MY"/>
        </w:rPr>
      </w:pPr>
      <w:r>
        <w:rPr>
          <w:sz w:val="22"/>
          <w:szCs w:val="22"/>
          <w:lang w:val="ms-MY"/>
        </w:rPr>
        <w:t>Office automative &amp; printers</w:t>
      </w:r>
    </w:p>
    <w:p w14:paraId="36610156" w14:textId="77777777" w:rsidR="00C45B40" w:rsidRPr="00F60CEA" w:rsidRDefault="00C45B40" w:rsidP="00C45B40">
      <w:pPr>
        <w:pStyle w:val="ListParagraph"/>
        <w:numPr>
          <w:ilvl w:val="1"/>
          <w:numId w:val="16"/>
        </w:numPr>
        <w:contextualSpacing/>
        <w:jc w:val="both"/>
        <w:rPr>
          <w:sz w:val="22"/>
          <w:szCs w:val="22"/>
          <w:lang w:val="ms-MY"/>
        </w:rPr>
      </w:pPr>
      <w:r>
        <w:rPr>
          <w:sz w:val="22"/>
          <w:szCs w:val="22"/>
          <w:lang w:val="ms-MY"/>
        </w:rPr>
        <w:t>Other E&amp;E support and services</w:t>
      </w:r>
    </w:p>
    <w:p w14:paraId="4236789F" w14:textId="77777777" w:rsidR="0039502B" w:rsidRPr="004D6BA8" w:rsidRDefault="0039502B" w:rsidP="0039502B">
      <w:pPr>
        <w:spacing w:line="360" w:lineRule="auto"/>
        <w:jc w:val="both"/>
      </w:pPr>
    </w:p>
    <w:p w14:paraId="3EBE5556" w14:textId="77777777" w:rsidR="0039502B" w:rsidRDefault="0039502B" w:rsidP="0039502B">
      <w:pPr>
        <w:spacing w:line="360" w:lineRule="auto"/>
        <w:jc w:val="both"/>
      </w:pPr>
    </w:p>
    <w:p w14:paraId="1AE00D30" w14:textId="58E799BC" w:rsidR="00054A34" w:rsidRPr="00054A34" w:rsidRDefault="00054A34" w:rsidP="002C21CE">
      <w:pPr>
        <w:spacing w:after="160" w:line="256" w:lineRule="auto"/>
        <w:rPr>
          <w:rFonts w:eastAsia="Calibri"/>
          <w:b/>
          <w:bCs/>
        </w:rPr>
      </w:pPr>
      <w:r w:rsidRPr="00054A34">
        <w:rPr>
          <w:rFonts w:eastAsia="Calibri"/>
          <w:b/>
          <w:bCs/>
        </w:rPr>
        <w:t>E&amp;E Supply Chain Mapping</w:t>
      </w:r>
    </w:p>
    <w:p w14:paraId="2066A81B" w14:textId="77777777" w:rsidR="00054A34" w:rsidRPr="00054A34" w:rsidRDefault="00054A34" w:rsidP="00054A34">
      <w:pPr>
        <w:spacing w:after="160" w:line="256" w:lineRule="auto"/>
        <w:jc w:val="both"/>
        <w:rPr>
          <w:rFonts w:eastAsia="Calibri"/>
          <w:b/>
          <w:bCs/>
          <w:u w:val="single"/>
        </w:rPr>
      </w:pPr>
    </w:p>
    <w:p w14:paraId="1D4BDA18" w14:textId="77777777" w:rsidR="00054A34" w:rsidRPr="00054A34" w:rsidRDefault="00054A34" w:rsidP="00054A34">
      <w:pPr>
        <w:pBdr>
          <w:top w:val="single" w:sz="4" w:space="0" w:color="auto"/>
          <w:left w:val="single" w:sz="4" w:space="4" w:color="auto"/>
          <w:bottom w:val="single" w:sz="4" w:space="1" w:color="auto"/>
          <w:right w:val="single" w:sz="4" w:space="4" w:color="auto"/>
          <w:between w:val="single" w:sz="4" w:space="1" w:color="auto"/>
        </w:pBdr>
        <w:spacing w:after="160" w:line="256" w:lineRule="auto"/>
        <w:jc w:val="both"/>
        <w:rPr>
          <w:rFonts w:eastAsia="Calibri"/>
          <w:b/>
          <w:lang w:val="en-MY"/>
        </w:rPr>
      </w:pPr>
      <w:r w:rsidRPr="00054A34">
        <w:rPr>
          <w:rFonts w:eastAsia="Calibri"/>
          <w:b/>
          <w:lang w:val="en-MY"/>
        </w:rPr>
        <w:t xml:space="preserve">Preliminary Requirement: </w:t>
      </w:r>
    </w:p>
    <w:p w14:paraId="01FA8CBC" w14:textId="77777777" w:rsidR="00054A34" w:rsidRPr="00054A34" w:rsidRDefault="00054A34" w:rsidP="00054A34">
      <w:pPr>
        <w:pBdr>
          <w:top w:val="single" w:sz="4" w:space="0" w:color="auto"/>
          <w:left w:val="single" w:sz="4" w:space="4" w:color="auto"/>
          <w:bottom w:val="single" w:sz="4" w:space="1" w:color="auto"/>
          <w:right w:val="single" w:sz="4" w:space="4" w:color="auto"/>
          <w:between w:val="single" w:sz="4" w:space="1" w:color="auto"/>
        </w:pBdr>
        <w:spacing w:after="160" w:line="256" w:lineRule="auto"/>
        <w:jc w:val="both"/>
        <w:rPr>
          <w:rFonts w:eastAsia="Calibri"/>
          <w:lang w:val="en-MY"/>
        </w:rPr>
      </w:pPr>
      <w:r w:rsidRPr="00054A34">
        <w:rPr>
          <w:rFonts w:eastAsia="Calibri"/>
          <w:lang w:val="en-MY"/>
        </w:rPr>
        <w:t xml:space="preserve">Company </w:t>
      </w:r>
      <w:proofErr w:type="gramStart"/>
      <w:r w:rsidRPr="00054A34">
        <w:rPr>
          <w:rFonts w:eastAsia="Calibri"/>
          <w:lang w:val="en-MY"/>
        </w:rPr>
        <w:t>possess</w:t>
      </w:r>
      <w:proofErr w:type="gramEnd"/>
      <w:r w:rsidRPr="00054A34">
        <w:rPr>
          <w:rFonts w:eastAsia="Calibri"/>
          <w:lang w:val="en-MY"/>
        </w:rPr>
        <w:t xml:space="preserve"> a valid Ministry of Finance registration under </w:t>
      </w:r>
      <w:proofErr w:type="spellStart"/>
      <w:r w:rsidRPr="00054A34">
        <w:rPr>
          <w:rFonts w:eastAsia="Calibri"/>
          <w:lang w:val="en-MY"/>
        </w:rPr>
        <w:t>Kod</w:t>
      </w:r>
      <w:proofErr w:type="spellEnd"/>
      <w:r w:rsidRPr="00054A34">
        <w:rPr>
          <w:rFonts w:eastAsia="Calibri"/>
          <w:lang w:val="en-MY"/>
        </w:rPr>
        <w:t xml:space="preserve"> </w:t>
      </w:r>
      <w:proofErr w:type="spellStart"/>
      <w:r w:rsidRPr="00054A34">
        <w:rPr>
          <w:rFonts w:eastAsia="Calibri"/>
          <w:lang w:val="en-MY"/>
        </w:rPr>
        <w:t>Bidang</w:t>
      </w:r>
      <w:proofErr w:type="spellEnd"/>
      <w:r w:rsidRPr="00054A34">
        <w:rPr>
          <w:rFonts w:eastAsia="Calibri"/>
          <w:lang w:val="en-MY"/>
        </w:rPr>
        <w:t xml:space="preserve"> 340101 (Kajian </w:t>
      </w:r>
      <w:proofErr w:type="spellStart"/>
      <w:r w:rsidRPr="00054A34">
        <w:rPr>
          <w:rFonts w:eastAsia="Calibri"/>
          <w:lang w:val="en-MY"/>
        </w:rPr>
        <w:t>Organisasi</w:t>
      </w:r>
      <w:proofErr w:type="spellEnd"/>
      <w:r w:rsidRPr="00054A34">
        <w:rPr>
          <w:rFonts w:eastAsia="Calibri"/>
          <w:lang w:val="en-MY"/>
        </w:rPr>
        <w:t xml:space="preserve">) </w:t>
      </w:r>
    </w:p>
    <w:p w14:paraId="0556CAED" w14:textId="77777777" w:rsidR="00054A34" w:rsidRPr="00054A34" w:rsidRDefault="00054A34" w:rsidP="00054A34">
      <w:pPr>
        <w:spacing w:after="160" w:line="256" w:lineRule="auto"/>
        <w:jc w:val="both"/>
        <w:rPr>
          <w:rFonts w:eastAsia="Calibri"/>
          <w:lang w:val="en-MY"/>
        </w:rPr>
      </w:pPr>
      <w:r w:rsidRPr="00054A34">
        <w:rPr>
          <w:rFonts w:eastAsia="Calibri"/>
          <w:lang w:val="en-MY"/>
        </w:rPr>
        <w:t>The current purpose, objectives, and intended outcomes</w:t>
      </w:r>
    </w:p>
    <w:p w14:paraId="6DB3A0E8" w14:textId="77777777" w:rsidR="00054A34" w:rsidRPr="00054A34" w:rsidRDefault="00054A34" w:rsidP="00054A34">
      <w:pPr>
        <w:spacing w:after="160" w:line="256" w:lineRule="auto"/>
        <w:jc w:val="both"/>
        <w:rPr>
          <w:rFonts w:eastAsia="Calibri"/>
          <w:lang w:val="en-MY"/>
        </w:rPr>
      </w:pPr>
      <w:r w:rsidRPr="00054A34">
        <w:rPr>
          <w:rFonts w:eastAsia="Calibri"/>
          <w:lang w:val="en-MY"/>
        </w:rPr>
        <w:t>An explanation about who has initiated this study</w:t>
      </w:r>
    </w:p>
    <w:p w14:paraId="1F30C56B" w14:textId="77777777" w:rsidR="00054A34" w:rsidRPr="00054A34" w:rsidRDefault="00054A34" w:rsidP="00054A34">
      <w:pPr>
        <w:spacing w:after="160" w:line="256" w:lineRule="auto"/>
        <w:jc w:val="both"/>
        <w:rPr>
          <w:rFonts w:eastAsia="Calibri"/>
          <w:lang w:val="en-MY"/>
        </w:rPr>
      </w:pPr>
      <w:r w:rsidRPr="00054A34">
        <w:rPr>
          <w:rFonts w:eastAsia="Calibri"/>
          <w:lang w:val="en-MY"/>
        </w:rPr>
        <w:t>Scope</w:t>
      </w:r>
    </w:p>
    <w:p w14:paraId="2D12646D" w14:textId="77777777" w:rsidR="00054A34" w:rsidRPr="00054A34" w:rsidRDefault="00054A34" w:rsidP="00054A34">
      <w:pPr>
        <w:numPr>
          <w:ilvl w:val="0"/>
          <w:numId w:val="23"/>
        </w:numPr>
        <w:spacing w:after="160" w:line="256" w:lineRule="auto"/>
        <w:contextualSpacing/>
        <w:jc w:val="both"/>
        <w:rPr>
          <w:rFonts w:eastAsia="Calibri"/>
          <w:lang w:val="en-MY"/>
        </w:rPr>
      </w:pPr>
      <w:r w:rsidRPr="00054A34">
        <w:rPr>
          <w:rFonts w:eastAsia="Calibri"/>
          <w:lang w:val="en-MY"/>
        </w:rPr>
        <w:t xml:space="preserve">Time period and project components </w:t>
      </w:r>
    </w:p>
    <w:p w14:paraId="35A3792C" w14:textId="77777777" w:rsidR="00054A34" w:rsidRPr="00054A34" w:rsidRDefault="00054A34" w:rsidP="00054A34">
      <w:pPr>
        <w:numPr>
          <w:ilvl w:val="0"/>
          <w:numId w:val="23"/>
        </w:numPr>
        <w:spacing w:after="160" w:line="256" w:lineRule="auto"/>
        <w:contextualSpacing/>
        <w:jc w:val="both"/>
        <w:rPr>
          <w:rFonts w:eastAsia="Calibri"/>
          <w:lang w:val="en-MY"/>
        </w:rPr>
      </w:pPr>
      <w:r w:rsidRPr="00054A34">
        <w:rPr>
          <w:rFonts w:eastAsia="Calibri"/>
          <w:lang w:val="en-MY"/>
        </w:rPr>
        <w:t>Target groups.</w:t>
      </w:r>
    </w:p>
    <w:p w14:paraId="65D6C30C" w14:textId="77777777" w:rsidR="00054A34" w:rsidRDefault="00054A34" w:rsidP="00054A34">
      <w:pPr>
        <w:spacing w:after="160" w:line="256" w:lineRule="auto"/>
        <w:jc w:val="both"/>
        <w:rPr>
          <w:rFonts w:eastAsia="Calibri"/>
          <w:b/>
          <w:lang w:val="en-MY"/>
        </w:rPr>
      </w:pPr>
    </w:p>
    <w:p w14:paraId="6821C4CA" w14:textId="2C918637" w:rsidR="00054A34" w:rsidRPr="00054A34" w:rsidRDefault="00054A34" w:rsidP="00054A34">
      <w:pPr>
        <w:spacing w:after="160" w:line="256" w:lineRule="auto"/>
        <w:jc w:val="both"/>
        <w:rPr>
          <w:rFonts w:eastAsia="Calibri"/>
          <w:b/>
          <w:lang w:val="en-MY"/>
        </w:rPr>
      </w:pPr>
      <w:r w:rsidRPr="00054A34">
        <w:rPr>
          <w:rFonts w:eastAsia="Calibri"/>
          <w:b/>
          <w:lang w:val="en-MY"/>
        </w:rPr>
        <w:t>Approach and Methodology</w:t>
      </w:r>
    </w:p>
    <w:p w14:paraId="72876102" w14:textId="77777777" w:rsidR="00054A34" w:rsidRPr="00054A34" w:rsidRDefault="00054A34" w:rsidP="00054A34">
      <w:pPr>
        <w:spacing w:after="160" w:line="256" w:lineRule="auto"/>
        <w:jc w:val="both"/>
        <w:rPr>
          <w:rFonts w:eastAsia="Calibri"/>
          <w:lang w:val="en-MY"/>
        </w:rPr>
      </w:pPr>
      <w:r w:rsidRPr="00054A34">
        <w:rPr>
          <w:rFonts w:eastAsia="Calibri"/>
          <w:lang w:val="en-MY"/>
        </w:rPr>
        <w:t>The overarching methodological framework (for example, case study, sample survey, desk review, mixed methods, and so forth) 2. Expected data collection and analysis methods, with descriptions of any instruments used to collect needed information 3. Outcome and output indicators that are being proposed or have been used to measure performance, along with associated baseline and target data</w:t>
      </w:r>
    </w:p>
    <w:p w14:paraId="7DA7698E" w14:textId="77777777" w:rsidR="000325C1" w:rsidRDefault="00054A34" w:rsidP="00054A34">
      <w:pPr>
        <w:spacing w:after="160" w:line="256" w:lineRule="auto"/>
        <w:jc w:val="both"/>
        <w:rPr>
          <w:rFonts w:eastAsia="Calibri"/>
          <w:lang w:val="en-MY"/>
        </w:rPr>
      </w:pPr>
      <w:r w:rsidRPr="00054A34">
        <w:rPr>
          <w:rFonts w:eastAsia="Calibri"/>
          <w:lang w:val="en-MY"/>
        </w:rPr>
        <w:t xml:space="preserve">Governance and Accountability This section of the </w:t>
      </w:r>
      <w:proofErr w:type="spellStart"/>
      <w:r w:rsidRPr="00054A34">
        <w:rPr>
          <w:rFonts w:eastAsia="Calibri"/>
          <w:lang w:val="en-MY"/>
        </w:rPr>
        <w:t>ToR</w:t>
      </w:r>
      <w:proofErr w:type="spellEnd"/>
      <w:r w:rsidRPr="00054A34">
        <w:rPr>
          <w:rFonts w:eastAsia="Calibri"/>
          <w:lang w:val="en-MY"/>
        </w:rPr>
        <w:t xml:space="preserve"> on the evaluation approach specifies the governance and management arrangements for carrying out the evaluation plan. Any decision-making arrangements (such as a steering committee or an advisory group) should be described here in terms of their organization and function(s). Participation of other 12 </w:t>
      </w:r>
    </w:p>
    <w:p w14:paraId="4EA16B95" w14:textId="1E799A24" w:rsidR="00054A34" w:rsidRPr="00054A34" w:rsidRDefault="000325C1" w:rsidP="00054A34">
      <w:pPr>
        <w:spacing w:after="160" w:line="256" w:lineRule="auto"/>
        <w:jc w:val="both"/>
        <w:rPr>
          <w:rFonts w:eastAsia="Calibri"/>
          <w:lang w:val="en-MY"/>
        </w:rPr>
      </w:pPr>
      <w:r w:rsidRPr="000325C1">
        <w:rPr>
          <w:rFonts w:eastAsia="Calibri"/>
          <w:lang w:val="en-MY"/>
        </w:rPr>
        <w:t xml:space="preserve">Writing terms of reference for </w:t>
      </w:r>
      <w:proofErr w:type="gramStart"/>
      <w:r w:rsidRPr="000325C1">
        <w:rPr>
          <w:rFonts w:eastAsia="Calibri"/>
          <w:lang w:val="en-MY"/>
        </w:rPr>
        <w:t>an</w:t>
      </w:r>
      <w:r>
        <w:rPr>
          <w:rFonts w:eastAsia="Calibri"/>
          <w:lang w:val="en-MY"/>
        </w:rPr>
        <w:t xml:space="preserve"> </w:t>
      </w:r>
      <w:r w:rsidRPr="000325C1">
        <w:rPr>
          <w:rFonts w:eastAsia="Calibri"/>
          <w:lang w:val="en-MY"/>
        </w:rPr>
        <w:t xml:space="preserve"> </w:t>
      </w:r>
      <w:r>
        <w:rPr>
          <w:rFonts w:eastAsia="Calibri"/>
          <w:lang w:val="en-MY"/>
        </w:rPr>
        <w:t>e</w:t>
      </w:r>
      <w:r w:rsidRPr="000325C1">
        <w:rPr>
          <w:rFonts w:eastAsia="Calibri"/>
          <w:lang w:val="en-MY"/>
        </w:rPr>
        <w:t>valuation</w:t>
      </w:r>
      <w:proofErr w:type="gramEnd"/>
      <w:r w:rsidRPr="000325C1">
        <w:rPr>
          <w:rFonts w:eastAsia="Calibri"/>
          <w:lang w:val="en-MY"/>
        </w:rPr>
        <w:t>: a how</w:t>
      </w:r>
      <w:r>
        <w:rPr>
          <w:rFonts w:eastAsia="Calibri"/>
          <w:lang w:val="en-MY"/>
        </w:rPr>
        <w:t xml:space="preserve"> </w:t>
      </w:r>
      <w:r w:rsidRPr="000325C1">
        <w:rPr>
          <w:rFonts w:eastAsia="Calibri"/>
          <w:lang w:val="en-MY"/>
        </w:rPr>
        <w:t xml:space="preserve">to guide </w:t>
      </w:r>
      <w:r w:rsidR="00054A34" w:rsidRPr="00054A34">
        <w:rPr>
          <w:rFonts w:eastAsia="Calibri"/>
          <w:lang w:val="en-MY"/>
        </w:rPr>
        <w:t xml:space="preserve">stakeholders (for example, beneficiary representatives in validating the results) and the lines of accountability should also be noted with, at minimum, clear guidance on who will review and approve the evaluation plan and subsequent products of the study. If specific support or resources are being provided by the commissioning agency, these could be mentioned here as well. The resources would fall under the responsibilities of the managers/ commissioners of the evaluation. Often such support includes cover letters for data collection signed by the </w:t>
      </w:r>
      <w:r w:rsidR="00054A34" w:rsidRPr="00054A34">
        <w:rPr>
          <w:rFonts w:eastAsia="Calibri"/>
          <w:lang w:val="en-MY"/>
        </w:rPr>
        <w:lastRenderedPageBreak/>
        <w:t>commissioner of evaluation and site-visit coordination with program implementation agencies.</w:t>
      </w:r>
    </w:p>
    <w:p w14:paraId="6EB0C8C3" w14:textId="77777777" w:rsidR="00054A34" w:rsidRPr="00054A34" w:rsidRDefault="00054A34" w:rsidP="00054A34">
      <w:pPr>
        <w:spacing w:after="160" w:line="256" w:lineRule="auto"/>
        <w:jc w:val="both"/>
        <w:rPr>
          <w:rFonts w:eastAsia="Calibri"/>
          <w:lang w:val="en-MY"/>
        </w:rPr>
      </w:pPr>
      <w:r w:rsidRPr="00054A34">
        <w:rPr>
          <w:rFonts w:eastAsia="Calibri"/>
          <w:lang w:val="en-MY"/>
        </w:rPr>
        <w:t xml:space="preserve">Guiding Principles and Values </w:t>
      </w:r>
      <w:proofErr w:type="gramStart"/>
      <w:r w:rsidRPr="00054A34">
        <w:rPr>
          <w:rFonts w:eastAsia="Calibri"/>
          <w:lang w:val="en-MY"/>
        </w:rPr>
        <w:t>A</w:t>
      </w:r>
      <w:proofErr w:type="gramEnd"/>
      <w:r w:rsidRPr="00054A34">
        <w:rPr>
          <w:rFonts w:eastAsia="Calibri"/>
          <w:lang w:val="en-MY"/>
        </w:rPr>
        <w:t xml:space="preserve"> </w:t>
      </w:r>
      <w:proofErr w:type="spellStart"/>
      <w:r w:rsidRPr="00054A34">
        <w:rPr>
          <w:rFonts w:eastAsia="Calibri"/>
          <w:lang w:val="en-MY"/>
        </w:rPr>
        <w:t>ToR</w:t>
      </w:r>
      <w:proofErr w:type="spellEnd"/>
      <w:r w:rsidRPr="00054A34">
        <w:rPr>
          <w:rFonts w:eastAsia="Calibri"/>
          <w:lang w:val="en-MY"/>
        </w:rPr>
        <w:t xml:space="preserve"> specifies research ethics or procedures that the evaluator(s) should follow. These might include fundamental principles of the organization commissioning the task(s), tenets that should guide the study (for example, transparency, cost-effectiveness, collaboration with beneficiaries, hiring of local consultants, involvement of local agencies, etc.) or practices expected of the evaluator (for example, confidentiality of data, anonymity of responses, making data publicly available in a usable format, and so on)</w:t>
      </w:r>
    </w:p>
    <w:p w14:paraId="50ACC869" w14:textId="77777777" w:rsidR="000325C1" w:rsidRDefault="00054A34" w:rsidP="00054A34">
      <w:pPr>
        <w:spacing w:after="160" w:line="256" w:lineRule="auto"/>
        <w:jc w:val="both"/>
        <w:rPr>
          <w:rFonts w:eastAsia="Calibri"/>
          <w:lang w:val="en-MY"/>
        </w:rPr>
      </w:pPr>
      <w:r w:rsidRPr="00054A34">
        <w:rPr>
          <w:rFonts w:eastAsia="Calibri"/>
          <w:lang w:val="en-MY"/>
        </w:rPr>
        <w:t xml:space="preserve">Deliverables and Schedule The outputs and reporting requirements expected for the evaluation should be specified, along with the required or proposed timeline for the study. Clear guidance in this section will help ensure that the outputs from the evaluation meet expectations. Details should include the following: </w:t>
      </w:r>
    </w:p>
    <w:p w14:paraId="53626E71" w14:textId="77777777" w:rsidR="000325C1" w:rsidRDefault="00054A34" w:rsidP="00054A34">
      <w:pPr>
        <w:spacing w:after="160" w:line="256" w:lineRule="auto"/>
        <w:jc w:val="both"/>
        <w:rPr>
          <w:rFonts w:eastAsia="Calibri"/>
          <w:lang w:val="en-MY"/>
        </w:rPr>
      </w:pPr>
      <w:r w:rsidRPr="00054A34">
        <w:rPr>
          <w:rFonts w:eastAsia="Calibri"/>
          <w:lang w:val="en-MY"/>
        </w:rPr>
        <w:t xml:space="preserve">1. Specific information about the types of products (reports, presentations, and so forth), who will use them, and how they will be used. Ideally, each product will be listed separately to specify its individual requirements and timeline. </w:t>
      </w:r>
    </w:p>
    <w:p w14:paraId="15828A43" w14:textId="77777777" w:rsidR="000325C1" w:rsidRDefault="00054A34" w:rsidP="00054A34">
      <w:pPr>
        <w:spacing w:after="160" w:line="256" w:lineRule="auto"/>
        <w:jc w:val="both"/>
        <w:rPr>
          <w:rFonts w:eastAsia="Calibri"/>
          <w:lang w:val="en-MY"/>
        </w:rPr>
      </w:pPr>
      <w:r w:rsidRPr="00054A34">
        <w:rPr>
          <w:rFonts w:eastAsia="Calibri"/>
          <w:lang w:val="en-MY"/>
        </w:rPr>
        <w:t xml:space="preserve">2. The structure and format for each product. This would include any expectations regarding length and content (for example, the order of sections or the inclusion of an executive summary). </w:t>
      </w:r>
    </w:p>
    <w:p w14:paraId="0E5B60E5" w14:textId="77777777" w:rsidR="000325C1" w:rsidRDefault="00054A34" w:rsidP="00054A34">
      <w:pPr>
        <w:spacing w:after="160" w:line="256" w:lineRule="auto"/>
        <w:jc w:val="both"/>
        <w:rPr>
          <w:rFonts w:eastAsia="Calibri"/>
          <w:lang w:val="en-MY"/>
        </w:rPr>
      </w:pPr>
      <w:r w:rsidRPr="00054A34">
        <w:rPr>
          <w:rFonts w:eastAsia="Calibri"/>
          <w:lang w:val="en-MY"/>
        </w:rPr>
        <w:t xml:space="preserve">3. The language(s) in which deliverables should be written. </w:t>
      </w:r>
    </w:p>
    <w:p w14:paraId="0F12CEEA" w14:textId="4BFEF074" w:rsidR="00054A34" w:rsidRPr="00054A34" w:rsidRDefault="00054A34" w:rsidP="00054A34">
      <w:pPr>
        <w:spacing w:after="160" w:line="256" w:lineRule="auto"/>
        <w:jc w:val="both"/>
        <w:rPr>
          <w:rFonts w:eastAsia="Calibri"/>
          <w:lang w:val="en-MY"/>
        </w:rPr>
      </w:pPr>
      <w:r w:rsidRPr="00054A34">
        <w:rPr>
          <w:rFonts w:eastAsia="Calibri"/>
          <w:lang w:val="en-MY"/>
        </w:rPr>
        <w:t>4. Organizational standards and practices. Any established style guide or standard formats for written documents should be referred to here. In addition, if the commissioning agency has a code of ethics or established principles directly relevant to the evaluation (for example, transparency, confidentiality, and so forth), these should be noted.</w:t>
      </w:r>
    </w:p>
    <w:p w14:paraId="5F98940A" w14:textId="77777777" w:rsidR="00054A34" w:rsidRPr="00054A34" w:rsidRDefault="00054A34" w:rsidP="00054A34">
      <w:pPr>
        <w:spacing w:after="160" w:line="256" w:lineRule="auto"/>
        <w:jc w:val="both"/>
        <w:rPr>
          <w:rFonts w:eastAsia="Calibri"/>
          <w:lang w:val="en-MY"/>
        </w:rPr>
      </w:pPr>
      <w:r w:rsidRPr="00054A34">
        <w:rPr>
          <w:rFonts w:eastAsia="Calibri"/>
          <w:lang w:val="en-MY"/>
        </w:rPr>
        <w:t>Regardless of which deliverables are requested, the description of the requested outputs and prescribed timeline should allow for ample opportunities and time for peer reviews and other feedback from stakeholders to be incorporated into product revisions.</w:t>
      </w:r>
    </w:p>
    <w:p w14:paraId="16512995" w14:textId="77777777" w:rsidR="005578C0" w:rsidRDefault="00054A34" w:rsidP="00054A34">
      <w:pPr>
        <w:spacing w:after="160" w:line="256" w:lineRule="auto"/>
        <w:jc w:val="both"/>
        <w:rPr>
          <w:rFonts w:eastAsia="Calibri"/>
          <w:lang w:val="en-MY"/>
        </w:rPr>
      </w:pPr>
      <w:r w:rsidRPr="00054A34">
        <w:rPr>
          <w:rFonts w:eastAsia="Calibri"/>
          <w:lang w:val="en-MY"/>
        </w:rPr>
        <w:t xml:space="preserve">Budget and Payment The commissioner of an evaluation should consider what funds are available to support the tasks envisioned for the evaluator(s). In cases where a limited budget will likely constrain the scope and methodology of the study, an effective practice is to state the available budget and ask proposers to describe what they can expect to achieve. This allows for value-for-money assessments. Alternatively, if the budget is somewhat flexible, the </w:t>
      </w:r>
      <w:proofErr w:type="spellStart"/>
      <w:r w:rsidRPr="00054A34">
        <w:rPr>
          <w:rFonts w:eastAsia="Calibri"/>
          <w:lang w:val="en-MY"/>
        </w:rPr>
        <w:t>ToR</w:t>
      </w:r>
      <w:proofErr w:type="spellEnd"/>
      <w:r w:rsidRPr="00054A34">
        <w:rPr>
          <w:rFonts w:eastAsia="Calibri"/>
          <w:lang w:val="en-MY"/>
        </w:rPr>
        <w:t xml:space="preserve"> can ask evaluators to come up with their own estimates based on the tasks they propose. If a </w:t>
      </w:r>
      <w:proofErr w:type="spellStart"/>
      <w:r w:rsidRPr="00054A34">
        <w:rPr>
          <w:rFonts w:eastAsia="Calibri"/>
          <w:lang w:val="en-MY"/>
        </w:rPr>
        <w:t>ToR</w:t>
      </w:r>
      <w:proofErr w:type="spellEnd"/>
      <w:r w:rsidRPr="00054A34">
        <w:rPr>
          <w:rFonts w:eastAsia="Calibri"/>
          <w:lang w:val="en-MY"/>
        </w:rPr>
        <w:t xml:space="preserve"> specifies the amount budgeted for an evaluation or review, then it should also clearly stipulate what this figure is intended to include. A typical approach in hiring a team is to specify an overall amount that is expected to cover team member costs (salaries, expenses, and per diem), travel (international and in-country), and any additional payments for translators, data processors, or other expected costs. For </w:t>
      </w:r>
      <w:proofErr w:type="spellStart"/>
      <w:r w:rsidRPr="00054A34">
        <w:rPr>
          <w:rFonts w:eastAsia="Calibri"/>
          <w:lang w:val="en-MY"/>
        </w:rPr>
        <w:t>ToRs</w:t>
      </w:r>
      <w:proofErr w:type="spellEnd"/>
      <w:r w:rsidRPr="00054A34">
        <w:rPr>
          <w:rFonts w:eastAsia="Calibri"/>
          <w:lang w:val="en-MY"/>
        </w:rPr>
        <w:t xml:space="preserve"> targeting individual consultants, a commissioning organization often sets a budget for that consultant’s time and expenses, with the expectation that travel costs will be arranged and covered separately. </w:t>
      </w:r>
    </w:p>
    <w:p w14:paraId="7B7423D6" w14:textId="2DBDB50C" w:rsidR="00054A34" w:rsidRPr="00054A34" w:rsidRDefault="00054A34" w:rsidP="00054A34">
      <w:pPr>
        <w:spacing w:after="160" w:line="256" w:lineRule="auto"/>
        <w:jc w:val="both"/>
        <w:rPr>
          <w:rFonts w:eastAsia="Calibri"/>
          <w:lang w:val="en-MY"/>
        </w:rPr>
      </w:pPr>
      <w:r w:rsidRPr="00054A34">
        <w:rPr>
          <w:rFonts w:eastAsia="Calibri"/>
          <w:lang w:val="en-MY"/>
        </w:rPr>
        <w:t>Content of the terms of reference</w:t>
      </w:r>
      <w:r w:rsidR="005578C0">
        <w:rPr>
          <w:rFonts w:eastAsia="Calibri"/>
          <w:lang w:val="en-MY"/>
        </w:rPr>
        <w:t xml:space="preserve">; </w:t>
      </w:r>
      <w:r w:rsidRPr="00054A34">
        <w:rPr>
          <w:rFonts w:eastAsia="Calibri"/>
          <w:lang w:val="en-MY"/>
        </w:rPr>
        <w:t xml:space="preserve">Aside from information on the budget itself, this section often includes any pertinent details related to payment. For example, the type of contract (for example, fixed price or time plus materials), the required process for invoicing, or the intervals and means of payment might be specified. Structure of the </w:t>
      </w:r>
      <w:proofErr w:type="spellStart"/>
      <w:r w:rsidRPr="00054A34">
        <w:rPr>
          <w:rFonts w:eastAsia="Calibri"/>
          <w:lang w:val="en-MY"/>
        </w:rPr>
        <w:t>Propo</w:t>
      </w:r>
      <w:proofErr w:type="spellEnd"/>
    </w:p>
    <w:p w14:paraId="501D58D4" w14:textId="77777777" w:rsidR="000325C1" w:rsidRDefault="000325C1" w:rsidP="00054A34">
      <w:pPr>
        <w:spacing w:after="160" w:line="256" w:lineRule="auto"/>
        <w:jc w:val="both"/>
        <w:rPr>
          <w:rFonts w:eastAsia="Calibri"/>
          <w:b/>
          <w:bCs/>
          <w:u w:val="single"/>
        </w:rPr>
      </w:pPr>
    </w:p>
    <w:p w14:paraId="6937919A" w14:textId="1BA84CFF" w:rsidR="00054A34" w:rsidRDefault="00054A34" w:rsidP="00054A34">
      <w:pPr>
        <w:spacing w:after="160" w:line="256" w:lineRule="auto"/>
        <w:jc w:val="both"/>
        <w:rPr>
          <w:rFonts w:eastAsia="Calibri"/>
          <w:b/>
          <w:bCs/>
          <w:u w:val="single"/>
        </w:rPr>
      </w:pPr>
      <w:r w:rsidRPr="00054A34">
        <w:rPr>
          <w:rFonts w:eastAsia="Calibri"/>
          <w:b/>
          <w:bCs/>
          <w:u w:val="single"/>
        </w:rPr>
        <w:t>E&amp;E Supply Chain Mapping for selected subsectors</w:t>
      </w:r>
    </w:p>
    <w:p w14:paraId="229EA68F" w14:textId="77777777" w:rsidR="00B21276" w:rsidRPr="00054A34" w:rsidRDefault="00B21276" w:rsidP="00054A34">
      <w:pPr>
        <w:spacing w:after="160" w:line="256" w:lineRule="auto"/>
        <w:jc w:val="both"/>
        <w:rPr>
          <w:rFonts w:eastAsia="Calibri"/>
          <w:b/>
          <w:bCs/>
          <w:u w:val="single"/>
        </w:rPr>
      </w:pPr>
    </w:p>
    <w:p w14:paraId="1FF6CCF8" w14:textId="77777777" w:rsidR="00054A34" w:rsidRPr="00054A34" w:rsidRDefault="00054A34" w:rsidP="00054A34">
      <w:pPr>
        <w:pBdr>
          <w:top w:val="single" w:sz="4" w:space="0" w:color="auto"/>
          <w:left w:val="single" w:sz="4" w:space="4" w:color="auto"/>
          <w:bottom w:val="single" w:sz="4" w:space="1" w:color="auto"/>
          <w:right w:val="single" w:sz="4" w:space="4" w:color="auto"/>
          <w:between w:val="single" w:sz="4" w:space="1" w:color="auto"/>
        </w:pBdr>
        <w:spacing w:after="160" w:line="256" w:lineRule="auto"/>
        <w:jc w:val="both"/>
        <w:rPr>
          <w:rFonts w:eastAsia="Calibri"/>
          <w:b/>
          <w:lang w:val="en-MY"/>
        </w:rPr>
      </w:pPr>
      <w:r w:rsidRPr="00054A34">
        <w:rPr>
          <w:rFonts w:eastAsia="Calibri"/>
          <w:b/>
          <w:lang w:val="en-MY"/>
        </w:rPr>
        <w:lastRenderedPageBreak/>
        <w:t xml:space="preserve">Preliminary Requirement: </w:t>
      </w:r>
    </w:p>
    <w:p w14:paraId="5A21F752" w14:textId="77777777" w:rsidR="00054A34" w:rsidRPr="00054A34" w:rsidRDefault="00054A34" w:rsidP="00054A34">
      <w:pPr>
        <w:pBdr>
          <w:top w:val="single" w:sz="4" w:space="0" w:color="auto"/>
          <w:left w:val="single" w:sz="4" w:space="4" w:color="auto"/>
          <w:bottom w:val="single" w:sz="4" w:space="1" w:color="auto"/>
          <w:right w:val="single" w:sz="4" w:space="4" w:color="auto"/>
          <w:between w:val="single" w:sz="4" w:space="1" w:color="auto"/>
        </w:pBdr>
        <w:spacing w:after="160" w:line="256" w:lineRule="auto"/>
        <w:jc w:val="both"/>
        <w:rPr>
          <w:rFonts w:eastAsia="Calibri"/>
          <w:lang w:val="en-MY"/>
        </w:rPr>
      </w:pPr>
      <w:r w:rsidRPr="00054A34">
        <w:rPr>
          <w:rFonts w:eastAsia="Calibri"/>
          <w:lang w:val="en-MY"/>
        </w:rPr>
        <w:t xml:space="preserve">Company </w:t>
      </w:r>
      <w:proofErr w:type="gramStart"/>
      <w:r w:rsidRPr="00054A34">
        <w:rPr>
          <w:rFonts w:eastAsia="Calibri"/>
          <w:lang w:val="en-MY"/>
        </w:rPr>
        <w:t>possess</w:t>
      </w:r>
      <w:proofErr w:type="gramEnd"/>
      <w:r w:rsidRPr="00054A34">
        <w:rPr>
          <w:rFonts w:eastAsia="Calibri"/>
          <w:lang w:val="en-MY"/>
        </w:rPr>
        <w:t xml:space="preserve"> a valid Ministry of Finance registration under </w:t>
      </w:r>
      <w:proofErr w:type="spellStart"/>
      <w:r w:rsidRPr="00054A34">
        <w:rPr>
          <w:rFonts w:eastAsia="Calibri"/>
          <w:lang w:val="en-MY"/>
        </w:rPr>
        <w:t>Kod</w:t>
      </w:r>
      <w:proofErr w:type="spellEnd"/>
      <w:r w:rsidRPr="00054A34">
        <w:rPr>
          <w:rFonts w:eastAsia="Calibri"/>
          <w:lang w:val="en-MY"/>
        </w:rPr>
        <w:t xml:space="preserve"> </w:t>
      </w:r>
      <w:proofErr w:type="spellStart"/>
      <w:r w:rsidRPr="00054A34">
        <w:rPr>
          <w:rFonts w:eastAsia="Calibri"/>
          <w:lang w:val="en-MY"/>
        </w:rPr>
        <w:t>Bidang</w:t>
      </w:r>
      <w:proofErr w:type="spellEnd"/>
      <w:r w:rsidRPr="00054A34">
        <w:rPr>
          <w:rFonts w:eastAsia="Calibri"/>
          <w:lang w:val="en-MY"/>
        </w:rPr>
        <w:t xml:space="preserve"> 340101 (Kajian </w:t>
      </w:r>
      <w:proofErr w:type="spellStart"/>
      <w:r w:rsidRPr="00054A34">
        <w:rPr>
          <w:rFonts w:eastAsia="Calibri"/>
          <w:lang w:val="en-MY"/>
        </w:rPr>
        <w:t>Organisasi</w:t>
      </w:r>
      <w:proofErr w:type="spellEnd"/>
      <w:r w:rsidRPr="00054A34">
        <w:rPr>
          <w:rFonts w:eastAsia="Calibri"/>
          <w:lang w:val="en-MY"/>
        </w:rPr>
        <w:t xml:space="preserve">) </w:t>
      </w:r>
    </w:p>
    <w:p w14:paraId="45E18FD3" w14:textId="77777777" w:rsidR="00054A34" w:rsidRPr="00054A34" w:rsidRDefault="00054A34" w:rsidP="00054A34">
      <w:pPr>
        <w:spacing w:after="160" w:line="256" w:lineRule="auto"/>
        <w:jc w:val="both"/>
        <w:rPr>
          <w:rFonts w:eastAsia="Calibri"/>
          <w:b/>
          <w:bCs/>
          <w:lang w:val="en-MY"/>
        </w:rPr>
      </w:pPr>
      <w:r w:rsidRPr="00054A34">
        <w:rPr>
          <w:rFonts w:eastAsia="Calibri"/>
          <w:b/>
          <w:bCs/>
          <w:lang w:val="en-MY"/>
        </w:rPr>
        <w:t>Objectives</w:t>
      </w:r>
    </w:p>
    <w:p w14:paraId="795761F9" w14:textId="77777777" w:rsidR="00054A34" w:rsidRPr="00054A34" w:rsidRDefault="00054A34" w:rsidP="00054A34">
      <w:pPr>
        <w:numPr>
          <w:ilvl w:val="0"/>
          <w:numId w:val="24"/>
        </w:numPr>
        <w:spacing w:after="160" w:line="256" w:lineRule="auto"/>
        <w:contextualSpacing/>
        <w:jc w:val="both"/>
        <w:rPr>
          <w:rFonts w:eastAsia="Calibri"/>
          <w:lang w:val="en-MY"/>
        </w:rPr>
      </w:pPr>
      <w:r w:rsidRPr="00054A34">
        <w:rPr>
          <w:rFonts w:eastAsia="Calibri"/>
          <w:lang w:val="en-MY"/>
        </w:rPr>
        <w:t>To establish current capabilities of E&amp;E supply chain in selected subsector, namely:</w:t>
      </w:r>
    </w:p>
    <w:p w14:paraId="285682DF" w14:textId="77777777" w:rsidR="00054A34" w:rsidRPr="00054A34" w:rsidRDefault="00054A34" w:rsidP="00054A34">
      <w:pPr>
        <w:numPr>
          <w:ilvl w:val="0"/>
          <w:numId w:val="25"/>
        </w:numPr>
        <w:spacing w:after="160" w:line="256" w:lineRule="auto"/>
        <w:contextualSpacing/>
        <w:jc w:val="both"/>
        <w:rPr>
          <w:rFonts w:eastAsia="Calibri"/>
          <w:lang w:val="en-MY"/>
        </w:rPr>
      </w:pPr>
      <w:r w:rsidRPr="00054A34">
        <w:rPr>
          <w:rFonts w:eastAsia="Calibri"/>
          <w:lang w:val="en-MY"/>
        </w:rPr>
        <w:t>Semiconductor and storage</w:t>
      </w:r>
    </w:p>
    <w:p w14:paraId="19E770C4" w14:textId="77777777" w:rsidR="00054A34" w:rsidRPr="00054A34" w:rsidRDefault="00054A34" w:rsidP="00054A34">
      <w:pPr>
        <w:numPr>
          <w:ilvl w:val="0"/>
          <w:numId w:val="25"/>
        </w:numPr>
        <w:spacing w:after="160" w:line="256" w:lineRule="auto"/>
        <w:contextualSpacing/>
        <w:jc w:val="both"/>
        <w:rPr>
          <w:rFonts w:eastAsia="Calibri"/>
          <w:lang w:val="en-MY"/>
        </w:rPr>
      </w:pPr>
      <w:r w:rsidRPr="00054A34">
        <w:rPr>
          <w:rFonts w:eastAsia="Calibri"/>
          <w:lang w:val="en-MY"/>
        </w:rPr>
        <w:t>Automation</w:t>
      </w:r>
    </w:p>
    <w:p w14:paraId="5EDDDB2E" w14:textId="77777777" w:rsidR="00054A34" w:rsidRPr="00054A34" w:rsidRDefault="00054A34" w:rsidP="00054A34">
      <w:pPr>
        <w:numPr>
          <w:ilvl w:val="0"/>
          <w:numId w:val="25"/>
        </w:numPr>
        <w:spacing w:after="160" w:line="256" w:lineRule="auto"/>
        <w:contextualSpacing/>
        <w:jc w:val="both"/>
        <w:rPr>
          <w:rFonts w:eastAsia="Calibri"/>
          <w:lang w:val="en-MY"/>
        </w:rPr>
      </w:pPr>
      <w:r w:rsidRPr="00054A34">
        <w:rPr>
          <w:rFonts w:eastAsia="Calibri"/>
          <w:lang w:val="en-MY"/>
        </w:rPr>
        <w:t>Electronic Manufacturing Services</w:t>
      </w:r>
    </w:p>
    <w:p w14:paraId="002E5499" w14:textId="03696E0F" w:rsidR="00054A34" w:rsidRDefault="00054A34" w:rsidP="00054A34">
      <w:pPr>
        <w:numPr>
          <w:ilvl w:val="0"/>
          <w:numId w:val="25"/>
        </w:numPr>
        <w:spacing w:after="160" w:line="256" w:lineRule="auto"/>
        <w:contextualSpacing/>
        <w:jc w:val="both"/>
        <w:rPr>
          <w:rFonts w:eastAsia="Calibri"/>
          <w:lang w:val="en-MY"/>
        </w:rPr>
      </w:pPr>
      <w:r w:rsidRPr="00054A34">
        <w:rPr>
          <w:rFonts w:eastAsia="Calibri"/>
          <w:lang w:val="en-MY"/>
        </w:rPr>
        <w:t>Fab (equipment &amp; process)</w:t>
      </w:r>
    </w:p>
    <w:p w14:paraId="7EAFE374" w14:textId="77777777" w:rsidR="000325C1" w:rsidRPr="00054A34" w:rsidRDefault="000325C1" w:rsidP="000325C1">
      <w:pPr>
        <w:spacing w:after="160" w:line="256" w:lineRule="auto"/>
        <w:ind w:left="1080"/>
        <w:contextualSpacing/>
        <w:jc w:val="both"/>
        <w:rPr>
          <w:rFonts w:eastAsia="Calibri"/>
          <w:lang w:val="en-MY"/>
        </w:rPr>
      </w:pPr>
    </w:p>
    <w:p w14:paraId="0C701FBE" w14:textId="77777777" w:rsidR="00054A34" w:rsidRPr="00054A34" w:rsidRDefault="00054A34" w:rsidP="00054A34">
      <w:pPr>
        <w:numPr>
          <w:ilvl w:val="0"/>
          <w:numId w:val="24"/>
        </w:numPr>
        <w:spacing w:after="160" w:line="256" w:lineRule="auto"/>
        <w:contextualSpacing/>
        <w:jc w:val="both"/>
        <w:rPr>
          <w:rFonts w:eastAsia="Calibri"/>
          <w:lang w:val="en-MY"/>
        </w:rPr>
      </w:pPr>
      <w:r w:rsidRPr="00054A34">
        <w:rPr>
          <w:rFonts w:eastAsia="Calibri"/>
          <w:lang w:val="en-MY"/>
        </w:rPr>
        <w:t>To identify the gaps in supply chain in specified subsector</w:t>
      </w:r>
    </w:p>
    <w:p w14:paraId="447E6B4E" w14:textId="77777777" w:rsidR="00054A34" w:rsidRPr="00054A34" w:rsidRDefault="00054A34" w:rsidP="00054A34">
      <w:pPr>
        <w:numPr>
          <w:ilvl w:val="0"/>
          <w:numId w:val="24"/>
        </w:numPr>
        <w:spacing w:after="160" w:line="256" w:lineRule="auto"/>
        <w:contextualSpacing/>
        <w:jc w:val="both"/>
        <w:rPr>
          <w:rFonts w:eastAsia="Calibri"/>
          <w:lang w:val="en-MY"/>
        </w:rPr>
      </w:pPr>
      <w:r w:rsidRPr="00054A34">
        <w:rPr>
          <w:rFonts w:eastAsia="Calibri"/>
          <w:lang w:val="en-MY"/>
        </w:rPr>
        <w:t>To understand the extent to which supply chain issues can impact on the productivity of each of the identified sub-sector to the E&amp;E industry</w:t>
      </w:r>
    </w:p>
    <w:p w14:paraId="40E768CB" w14:textId="77777777" w:rsidR="00054A34" w:rsidRPr="00054A34" w:rsidRDefault="00054A34" w:rsidP="00054A34">
      <w:pPr>
        <w:spacing w:after="160" w:line="256" w:lineRule="auto"/>
        <w:jc w:val="both"/>
        <w:rPr>
          <w:rFonts w:eastAsia="Calibri"/>
          <w:lang w:val="en-MY"/>
        </w:rPr>
      </w:pPr>
    </w:p>
    <w:p w14:paraId="08ABF9A8" w14:textId="77777777" w:rsidR="00054A34" w:rsidRPr="00054A34" w:rsidRDefault="00054A34" w:rsidP="00054A34">
      <w:pPr>
        <w:spacing w:after="160" w:line="256" w:lineRule="auto"/>
        <w:jc w:val="both"/>
        <w:rPr>
          <w:rFonts w:eastAsia="Calibri"/>
          <w:b/>
          <w:bCs/>
          <w:lang w:val="en-MY"/>
        </w:rPr>
      </w:pPr>
      <w:r w:rsidRPr="00054A34">
        <w:rPr>
          <w:rFonts w:eastAsia="Calibri"/>
          <w:b/>
          <w:bCs/>
          <w:lang w:val="en-MY"/>
        </w:rPr>
        <w:t>Scope</w:t>
      </w:r>
    </w:p>
    <w:p w14:paraId="48956791" w14:textId="77777777" w:rsidR="00054A34" w:rsidRPr="00054A34" w:rsidRDefault="00054A34" w:rsidP="00054A34">
      <w:pPr>
        <w:spacing w:after="160" w:line="256" w:lineRule="auto"/>
        <w:jc w:val="both"/>
        <w:rPr>
          <w:rFonts w:eastAsia="Calibri"/>
          <w:lang w:val="en-MY"/>
        </w:rPr>
      </w:pPr>
      <w:r w:rsidRPr="00054A34">
        <w:rPr>
          <w:rFonts w:eastAsia="Calibri"/>
          <w:lang w:val="en-MY"/>
        </w:rPr>
        <w:t>The study will involve MNCs, SMEs and large companies in the selected sub-sectors</w:t>
      </w:r>
    </w:p>
    <w:p w14:paraId="397D5998" w14:textId="77777777" w:rsidR="00054A34" w:rsidRPr="00054A34" w:rsidRDefault="00054A34" w:rsidP="00054A34">
      <w:pPr>
        <w:spacing w:after="160" w:line="256" w:lineRule="auto"/>
        <w:jc w:val="both"/>
        <w:rPr>
          <w:rFonts w:eastAsia="Calibri"/>
          <w:b/>
          <w:bCs/>
          <w:lang w:val="en-MY"/>
        </w:rPr>
      </w:pPr>
      <w:r w:rsidRPr="00054A34">
        <w:rPr>
          <w:rFonts w:eastAsia="Calibri"/>
          <w:b/>
          <w:bCs/>
          <w:lang w:val="en-MY"/>
        </w:rPr>
        <w:t>Approach and Methodology</w:t>
      </w:r>
    </w:p>
    <w:p w14:paraId="18E2F802" w14:textId="77777777" w:rsidR="00054A34" w:rsidRPr="00054A34" w:rsidRDefault="00054A34" w:rsidP="00054A34">
      <w:pPr>
        <w:spacing w:after="160" w:line="256" w:lineRule="auto"/>
        <w:jc w:val="both"/>
        <w:rPr>
          <w:rFonts w:eastAsia="Calibri"/>
          <w:lang w:val="en-MY"/>
        </w:rPr>
      </w:pPr>
      <w:r w:rsidRPr="00054A34">
        <w:rPr>
          <w:rFonts w:eastAsia="Calibri"/>
          <w:lang w:val="en-MY"/>
        </w:rPr>
        <w:t>In view of the depth of the study, it is recommended that the methodology uses appropriate case studies of at least 3 companies per sub-sector.</w:t>
      </w:r>
    </w:p>
    <w:p w14:paraId="7AF4E729" w14:textId="77777777" w:rsidR="00054A34" w:rsidRPr="00054A34" w:rsidRDefault="00054A34" w:rsidP="00054A34">
      <w:pPr>
        <w:spacing w:after="160" w:line="256" w:lineRule="auto"/>
        <w:jc w:val="both"/>
        <w:rPr>
          <w:rFonts w:eastAsia="Calibri"/>
          <w:b/>
          <w:bCs/>
          <w:lang w:val="en-MY"/>
        </w:rPr>
      </w:pPr>
      <w:r w:rsidRPr="00054A34">
        <w:rPr>
          <w:rFonts w:eastAsia="Calibri"/>
          <w:b/>
          <w:bCs/>
          <w:lang w:val="en-MY"/>
        </w:rPr>
        <w:t>Deliverables and Schedule</w:t>
      </w:r>
    </w:p>
    <w:p w14:paraId="2055198B" w14:textId="77777777" w:rsidR="00054A34" w:rsidRPr="00054A34" w:rsidRDefault="00054A34" w:rsidP="00054A34">
      <w:pPr>
        <w:spacing w:after="160" w:line="256" w:lineRule="auto"/>
        <w:jc w:val="both"/>
        <w:rPr>
          <w:rFonts w:eastAsia="Calibri"/>
          <w:lang w:val="en-MY"/>
        </w:rPr>
      </w:pPr>
      <w:r w:rsidRPr="00054A34">
        <w:rPr>
          <w:rFonts w:eastAsia="Calibri"/>
          <w:lang w:val="en-MY"/>
        </w:rPr>
        <w:t>The project will be completed in 10 months from the date of the letter of acceptance and will involve 4 stages of reporting:</w:t>
      </w:r>
    </w:p>
    <w:p w14:paraId="7BC1A775" w14:textId="77777777" w:rsidR="00054A34" w:rsidRPr="00054A34" w:rsidRDefault="00054A34" w:rsidP="00054A34">
      <w:pPr>
        <w:jc w:val="both"/>
        <w:rPr>
          <w:b/>
          <w:bCs/>
          <w:color w:val="000000"/>
          <w:kern w:val="24"/>
          <w:lang w:eastAsia="en-SG"/>
        </w:rPr>
      </w:pPr>
    </w:p>
    <w:p w14:paraId="4F423C06" w14:textId="77777777" w:rsidR="00054A34" w:rsidRPr="00054A34" w:rsidRDefault="00054A34" w:rsidP="00054A34">
      <w:pPr>
        <w:jc w:val="both"/>
        <w:rPr>
          <w:lang w:val="en-SG" w:eastAsia="en-SG"/>
        </w:rPr>
      </w:pPr>
      <w:r w:rsidRPr="00054A34">
        <w:rPr>
          <w:b/>
          <w:bCs/>
          <w:color w:val="000000"/>
          <w:kern w:val="24"/>
          <w:lang w:eastAsia="en-SG"/>
        </w:rPr>
        <w:t>Phase 1: Baseline report</w:t>
      </w:r>
    </w:p>
    <w:p w14:paraId="3B058A39" w14:textId="77777777" w:rsidR="00054A34" w:rsidRPr="00054A34" w:rsidRDefault="00054A34" w:rsidP="00054A34">
      <w:pPr>
        <w:numPr>
          <w:ilvl w:val="0"/>
          <w:numId w:val="26"/>
        </w:numPr>
        <w:spacing w:after="160" w:line="256" w:lineRule="auto"/>
        <w:ind w:left="1166"/>
        <w:contextualSpacing/>
        <w:jc w:val="both"/>
        <w:rPr>
          <w:lang w:val="en-SG" w:eastAsia="en-SG"/>
        </w:rPr>
      </w:pPr>
      <w:r w:rsidRPr="00054A34">
        <w:rPr>
          <w:color w:val="000000"/>
          <w:kern w:val="24"/>
          <w:lang w:eastAsia="en-SG"/>
        </w:rPr>
        <w:t>Desk review</w:t>
      </w:r>
    </w:p>
    <w:p w14:paraId="5E947097" w14:textId="77777777" w:rsidR="00054A34" w:rsidRPr="00054A34" w:rsidRDefault="00054A34" w:rsidP="00054A34">
      <w:pPr>
        <w:spacing w:after="160" w:line="256" w:lineRule="auto"/>
        <w:jc w:val="both"/>
        <w:rPr>
          <w:rFonts w:eastAsia="Calibri"/>
          <w:b/>
          <w:bCs/>
        </w:rPr>
      </w:pPr>
    </w:p>
    <w:p w14:paraId="7FB0406C" w14:textId="77777777" w:rsidR="00054A34" w:rsidRPr="00054A34" w:rsidRDefault="00054A34" w:rsidP="00054A34">
      <w:pPr>
        <w:spacing w:after="160" w:line="256" w:lineRule="auto"/>
        <w:jc w:val="both"/>
        <w:rPr>
          <w:rFonts w:eastAsia="Calibri"/>
          <w:lang w:val="en-SG"/>
        </w:rPr>
      </w:pPr>
      <w:r w:rsidRPr="00054A34">
        <w:rPr>
          <w:rFonts w:eastAsia="Calibri"/>
          <w:b/>
          <w:bCs/>
        </w:rPr>
        <w:t>Phase 2: Interim report</w:t>
      </w:r>
    </w:p>
    <w:p w14:paraId="27A45AD5" w14:textId="77777777" w:rsidR="00054A34" w:rsidRPr="00054A34" w:rsidRDefault="00054A34" w:rsidP="00054A34">
      <w:pPr>
        <w:numPr>
          <w:ilvl w:val="0"/>
          <w:numId w:val="27"/>
        </w:numPr>
        <w:spacing w:after="160" w:line="256" w:lineRule="auto"/>
        <w:jc w:val="both"/>
        <w:rPr>
          <w:rFonts w:eastAsia="Calibri"/>
          <w:lang w:val="en-SG"/>
        </w:rPr>
      </w:pPr>
      <w:r w:rsidRPr="00054A34">
        <w:rPr>
          <w:rFonts w:eastAsia="Calibri"/>
        </w:rPr>
        <w:t>Gathering information with stakeholders</w:t>
      </w:r>
    </w:p>
    <w:p w14:paraId="673D70EC" w14:textId="7D6E0783" w:rsidR="00054A34" w:rsidRPr="000325C1" w:rsidRDefault="00054A34" w:rsidP="00054A34">
      <w:pPr>
        <w:numPr>
          <w:ilvl w:val="0"/>
          <w:numId w:val="27"/>
        </w:numPr>
        <w:spacing w:after="160" w:line="256" w:lineRule="auto"/>
        <w:jc w:val="both"/>
        <w:rPr>
          <w:rFonts w:eastAsia="Calibri"/>
          <w:lang w:val="en-SG"/>
        </w:rPr>
      </w:pPr>
      <w:r w:rsidRPr="00054A34">
        <w:rPr>
          <w:rFonts w:eastAsia="Calibri"/>
        </w:rPr>
        <w:t>Conduct survey</w:t>
      </w:r>
    </w:p>
    <w:p w14:paraId="012332F1" w14:textId="77777777" w:rsidR="000325C1" w:rsidRPr="00054A34" w:rsidRDefault="000325C1" w:rsidP="000325C1">
      <w:pPr>
        <w:spacing w:after="160" w:line="256" w:lineRule="auto"/>
        <w:ind w:left="720"/>
        <w:jc w:val="both"/>
        <w:rPr>
          <w:rFonts w:eastAsia="Calibri"/>
          <w:lang w:val="en-SG"/>
        </w:rPr>
      </w:pPr>
    </w:p>
    <w:p w14:paraId="3B21FBE1" w14:textId="77777777" w:rsidR="00054A34" w:rsidRPr="00054A34" w:rsidRDefault="00054A34" w:rsidP="00054A34">
      <w:pPr>
        <w:spacing w:after="160" w:line="256" w:lineRule="auto"/>
        <w:jc w:val="both"/>
        <w:rPr>
          <w:rFonts w:eastAsia="Calibri"/>
          <w:lang w:val="en-SG"/>
        </w:rPr>
      </w:pPr>
      <w:r w:rsidRPr="00054A34">
        <w:rPr>
          <w:rFonts w:eastAsia="Calibri"/>
          <w:b/>
          <w:bCs/>
        </w:rPr>
        <w:t>Phase 3: Draft report</w:t>
      </w:r>
    </w:p>
    <w:p w14:paraId="21C8C107" w14:textId="77777777" w:rsidR="00054A34" w:rsidRPr="00054A34" w:rsidRDefault="00054A34" w:rsidP="00054A34">
      <w:pPr>
        <w:numPr>
          <w:ilvl w:val="0"/>
          <w:numId w:val="28"/>
        </w:numPr>
        <w:spacing w:after="160" w:line="256" w:lineRule="auto"/>
        <w:jc w:val="both"/>
        <w:rPr>
          <w:rFonts w:eastAsia="Calibri"/>
          <w:lang w:val="en-SG"/>
        </w:rPr>
      </w:pPr>
      <w:r w:rsidRPr="00054A34">
        <w:rPr>
          <w:rFonts w:eastAsia="Calibri"/>
        </w:rPr>
        <w:t>Supply chain analysis and mapping</w:t>
      </w:r>
    </w:p>
    <w:p w14:paraId="2DA1FEAA" w14:textId="7BCA034F" w:rsidR="00054A34" w:rsidRPr="000325C1" w:rsidRDefault="00054A34" w:rsidP="00054A34">
      <w:pPr>
        <w:numPr>
          <w:ilvl w:val="0"/>
          <w:numId w:val="28"/>
        </w:numPr>
        <w:spacing w:after="160" w:line="256" w:lineRule="auto"/>
        <w:jc w:val="both"/>
        <w:rPr>
          <w:rFonts w:eastAsia="Calibri"/>
          <w:lang w:val="en-SG"/>
        </w:rPr>
      </w:pPr>
      <w:r w:rsidRPr="00054A34">
        <w:rPr>
          <w:rFonts w:eastAsia="Calibri"/>
        </w:rPr>
        <w:t>Develop options and recommendation</w:t>
      </w:r>
    </w:p>
    <w:p w14:paraId="0FEDE9DC" w14:textId="77777777" w:rsidR="000325C1" w:rsidRPr="00054A34" w:rsidRDefault="000325C1" w:rsidP="000325C1">
      <w:pPr>
        <w:spacing w:after="160" w:line="256" w:lineRule="auto"/>
        <w:ind w:left="720"/>
        <w:jc w:val="both"/>
        <w:rPr>
          <w:rFonts w:eastAsia="Calibri"/>
          <w:lang w:val="en-SG"/>
        </w:rPr>
      </w:pPr>
    </w:p>
    <w:p w14:paraId="3AB3806C" w14:textId="77777777" w:rsidR="00054A34" w:rsidRPr="00054A34" w:rsidRDefault="00054A34" w:rsidP="00054A34">
      <w:pPr>
        <w:spacing w:after="160" w:line="256" w:lineRule="auto"/>
        <w:jc w:val="both"/>
        <w:rPr>
          <w:rFonts w:eastAsia="Calibri"/>
          <w:lang w:val="en-SG"/>
        </w:rPr>
      </w:pPr>
      <w:r w:rsidRPr="00054A34">
        <w:rPr>
          <w:rFonts w:eastAsia="Calibri"/>
          <w:b/>
          <w:bCs/>
        </w:rPr>
        <w:t>Phase 4: Final report</w:t>
      </w:r>
    </w:p>
    <w:p w14:paraId="13527FB6" w14:textId="77777777" w:rsidR="00054A34" w:rsidRPr="00054A34" w:rsidRDefault="00054A34" w:rsidP="00054A34">
      <w:pPr>
        <w:numPr>
          <w:ilvl w:val="0"/>
          <w:numId w:val="29"/>
        </w:numPr>
        <w:spacing w:after="160" w:line="256" w:lineRule="auto"/>
        <w:jc w:val="both"/>
        <w:rPr>
          <w:rFonts w:eastAsia="Calibri"/>
          <w:lang w:val="en-SG"/>
        </w:rPr>
      </w:pPr>
      <w:r w:rsidRPr="00054A34">
        <w:rPr>
          <w:rFonts w:eastAsia="Calibri"/>
        </w:rPr>
        <w:t>Engagement with interested parties and ask for comments</w:t>
      </w:r>
    </w:p>
    <w:p w14:paraId="5EFA1FBD" w14:textId="77777777" w:rsidR="00054A34" w:rsidRPr="00054A34" w:rsidRDefault="00054A34" w:rsidP="00054A34">
      <w:pPr>
        <w:numPr>
          <w:ilvl w:val="0"/>
          <w:numId w:val="29"/>
        </w:numPr>
        <w:spacing w:after="160" w:line="256" w:lineRule="auto"/>
        <w:jc w:val="both"/>
        <w:rPr>
          <w:rFonts w:eastAsia="Calibri"/>
          <w:lang w:val="en-SG"/>
        </w:rPr>
      </w:pPr>
      <w:r w:rsidRPr="00054A34">
        <w:rPr>
          <w:rFonts w:eastAsia="Calibri"/>
        </w:rPr>
        <w:t xml:space="preserve"> Updating and finalizing Final Report </w:t>
      </w:r>
    </w:p>
    <w:p w14:paraId="3CA07F76" w14:textId="77777777" w:rsidR="00054A34" w:rsidRPr="00054A34" w:rsidRDefault="00054A34" w:rsidP="00054A34">
      <w:pPr>
        <w:spacing w:after="160" w:line="256" w:lineRule="auto"/>
        <w:jc w:val="both"/>
        <w:rPr>
          <w:rFonts w:eastAsia="Calibri"/>
          <w:lang w:val="en-MY"/>
        </w:rPr>
      </w:pPr>
    </w:p>
    <w:p w14:paraId="7446979F" w14:textId="77777777" w:rsidR="00054A34" w:rsidRPr="00054A34" w:rsidRDefault="00054A34" w:rsidP="00054A34">
      <w:pPr>
        <w:spacing w:after="160" w:line="256" w:lineRule="auto"/>
        <w:jc w:val="both"/>
        <w:rPr>
          <w:rFonts w:eastAsia="Calibri"/>
          <w:b/>
          <w:bCs/>
          <w:lang w:val="en-MY"/>
        </w:rPr>
      </w:pPr>
      <w:r w:rsidRPr="00054A34">
        <w:rPr>
          <w:rFonts w:eastAsia="Calibri"/>
          <w:b/>
          <w:bCs/>
          <w:lang w:val="en-MY"/>
        </w:rPr>
        <w:t>Output</w:t>
      </w:r>
    </w:p>
    <w:p w14:paraId="5333B316" w14:textId="77777777" w:rsidR="00054A34" w:rsidRPr="00054A34" w:rsidRDefault="00054A34" w:rsidP="00054A34">
      <w:pPr>
        <w:numPr>
          <w:ilvl w:val="0"/>
          <w:numId w:val="30"/>
        </w:numPr>
        <w:spacing w:after="160" w:line="256" w:lineRule="auto"/>
        <w:contextualSpacing/>
        <w:jc w:val="both"/>
        <w:rPr>
          <w:rFonts w:eastAsia="Calibri"/>
          <w:lang w:val="en-MY"/>
        </w:rPr>
      </w:pPr>
      <w:r w:rsidRPr="00054A34">
        <w:rPr>
          <w:rFonts w:eastAsia="Calibri"/>
          <w:lang w:val="en-MY"/>
        </w:rPr>
        <w:t>Establishment of E&amp;E Supply Chain Mapping for selected sub-sectors</w:t>
      </w:r>
    </w:p>
    <w:p w14:paraId="4E727884" w14:textId="4EDEA4F0" w:rsidR="00054A34" w:rsidRPr="00F07EE4" w:rsidRDefault="00054A34" w:rsidP="009D6DD7">
      <w:pPr>
        <w:numPr>
          <w:ilvl w:val="0"/>
          <w:numId w:val="30"/>
        </w:numPr>
        <w:spacing w:after="160" w:line="256" w:lineRule="auto"/>
        <w:contextualSpacing/>
        <w:jc w:val="both"/>
        <w:rPr>
          <w:rFonts w:eastAsia="Calibri"/>
          <w:lang w:val="en-MY"/>
        </w:rPr>
      </w:pPr>
      <w:r w:rsidRPr="00F07EE4">
        <w:rPr>
          <w:rFonts w:eastAsia="Calibri"/>
          <w:lang w:val="en-MY"/>
        </w:rPr>
        <w:lastRenderedPageBreak/>
        <w:t>Making appropriate recommendations to strengthen the supply chain for E&amp;E industry</w:t>
      </w:r>
    </w:p>
    <w:p w14:paraId="6EB1E5F2" w14:textId="77777777" w:rsidR="00054A34" w:rsidRPr="00054A34" w:rsidRDefault="00054A34" w:rsidP="00054A34">
      <w:pPr>
        <w:spacing w:after="160" w:line="256" w:lineRule="auto"/>
        <w:jc w:val="both"/>
        <w:rPr>
          <w:rFonts w:eastAsia="Calibri"/>
          <w:lang w:val="en-MY"/>
        </w:rPr>
      </w:pPr>
    </w:p>
    <w:p w14:paraId="033512F7" w14:textId="77777777" w:rsidR="009F6371" w:rsidRDefault="009F6371">
      <w:pPr>
        <w:rPr>
          <w:rFonts w:eastAsia="Calibri"/>
          <w:b/>
          <w:lang w:val="en-MY"/>
        </w:rPr>
      </w:pPr>
      <w:r>
        <w:rPr>
          <w:rFonts w:eastAsia="Calibri"/>
          <w:b/>
          <w:lang w:val="en-MY"/>
        </w:rPr>
        <w:br w:type="page"/>
      </w:r>
    </w:p>
    <w:p w14:paraId="1F45E6D9" w14:textId="5FEC3188" w:rsidR="00054A34" w:rsidRPr="00054A34" w:rsidRDefault="00054A34" w:rsidP="00054A34">
      <w:pPr>
        <w:spacing w:after="160" w:line="256" w:lineRule="auto"/>
        <w:jc w:val="both"/>
        <w:rPr>
          <w:rFonts w:eastAsia="Calibri"/>
          <w:b/>
          <w:lang w:val="en-MY"/>
        </w:rPr>
      </w:pPr>
      <w:r w:rsidRPr="00054A34">
        <w:rPr>
          <w:rFonts w:eastAsia="Calibri"/>
          <w:b/>
          <w:lang w:val="en-MY"/>
        </w:rPr>
        <w:lastRenderedPageBreak/>
        <w:t xml:space="preserve">Timeline </w:t>
      </w:r>
    </w:p>
    <w:p w14:paraId="57B5E627" w14:textId="77777777" w:rsidR="00054A34" w:rsidRPr="00054A34" w:rsidRDefault="00054A34" w:rsidP="00054A34">
      <w:pPr>
        <w:spacing w:after="160" w:line="256" w:lineRule="auto"/>
        <w:jc w:val="both"/>
        <w:rPr>
          <w:rFonts w:eastAsia="Calibri"/>
          <w:b/>
          <w:lang w:val="en-MY"/>
        </w:rPr>
      </w:pPr>
      <w:r w:rsidRPr="00054A34">
        <w:rPr>
          <w:rFonts w:eastAsia="Calibri"/>
          <w:noProof/>
          <w:lang w:val="en-MY"/>
        </w:rPr>
        <w:drawing>
          <wp:inline distT="0" distB="0" distL="0" distR="0" wp14:anchorId="3E532422" wp14:editId="169DF64F">
            <wp:extent cx="6353175" cy="3209925"/>
            <wp:effectExtent l="0" t="0" r="9525" b="952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3175" cy="3209925"/>
                    </a:xfrm>
                    <a:prstGeom prst="rect">
                      <a:avLst/>
                    </a:prstGeom>
                    <a:noFill/>
                    <a:ln>
                      <a:noFill/>
                    </a:ln>
                  </pic:spPr>
                </pic:pic>
              </a:graphicData>
            </a:graphic>
          </wp:inline>
        </w:drawing>
      </w:r>
    </w:p>
    <w:p w14:paraId="79CC5F6E" w14:textId="77777777" w:rsidR="00054A34" w:rsidRPr="00054A34" w:rsidRDefault="00054A34" w:rsidP="00054A34">
      <w:pPr>
        <w:spacing w:after="160" w:line="256" w:lineRule="auto"/>
        <w:jc w:val="both"/>
        <w:rPr>
          <w:rFonts w:eastAsia="Calibri"/>
          <w:b/>
          <w:bCs/>
          <w:lang w:val="en-MY"/>
        </w:rPr>
      </w:pPr>
    </w:p>
    <w:p w14:paraId="536D9563" w14:textId="77777777" w:rsidR="00314AE6" w:rsidRDefault="00314AE6" w:rsidP="00054A34">
      <w:pPr>
        <w:rPr>
          <w:lang w:val="en-MY" w:eastAsia="en-MY"/>
        </w:rPr>
      </w:pPr>
    </w:p>
    <w:sectPr w:rsidR="00314AE6" w:rsidSect="0039502B">
      <w:pgSz w:w="11910" w:h="16840"/>
      <w:pgMar w:top="760" w:right="995" w:bottom="280" w:left="12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e Wan Wei" w:date="2022-03-16T15:02:00Z" w:initials="LWW">
    <w:p w14:paraId="4B2072B3" w14:textId="77777777" w:rsidR="002030E4" w:rsidRDefault="002030E4" w:rsidP="00E3097B">
      <w:pPr>
        <w:pStyle w:val="CommentText"/>
      </w:pPr>
      <w:r>
        <w:rPr>
          <w:rStyle w:val="CommentReference"/>
        </w:rPr>
        <w:annotationRef/>
      </w:r>
      <w:r>
        <w:t>Timeline can you double check? That highlighted in yellow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2072B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A85" w16cex:dateUtc="2022-03-16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2072B3" w16cid:durableId="25DC7A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0EF0" w14:textId="77777777" w:rsidR="00DF16B8" w:rsidRDefault="00DF16B8">
      <w:r>
        <w:separator/>
      </w:r>
    </w:p>
  </w:endnote>
  <w:endnote w:type="continuationSeparator" w:id="0">
    <w:p w14:paraId="000D2CA8" w14:textId="77777777" w:rsidR="00DF16B8" w:rsidRDefault="00DF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0510" w14:textId="77777777" w:rsidR="00DF16B8" w:rsidRDefault="00DF16B8">
      <w:r>
        <w:separator/>
      </w:r>
    </w:p>
  </w:footnote>
  <w:footnote w:type="continuationSeparator" w:id="0">
    <w:p w14:paraId="52C07799" w14:textId="77777777" w:rsidR="00DF16B8" w:rsidRDefault="00DF1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0CC"/>
    <w:multiLevelType w:val="hybridMultilevel"/>
    <w:tmpl w:val="792269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2E2397"/>
    <w:multiLevelType w:val="hybridMultilevel"/>
    <w:tmpl w:val="97E24CA4"/>
    <w:lvl w:ilvl="0" w:tplc="04090017">
      <w:start w:val="1"/>
      <w:numFmt w:val="lowerLetter"/>
      <w:lvlText w:val="%1)"/>
      <w:lvlJc w:val="left"/>
      <w:pPr>
        <w:ind w:left="720" w:hanging="360"/>
      </w:pPr>
    </w:lvl>
    <w:lvl w:ilvl="1" w:tplc="4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D46BEF"/>
    <w:multiLevelType w:val="hybridMultilevel"/>
    <w:tmpl w:val="B7664A8E"/>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 w15:restartNumberingAfterBreak="0">
    <w:nsid w:val="086421AB"/>
    <w:multiLevelType w:val="hybridMultilevel"/>
    <w:tmpl w:val="D0F03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B001A"/>
    <w:multiLevelType w:val="multilevel"/>
    <w:tmpl w:val="3A624508"/>
    <w:lvl w:ilvl="0">
      <w:start w:val="1"/>
      <w:numFmt w:val="decimal"/>
      <w:lvlText w:val="%1.0"/>
      <w:lvlJc w:val="left"/>
      <w:pPr>
        <w:tabs>
          <w:tab w:val="num" w:pos="0"/>
        </w:tabs>
        <w:ind w:left="720" w:hanging="720"/>
      </w:pPr>
      <w:rPr>
        <w:rFonts w:ascii="Arial" w:hAnsi="Arial" w:cs="Arial" w:hint="default"/>
        <w:bCs/>
        <w:u w:val="none"/>
        <w:lang w:val="en-US" w:eastAsia="en-US"/>
      </w:rPr>
    </w:lvl>
    <w:lvl w:ilvl="1">
      <w:start w:val="1"/>
      <w:numFmt w:val="decimal"/>
      <w:lvlText w:val="%1.%2"/>
      <w:lvlJc w:val="left"/>
      <w:pPr>
        <w:tabs>
          <w:tab w:val="num" w:pos="0"/>
        </w:tabs>
        <w:ind w:left="720" w:hanging="720"/>
      </w:pPr>
      <w:rPr>
        <w:rFonts w:ascii="Arial" w:hAnsi="Arial" w:cs="Arial" w:hint="default"/>
        <w:bCs/>
        <w:u w:val="none"/>
        <w:lang w:val="en-US" w:eastAsia="en-US"/>
      </w:rPr>
    </w:lvl>
    <w:lvl w:ilvl="2">
      <w:start w:val="1"/>
      <w:numFmt w:val="lowerRoman"/>
      <w:lvlText w:val="%3."/>
      <w:lvlJc w:val="right"/>
      <w:pPr>
        <w:tabs>
          <w:tab w:val="num" w:pos="0"/>
        </w:tabs>
        <w:ind w:left="2160" w:hanging="720"/>
      </w:pPr>
      <w:rPr>
        <w:rFonts w:hint="default"/>
        <w:bCs/>
        <w:u w:val="none"/>
        <w:lang w:val="en-US" w:eastAsia="en-US"/>
      </w:rPr>
    </w:lvl>
    <w:lvl w:ilvl="3">
      <w:start w:val="1"/>
      <w:numFmt w:val="decimal"/>
      <w:lvlText w:val="%1.%2.%3.%4"/>
      <w:lvlJc w:val="left"/>
      <w:pPr>
        <w:tabs>
          <w:tab w:val="num" w:pos="0"/>
        </w:tabs>
        <w:ind w:left="3240" w:hanging="1080"/>
      </w:pPr>
      <w:rPr>
        <w:rFonts w:ascii="Arial" w:hAnsi="Arial" w:cs="Arial" w:hint="default"/>
        <w:bCs/>
        <w:u w:val="none"/>
        <w:lang w:val="en-US" w:eastAsia="en-US"/>
      </w:rPr>
    </w:lvl>
    <w:lvl w:ilvl="4">
      <w:start w:val="1"/>
      <w:numFmt w:val="decimal"/>
      <w:lvlText w:val="%1.%2.%3.%4.%5"/>
      <w:lvlJc w:val="left"/>
      <w:pPr>
        <w:tabs>
          <w:tab w:val="num" w:pos="0"/>
        </w:tabs>
        <w:ind w:left="3960" w:hanging="1080"/>
      </w:pPr>
      <w:rPr>
        <w:rFonts w:ascii="Arial" w:hAnsi="Arial" w:cs="Arial" w:hint="default"/>
        <w:bCs/>
        <w:u w:val="none"/>
        <w:lang w:val="en-US" w:eastAsia="en-US"/>
      </w:rPr>
    </w:lvl>
    <w:lvl w:ilvl="5">
      <w:start w:val="1"/>
      <w:numFmt w:val="decimal"/>
      <w:lvlText w:val="%1.%2.%3.%4.%5.%6"/>
      <w:lvlJc w:val="left"/>
      <w:pPr>
        <w:tabs>
          <w:tab w:val="num" w:pos="0"/>
        </w:tabs>
        <w:ind w:left="5040" w:hanging="1440"/>
      </w:pPr>
      <w:rPr>
        <w:rFonts w:ascii="Arial" w:hAnsi="Arial" w:cs="Arial" w:hint="default"/>
        <w:bCs/>
        <w:u w:val="none"/>
        <w:lang w:val="en-US" w:eastAsia="en-US"/>
      </w:rPr>
    </w:lvl>
    <w:lvl w:ilvl="6">
      <w:start w:val="1"/>
      <w:numFmt w:val="decimal"/>
      <w:lvlText w:val="%1.%2.%3.%4.%5.%6.%7"/>
      <w:lvlJc w:val="left"/>
      <w:pPr>
        <w:tabs>
          <w:tab w:val="num" w:pos="0"/>
        </w:tabs>
        <w:ind w:left="5760" w:hanging="1440"/>
      </w:pPr>
      <w:rPr>
        <w:rFonts w:ascii="Arial" w:hAnsi="Arial" w:cs="Arial" w:hint="default"/>
        <w:bCs/>
        <w:u w:val="none"/>
        <w:lang w:val="en-US" w:eastAsia="en-US"/>
      </w:rPr>
    </w:lvl>
    <w:lvl w:ilvl="7">
      <w:start w:val="1"/>
      <w:numFmt w:val="decimal"/>
      <w:lvlText w:val="%1.%2.%3.%4.%5.%6.%7.%8"/>
      <w:lvlJc w:val="left"/>
      <w:pPr>
        <w:tabs>
          <w:tab w:val="num" w:pos="0"/>
        </w:tabs>
        <w:ind w:left="6840" w:hanging="1800"/>
      </w:pPr>
      <w:rPr>
        <w:rFonts w:ascii="Arial" w:hAnsi="Arial" w:cs="Arial" w:hint="default"/>
        <w:bCs/>
        <w:u w:val="none"/>
        <w:lang w:val="en-US" w:eastAsia="en-US"/>
      </w:rPr>
    </w:lvl>
    <w:lvl w:ilvl="8">
      <w:start w:val="1"/>
      <w:numFmt w:val="decimal"/>
      <w:lvlText w:val="%1.%2.%3.%4.%5.%6.%7.%8.%9"/>
      <w:lvlJc w:val="left"/>
      <w:pPr>
        <w:tabs>
          <w:tab w:val="num" w:pos="0"/>
        </w:tabs>
        <w:ind w:left="7560" w:hanging="1800"/>
      </w:pPr>
      <w:rPr>
        <w:rFonts w:ascii="Arial" w:hAnsi="Arial" w:cs="Arial" w:hint="default"/>
        <w:bCs/>
        <w:u w:val="none"/>
        <w:lang w:val="en-US" w:eastAsia="en-US"/>
      </w:rPr>
    </w:lvl>
  </w:abstractNum>
  <w:abstractNum w:abstractNumId="5" w15:restartNumberingAfterBreak="0">
    <w:nsid w:val="101949FD"/>
    <w:multiLevelType w:val="hybridMultilevel"/>
    <w:tmpl w:val="485AFCA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137825BD"/>
    <w:multiLevelType w:val="hybridMultilevel"/>
    <w:tmpl w:val="E6EEC01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F62856"/>
    <w:multiLevelType w:val="multilevel"/>
    <w:tmpl w:val="5FC8EE5E"/>
    <w:lvl w:ilvl="0">
      <w:start w:val="2"/>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Arial" w:eastAsia="Arial" w:hAnsi="Arial" w:cs="Arial" w:hint="default"/>
        <w:b/>
        <w:bCs/>
        <w:w w:val="99"/>
        <w:sz w:val="24"/>
        <w:szCs w:val="24"/>
        <w:lang w:val="en-US" w:eastAsia="en-US" w:bidi="ar-SA"/>
      </w:rPr>
    </w:lvl>
    <w:lvl w:ilvl="2">
      <w:start w:val="1"/>
      <w:numFmt w:val="lowerRoman"/>
      <w:lvlText w:val="%3."/>
      <w:lvlJc w:val="left"/>
      <w:pPr>
        <w:ind w:left="2381" w:hanging="841"/>
        <w:jc w:val="right"/>
      </w:pPr>
      <w:rPr>
        <w:rFonts w:ascii="Arial MT" w:eastAsia="Arial MT" w:hAnsi="Arial MT" w:cs="Arial MT" w:hint="default"/>
        <w:spacing w:val="-1"/>
        <w:w w:val="100"/>
        <w:sz w:val="24"/>
        <w:szCs w:val="24"/>
        <w:lang w:val="en-US" w:eastAsia="en-US" w:bidi="ar-SA"/>
      </w:rPr>
    </w:lvl>
    <w:lvl w:ilvl="3">
      <w:numFmt w:val="bullet"/>
      <w:lvlText w:val="•"/>
      <w:lvlJc w:val="left"/>
      <w:pPr>
        <w:ind w:left="4110" w:hanging="841"/>
      </w:pPr>
      <w:rPr>
        <w:rFonts w:hint="default"/>
        <w:lang w:val="en-US" w:eastAsia="en-US" w:bidi="ar-SA"/>
      </w:rPr>
    </w:lvl>
    <w:lvl w:ilvl="4">
      <w:numFmt w:val="bullet"/>
      <w:lvlText w:val="•"/>
      <w:lvlJc w:val="left"/>
      <w:pPr>
        <w:ind w:left="4976" w:hanging="841"/>
      </w:pPr>
      <w:rPr>
        <w:rFonts w:hint="default"/>
        <w:lang w:val="en-US" w:eastAsia="en-US" w:bidi="ar-SA"/>
      </w:rPr>
    </w:lvl>
    <w:lvl w:ilvl="5">
      <w:numFmt w:val="bullet"/>
      <w:lvlText w:val="•"/>
      <w:lvlJc w:val="left"/>
      <w:pPr>
        <w:ind w:left="5841" w:hanging="841"/>
      </w:pPr>
      <w:rPr>
        <w:rFonts w:hint="default"/>
        <w:lang w:val="en-US" w:eastAsia="en-US" w:bidi="ar-SA"/>
      </w:rPr>
    </w:lvl>
    <w:lvl w:ilvl="6">
      <w:numFmt w:val="bullet"/>
      <w:lvlText w:val="•"/>
      <w:lvlJc w:val="left"/>
      <w:pPr>
        <w:ind w:left="6707" w:hanging="841"/>
      </w:pPr>
      <w:rPr>
        <w:rFonts w:hint="default"/>
        <w:lang w:val="en-US" w:eastAsia="en-US" w:bidi="ar-SA"/>
      </w:rPr>
    </w:lvl>
    <w:lvl w:ilvl="7">
      <w:numFmt w:val="bullet"/>
      <w:lvlText w:val="•"/>
      <w:lvlJc w:val="left"/>
      <w:pPr>
        <w:ind w:left="7572" w:hanging="841"/>
      </w:pPr>
      <w:rPr>
        <w:rFonts w:hint="default"/>
        <w:lang w:val="en-US" w:eastAsia="en-US" w:bidi="ar-SA"/>
      </w:rPr>
    </w:lvl>
    <w:lvl w:ilvl="8">
      <w:numFmt w:val="bullet"/>
      <w:lvlText w:val="•"/>
      <w:lvlJc w:val="left"/>
      <w:pPr>
        <w:ind w:left="8437" w:hanging="841"/>
      </w:pPr>
      <w:rPr>
        <w:rFonts w:hint="default"/>
        <w:lang w:val="en-US" w:eastAsia="en-US" w:bidi="ar-SA"/>
      </w:rPr>
    </w:lvl>
  </w:abstractNum>
  <w:abstractNum w:abstractNumId="8" w15:restartNumberingAfterBreak="0">
    <w:nsid w:val="19297DB5"/>
    <w:multiLevelType w:val="hybridMultilevel"/>
    <w:tmpl w:val="BE7298BC"/>
    <w:lvl w:ilvl="0" w:tplc="FBE415E6">
      <w:start w:val="1"/>
      <w:numFmt w:val="bullet"/>
      <w:lvlText w:val="•"/>
      <w:lvlJc w:val="left"/>
      <w:pPr>
        <w:tabs>
          <w:tab w:val="num" w:pos="720"/>
        </w:tabs>
        <w:ind w:left="720" w:hanging="360"/>
      </w:pPr>
      <w:rPr>
        <w:rFonts w:ascii="Arial" w:hAnsi="Arial" w:cs="Times New Roman" w:hint="default"/>
      </w:rPr>
    </w:lvl>
    <w:lvl w:ilvl="1" w:tplc="9D900AAE">
      <w:start w:val="1"/>
      <w:numFmt w:val="bullet"/>
      <w:lvlText w:val="•"/>
      <w:lvlJc w:val="left"/>
      <w:pPr>
        <w:tabs>
          <w:tab w:val="num" w:pos="1440"/>
        </w:tabs>
        <w:ind w:left="1440" w:hanging="360"/>
      </w:pPr>
      <w:rPr>
        <w:rFonts w:ascii="Arial" w:hAnsi="Arial" w:cs="Times New Roman" w:hint="default"/>
      </w:rPr>
    </w:lvl>
    <w:lvl w:ilvl="2" w:tplc="16CE2B60">
      <w:start w:val="1"/>
      <w:numFmt w:val="bullet"/>
      <w:lvlText w:val="•"/>
      <w:lvlJc w:val="left"/>
      <w:pPr>
        <w:tabs>
          <w:tab w:val="num" w:pos="2160"/>
        </w:tabs>
        <w:ind w:left="2160" w:hanging="360"/>
      </w:pPr>
      <w:rPr>
        <w:rFonts w:ascii="Arial" w:hAnsi="Arial" w:cs="Times New Roman" w:hint="default"/>
      </w:rPr>
    </w:lvl>
    <w:lvl w:ilvl="3" w:tplc="80A2583E">
      <w:start w:val="1"/>
      <w:numFmt w:val="bullet"/>
      <w:lvlText w:val="•"/>
      <w:lvlJc w:val="left"/>
      <w:pPr>
        <w:tabs>
          <w:tab w:val="num" w:pos="2880"/>
        </w:tabs>
        <w:ind w:left="2880" w:hanging="360"/>
      </w:pPr>
      <w:rPr>
        <w:rFonts w:ascii="Arial" w:hAnsi="Arial" w:cs="Times New Roman" w:hint="default"/>
      </w:rPr>
    </w:lvl>
    <w:lvl w:ilvl="4" w:tplc="C9625752">
      <w:start w:val="1"/>
      <w:numFmt w:val="bullet"/>
      <w:lvlText w:val="•"/>
      <w:lvlJc w:val="left"/>
      <w:pPr>
        <w:tabs>
          <w:tab w:val="num" w:pos="3600"/>
        </w:tabs>
        <w:ind w:left="3600" w:hanging="360"/>
      </w:pPr>
      <w:rPr>
        <w:rFonts w:ascii="Arial" w:hAnsi="Arial" w:cs="Times New Roman" w:hint="default"/>
      </w:rPr>
    </w:lvl>
    <w:lvl w:ilvl="5" w:tplc="4588E33E">
      <w:start w:val="1"/>
      <w:numFmt w:val="bullet"/>
      <w:lvlText w:val="•"/>
      <w:lvlJc w:val="left"/>
      <w:pPr>
        <w:tabs>
          <w:tab w:val="num" w:pos="4320"/>
        </w:tabs>
        <w:ind w:left="4320" w:hanging="360"/>
      </w:pPr>
      <w:rPr>
        <w:rFonts w:ascii="Arial" w:hAnsi="Arial" w:cs="Times New Roman" w:hint="default"/>
      </w:rPr>
    </w:lvl>
    <w:lvl w:ilvl="6" w:tplc="6F3A9B2E">
      <w:start w:val="1"/>
      <w:numFmt w:val="bullet"/>
      <w:lvlText w:val="•"/>
      <w:lvlJc w:val="left"/>
      <w:pPr>
        <w:tabs>
          <w:tab w:val="num" w:pos="5040"/>
        </w:tabs>
        <w:ind w:left="5040" w:hanging="360"/>
      </w:pPr>
      <w:rPr>
        <w:rFonts w:ascii="Arial" w:hAnsi="Arial" w:cs="Times New Roman" w:hint="default"/>
      </w:rPr>
    </w:lvl>
    <w:lvl w:ilvl="7" w:tplc="9D1A6004">
      <w:start w:val="1"/>
      <w:numFmt w:val="bullet"/>
      <w:lvlText w:val="•"/>
      <w:lvlJc w:val="left"/>
      <w:pPr>
        <w:tabs>
          <w:tab w:val="num" w:pos="5760"/>
        </w:tabs>
        <w:ind w:left="5760" w:hanging="360"/>
      </w:pPr>
      <w:rPr>
        <w:rFonts w:ascii="Arial" w:hAnsi="Arial" w:cs="Times New Roman" w:hint="default"/>
      </w:rPr>
    </w:lvl>
    <w:lvl w:ilvl="8" w:tplc="E8606BB2">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BC9247C"/>
    <w:multiLevelType w:val="hybridMultilevel"/>
    <w:tmpl w:val="FE9C5F4C"/>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23E54B55"/>
    <w:multiLevelType w:val="hybridMultilevel"/>
    <w:tmpl w:val="5FE441B4"/>
    <w:lvl w:ilvl="0" w:tplc="17A098B8">
      <w:start w:val="1"/>
      <w:numFmt w:val="decimal"/>
      <w:lvlText w:val="%1."/>
      <w:lvlJc w:val="left"/>
      <w:pPr>
        <w:tabs>
          <w:tab w:val="num" w:pos="720"/>
        </w:tabs>
        <w:ind w:left="720" w:hanging="360"/>
      </w:pPr>
    </w:lvl>
    <w:lvl w:ilvl="1" w:tplc="46F0B7A0" w:tentative="1">
      <w:start w:val="1"/>
      <w:numFmt w:val="decimal"/>
      <w:lvlText w:val="%2."/>
      <w:lvlJc w:val="left"/>
      <w:pPr>
        <w:tabs>
          <w:tab w:val="num" w:pos="1440"/>
        </w:tabs>
        <w:ind w:left="1440" w:hanging="360"/>
      </w:pPr>
    </w:lvl>
    <w:lvl w:ilvl="2" w:tplc="FA7E5E74" w:tentative="1">
      <w:start w:val="1"/>
      <w:numFmt w:val="decimal"/>
      <w:lvlText w:val="%3."/>
      <w:lvlJc w:val="left"/>
      <w:pPr>
        <w:tabs>
          <w:tab w:val="num" w:pos="2160"/>
        </w:tabs>
        <w:ind w:left="2160" w:hanging="360"/>
      </w:pPr>
    </w:lvl>
    <w:lvl w:ilvl="3" w:tplc="0E2CEEB0" w:tentative="1">
      <w:start w:val="1"/>
      <w:numFmt w:val="decimal"/>
      <w:lvlText w:val="%4."/>
      <w:lvlJc w:val="left"/>
      <w:pPr>
        <w:tabs>
          <w:tab w:val="num" w:pos="2880"/>
        </w:tabs>
        <w:ind w:left="2880" w:hanging="360"/>
      </w:pPr>
    </w:lvl>
    <w:lvl w:ilvl="4" w:tplc="6958AE9A" w:tentative="1">
      <w:start w:val="1"/>
      <w:numFmt w:val="decimal"/>
      <w:lvlText w:val="%5."/>
      <w:lvlJc w:val="left"/>
      <w:pPr>
        <w:tabs>
          <w:tab w:val="num" w:pos="3600"/>
        </w:tabs>
        <w:ind w:left="3600" w:hanging="360"/>
      </w:pPr>
    </w:lvl>
    <w:lvl w:ilvl="5" w:tplc="F33E5CD0" w:tentative="1">
      <w:start w:val="1"/>
      <w:numFmt w:val="decimal"/>
      <w:lvlText w:val="%6."/>
      <w:lvlJc w:val="left"/>
      <w:pPr>
        <w:tabs>
          <w:tab w:val="num" w:pos="4320"/>
        </w:tabs>
        <w:ind w:left="4320" w:hanging="360"/>
      </w:pPr>
    </w:lvl>
    <w:lvl w:ilvl="6" w:tplc="0D688A74" w:tentative="1">
      <w:start w:val="1"/>
      <w:numFmt w:val="decimal"/>
      <w:lvlText w:val="%7."/>
      <w:lvlJc w:val="left"/>
      <w:pPr>
        <w:tabs>
          <w:tab w:val="num" w:pos="5040"/>
        </w:tabs>
        <w:ind w:left="5040" w:hanging="360"/>
      </w:pPr>
    </w:lvl>
    <w:lvl w:ilvl="7" w:tplc="0DFE368C" w:tentative="1">
      <w:start w:val="1"/>
      <w:numFmt w:val="decimal"/>
      <w:lvlText w:val="%8."/>
      <w:lvlJc w:val="left"/>
      <w:pPr>
        <w:tabs>
          <w:tab w:val="num" w:pos="5760"/>
        </w:tabs>
        <w:ind w:left="5760" w:hanging="360"/>
      </w:pPr>
    </w:lvl>
    <w:lvl w:ilvl="8" w:tplc="F1A01B84" w:tentative="1">
      <w:start w:val="1"/>
      <w:numFmt w:val="decimal"/>
      <w:lvlText w:val="%9."/>
      <w:lvlJc w:val="left"/>
      <w:pPr>
        <w:tabs>
          <w:tab w:val="num" w:pos="6480"/>
        </w:tabs>
        <w:ind w:left="6480" w:hanging="360"/>
      </w:pPr>
    </w:lvl>
  </w:abstractNum>
  <w:abstractNum w:abstractNumId="11" w15:restartNumberingAfterBreak="0">
    <w:nsid w:val="2E534FA5"/>
    <w:multiLevelType w:val="hybridMultilevel"/>
    <w:tmpl w:val="736C6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50325"/>
    <w:multiLevelType w:val="hybridMultilevel"/>
    <w:tmpl w:val="BA8E5B78"/>
    <w:lvl w:ilvl="0" w:tplc="5C408090">
      <w:start w:val="1"/>
      <w:numFmt w:val="decimal"/>
      <w:lvlText w:val="%1."/>
      <w:lvlJc w:val="left"/>
      <w:pPr>
        <w:tabs>
          <w:tab w:val="num" w:pos="720"/>
        </w:tabs>
        <w:ind w:left="720" w:hanging="360"/>
      </w:pPr>
    </w:lvl>
    <w:lvl w:ilvl="1" w:tplc="7E3AF04A" w:tentative="1">
      <w:start w:val="1"/>
      <w:numFmt w:val="decimal"/>
      <w:lvlText w:val="%2."/>
      <w:lvlJc w:val="left"/>
      <w:pPr>
        <w:tabs>
          <w:tab w:val="num" w:pos="1440"/>
        </w:tabs>
        <w:ind w:left="1440" w:hanging="360"/>
      </w:pPr>
    </w:lvl>
    <w:lvl w:ilvl="2" w:tplc="E0DE24CA" w:tentative="1">
      <w:start w:val="1"/>
      <w:numFmt w:val="decimal"/>
      <w:lvlText w:val="%3."/>
      <w:lvlJc w:val="left"/>
      <w:pPr>
        <w:tabs>
          <w:tab w:val="num" w:pos="2160"/>
        </w:tabs>
        <w:ind w:left="2160" w:hanging="360"/>
      </w:pPr>
    </w:lvl>
    <w:lvl w:ilvl="3" w:tplc="D07EFF90" w:tentative="1">
      <w:start w:val="1"/>
      <w:numFmt w:val="decimal"/>
      <w:lvlText w:val="%4."/>
      <w:lvlJc w:val="left"/>
      <w:pPr>
        <w:tabs>
          <w:tab w:val="num" w:pos="2880"/>
        </w:tabs>
        <w:ind w:left="2880" w:hanging="360"/>
      </w:pPr>
    </w:lvl>
    <w:lvl w:ilvl="4" w:tplc="D786B4C0" w:tentative="1">
      <w:start w:val="1"/>
      <w:numFmt w:val="decimal"/>
      <w:lvlText w:val="%5."/>
      <w:lvlJc w:val="left"/>
      <w:pPr>
        <w:tabs>
          <w:tab w:val="num" w:pos="3600"/>
        </w:tabs>
        <w:ind w:left="3600" w:hanging="360"/>
      </w:pPr>
    </w:lvl>
    <w:lvl w:ilvl="5" w:tplc="A276F8D0" w:tentative="1">
      <w:start w:val="1"/>
      <w:numFmt w:val="decimal"/>
      <w:lvlText w:val="%6."/>
      <w:lvlJc w:val="left"/>
      <w:pPr>
        <w:tabs>
          <w:tab w:val="num" w:pos="4320"/>
        </w:tabs>
        <w:ind w:left="4320" w:hanging="360"/>
      </w:pPr>
    </w:lvl>
    <w:lvl w:ilvl="6" w:tplc="C480D4D2" w:tentative="1">
      <w:start w:val="1"/>
      <w:numFmt w:val="decimal"/>
      <w:lvlText w:val="%7."/>
      <w:lvlJc w:val="left"/>
      <w:pPr>
        <w:tabs>
          <w:tab w:val="num" w:pos="5040"/>
        </w:tabs>
        <w:ind w:left="5040" w:hanging="360"/>
      </w:pPr>
    </w:lvl>
    <w:lvl w:ilvl="7" w:tplc="0E66ADCA" w:tentative="1">
      <w:start w:val="1"/>
      <w:numFmt w:val="decimal"/>
      <w:lvlText w:val="%8."/>
      <w:lvlJc w:val="left"/>
      <w:pPr>
        <w:tabs>
          <w:tab w:val="num" w:pos="5760"/>
        </w:tabs>
        <w:ind w:left="5760" w:hanging="360"/>
      </w:pPr>
    </w:lvl>
    <w:lvl w:ilvl="8" w:tplc="BEDEFFD2" w:tentative="1">
      <w:start w:val="1"/>
      <w:numFmt w:val="decimal"/>
      <w:lvlText w:val="%9."/>
      <w:lvlJc w:val="left"/>
      <w:pPr>
        <w:tabs>
          <w:tab w:val="num" w:pos="6480"/>
        </w:tabs>
        <w:ind w:left="6480" w:hanging="360"/>
      </w:pPr>
    </w:lvl>
  </w:abstractNum>
  <w:abstractNum w:abstractNumId="13" w15:restartNumberingAfterBreak="0">
    <w:nsid w:val="306B2C94"/>
    <w:multiLevelType w:val="multilevel"/>
    <w:tmpl w:val="934AEE6A"/>
    <w:lvl w:ilvl="0">
      <w:start w:val="1"/>
      <w:numFmt w:val="decimal"/>
      <w:lvlText w:val="%1.0"/>
      <w:lvlJc w:val="left"/>
      <w:pPr>
        <w:tabs>
          <w:tab w:val="num" w:pos="0"/>
        </w:tabs>
        <w:ind w:left="720" w:hanging="720"/>
      </w:pPr>
      <w:rPr>
        <w:rFonts w:ascii="Arial" w:hAnsi="Arial" w:cs="Arial" w:hint="default"/>
        <w:bCs/>
        <w:u w:val="none"/>
        <w:lang w:val="en-US" w:eastAsia="en-US"/>
      </w:rPr>
    </w:lvl>
    <w:lvl w:ilvl="1">
      <w:start w:val="1"/>
      <w:numFmt w:val="decimal"/>
      <w:lvlText w:val="%1.%2"/>
      <w:lvlJc w:val="left"/>
      <w:pPr>
        <w:tabs>
          <w:tab w:val="num" w:pos="0"/>
        </w:tabs>
        <w:ind w:left="720" w:hanging="720"/>
      </w:pPr>
      <w:rPr>
        <w:rFonts w:ascii="Arial" w:hAnsi="Arial" w:cs="Arial" w:hint="default"/>
        <w:bCs/>
        <w:u w:val="none"/>
        <w:lang w:val="en-US" w:eastAsia="en-US"/>
      </w:rPr>
    </w:lvl>
    <w:lvl w:ilvl="2">
      <w:start w:val="1"/>
      <w:numFmt w:val="lowerRoman"/>
      <w:lvlText w:val="%3."/>
      <w:lvlJc w:val="right"/>
      <w:pPr>
        <w:tabs>
          <w:tab w:val="num" w:pos="0"/>
        </w:tabs>
        <w:ind w:left="2160" w:hanging="720"/>
      </w:pPr>
      <w:rPr>
        <w:rFonts w:hint="default"/>
        <w:bCs/>
        <w:u w:val="none"/>
        <w:lang w:val="en-US" w:eastAsia="en-US"/>
      </w:rPr>
    </w:lvl>
    <w:lvl w:ilvl="3">
      <w:start w:val="1"/>
      <w:numFmt w:val="decimal"/>
      <w:lvlText w:val="%1.%2.%3.%4"/>
      <w:lvlJc w:val="left"/>
      <w:pPr>
        <w:tabs>
          <w:tab w:val="num" w:pos="0"/>
        </w:tabs>
        <w:ind w:left="3240" w:hanging="1080"/>
      </w:pPr>
      <w:rPr>
        <w:rFonts w:ascii="Arial" w:hAnsi="Arial" w:cs="Arial" w:hint="default"/>
        <w:bCs/>
        <w:u w:val="none"/>
        <w:lang w:val="en-US" w:eastAsia="en-US"/>
      </w:rPr>
    </w:lvl>
    <w:lvl w:ilvl="4">
      <w:start w:val="1"/>
      <w:numFmt w:val="decimal"/>
      <w:lvlText w:val="%1.%2.%3.%4.%5"/>
      <w:lvlJc w:val="left"/>
      <w:pPr>
        <w:tabs>
          <w:tab w:val="num" w:pos="0"/>
        </w:tabs>
        <w:ind w:left="3960" w:hanging="1080"/>
      </w:pPr>
      <w:rPr>
        <w:rFonts w:ascii="Arial" w:hAnsi="Arial" w:cs="Arial" w:hint="default"/>
        <w:bCs/>
        <w:u w:val="none"/>
        <w:lang w:val="en-US" w:eastAsia="en-US"/>
      </w:rPr>
    </w:lvl>
    <w:lvl w:ilvl="5">
      <w:start w:val="1"/>
      <w:numFmt w:val="decimal"/>
      <w:lvlText w:val="%1.%2.%3.%4.%5.%6"/>
      <w:lvlJc w:val="left"/>
      <w:pPr>
        <w:tabs>
          <w:tab w:val="num" w:pos="0"/>
        </w:tabs>
        <w:ind w:left="5040" w:hanging="1440"/>
      </w:pPr>
      <w:rPr>
        <w:rFonts w:ascii="Arial" w:hAnsi="Arial" w:cs="Arial" w:hint="default"/>
        <w:bCs/>
        <w:u w:val="none"/>
        <w:lang w:val="en-US" w:eastAsia="en-US"/>
      </w:rPr>
    </w:lvl>
    <w:lvl w:ilvl="6">
      <w:start w:val="1"/>
      <w:numFmt w:val="decimal"/>
      <w:lvlText w:val="%1.%2.%3.%4.%5.%6.%7"/>
      <w:lvlJc w:val="left"/>
      <w:pPr>
        <w:tabs>
          <w:tab w:val="num" w:pos="0"/>
        </w:tabs>
        <w:ind w:left="5760" w:hanging="1440"/>
      </w:pPr>
      <w:rPr>
        <w:rFonts w:ascii="Arial" w:hAnsi="Arial" w:cs="Arial" w:hint="default"/>
        <w:bCs/>
        <w:u w:val="none"/>
        <w:lang w:val="en-US" w:eastAsia="en-US"/>
      </w:rPr>
    </w:lvl>
    <w:lvl w:ilvl="7">
      <w:start w:val="1"/>
      <w:numFmt w:val="decimal"/>
      <w:lvlText w:val="%1.%2.%3.%4.%5.%6.%7.%8"/>
      <w:lvlJc w:val="left"/>
      <w:pPr>
        <w:tabs>
          <w:tab w:val="num" w:pos="0"/>
        </w:tabs>
        <w:ind w:left="6840" w:hanging="1800"/>
      </w:pPr>
      <w:rPr>
        <w:rFonts w:ascii="Arial" w:hAnsi="Arial" w:cs="Arial" w:hint="default"/>
        <w:bCs/>
        <w:u w:val="none"/>
        <w:lang w:val="en-US" w:eastAsia="en-US"/>
      </w:rPr>
    </w:lvl>
    <w:lvl w:ilvl="8">
      <w:start w:val="1"/>
      <w:numFmt w:val="decimal"/>
      <w:lvlText w:val="%1.%2.%3.%4.%5.%6.%7.%8.%9"/>
      <w:lvlJc w:val="left"/>
      <w:pPr>
        <w:tabs>
          <w:tab w:val="num" w:pos="0"/>
        </w:tabs>
        <w:ind w:left="7560" w:hanging="1800"/>
      </w:pPr>
      <w:rPr>
        <w:rFonts w:ascii="Arial" w:hAnsi="Arial" w:cs="Arial" w:hint="default"/>
        <w:bCs/>
        <w:u w:val="none"/>
        <w:lang w:val="en-US" w:eastAsia="en-US"/>
      </w:rPr>
    </w:lvl>
  </w:abstractNum>
  <w:abstractNum w:abstractNumId="14" w15:restartNumberingAfterBreak="0">
    <w:nsid w:val="3C013893"/>
    <w:multiLevelType w:val="hybridMultilevel"/>
    <w:tmpl w:val="413E4D72"/>
    <w:lvl w:ilvl="0" w:tplc="7B20DC38">
      <w:start w:val="1"/>
      <w:numFmt w:val="bullet"/>
      <w:lvlText w:val="•"/>
      <w:lvlJc w:val="left"/>
      <w:pPr>
        <w:tabs>
          <w:tab w:val="num" w:pos="720"/>
        </w:tabs>
        <w:ind w:left="720" w:hanging="360"/>
      </w:pPr>
      <w:rPr>
        <w:rFonts w:ascii="Arial" w:hAnsi="Arial" w:cs="Times New Roman" w:hint="default"/>
      </w:rPr>
    </w:lvl>
    <w:lvl w:ilvl="1" w:tplc="FD843904">
      <w:start w:val="1"/>
      <w:numFmt w:val="bullet"/>
      <w:lvlText w:val="•"/>
      <w:lvlJc w:val="left"/>
      <w:pPr>
        <w:tabs>
          <w:tab w:val="num" w:pos="1440"/>
        </w:tabs>
        <w:ind w:left="1440" w:hanging="360"/>
      </w:pPr>
      <w:rPr>
        <w:rFonts w:ascii="Arial" w:hAnsi="Arial" w:cs="Times New Roman" w:hint="default"/>
      </w:rPr>
    </w:lvl>
    <w:lvl w:ilvl="2" w:tplc="97B0D224">
      <w:start w:val="1"/>
      <w:numFmt w:val="bullet"/>
      <w:lvlText w:val="•"/>
      <w:lvlJc w:val="left"/>
      <w:pPr>
        <w:tabs>
          <w:tab w:val="num" w:pos="2160"/>
        </w:tabs>
        <w:ind w:left="2160" w:hanging="360"/>
      </w:pPr>
      <w:rPr>
        <w:rFonts w:ascii="Arial" w:hAnsi="Arial" w:cs="Times New Roman" w:hint="default"/>
      </w:rPr>
    </w:lvl>
    <w:lvl w:ilvl="3" w:tplc="55A2C2A0">
      <w:start w:val="1"/>
      <w:numFmt w:val="bullet"/>
      <w:lvlText w:val="•"/>
      <w:lvlJc w:val="left"/>
      <w:pPr>
        <w:tabs>
          <w:tab w:val="num" w:pos="2880"/>
        </w:tabs>
        <w:ind w:left="2880" w:hanging="360"/>
      </w:pPr>
      <w:rPr>
        <w:rFonts w:ascii="Arial" w:hAnsi="Arial" w:cs="Times New Roman" w:hint="default"/>
      </w:rPr>
    </w:lvl>
    <w:lvl w:ilvl="4" w:tplc="0044AA0E">
      <w:start w:val="1"/>
      <w:numFmt w:val="bullet"/>
      <w:lvlText w:val="•"/>
      <w:lvlJc w:val="left"/>
      <w:pPr>
        <w:tabs>
          <w:tab w:val="num" w:pos="3600"/>
        </w:tabs>
        <w:ind w:left="3600" w:hanging="360"/>
      </w:pPr>
      <w:rPr>
        <w:rFonts w:ascii="Arial" w:hAnsi="Arial" w:cs="Times New Roman" w:hint="default"/>
      </w:rPr>
    </w:lvl>
    <w:lvl w:ilvl="5" w:tplc="6E485824">
      <w:start w:val="1"/>
      <w:numFmt w:val="bullet"/>
      <w:lvlText w:val="•"/>
      <w:lvlJc w:val="left"/>
      <w:pPr>
        <w:tabs>
          <w:tab w:val="num" w:pos="4320"/>
        </w:tabs>
        <w:ind w:left="4320" w:hanging="360"/>
      </w:pPr>
      <w:rPr>
        <w:rFonts w:ascii="Arial" w:hAnsi="Arial" w:cs="Times New Roman" w:hint="default"/>
      </w:rPr>
    </w:lvl>
    <w:lvl w:ilvl="6" w:tplc="CD3E54A2">
      <w:start w:val="1"/>
      <w:numFmt w:val="bullet"/>
      <w:lvlText w:val="•"/>
      <w:lvlJc w:val="left"/>
      <w:pPr>
        <w:tabs>
          <w:tab w:val="num" w:pos="5040"/>
        </w:tabs>
        <w:ind w:left="5040" w:hanging="360"/>
      </w:pPr>
      <w:rPr>
        <w:rFonts w:ascii="Arial" w:hAnsi="Arial" w:cs="Times New Roman" w:hint="default"/>
      </w:rPr>
    </w:lvl>
    <w:lvl w:ilvl="7" w:tplc="4B3EE1EE">
      <w:start w:val="1"/>
      <w:numFmt w:val="bullet"/>
      <w:lvlText w:val="•"/>
      <w:lvlJc w:val="left"/>
      <w:pPr>
        <w:tabs>
          <w:tab w:val="num" w:pos="5760"/>
        </w:tabs>
        <w:ind w:left="5760" w:hanging="360"/>
      </w:pPr>
      <w:rPr>
        <w:rFonts w:ascii="Arial" w:hAnsi="Arial" w:cs="Times New Roman" w:hint="default"/>
      </w:rPr>
    </w:lvl>
    <w:lvl w:ilvl="8" w:tplc="F21231DE">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E32392A"/>
    <w:multiLevelType w:val="multilevel"/>
    <w:tmpl w:val="152EE2BA"/>
    <w:lvl w:ilvl="0">
      <w:start w:val="7"/>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Arial" w:eastAsia="Arial" w:hAnsi="Arial" w:cs="Arial" w:hint="default"/>
        <w:b/>
        <w:bCs/>
        <w:w w:val="99"/>
        <w:sz w:val="24"/>
        <w:szCs w:val="24"/>
        <w:lang w:val="en-US" w:eastAsia="en-US" w:bidi="ar-SA"/>
      </w:rPr>
    </w:lvl>
    <w:lvl w:ilvl="2">
      <w:start w:val="1"/>
      <w:numFmt w:val="lowerRoman"/>
      <w:lvlText w:val="%3."/>
      <w:lvlJc w:val="left"/>
      <w:pPr>
        <w:ind w:left="1214" w:hanging="262"/>
      </w:pPr>
      <w:rPr>
        <w:rFonts w:ascii="Arial MT" w:eastAsia="Arial MT" w:hAnsi="Arial MT" w:cs="Arial MT" w:hint="default"/>
        <w:spacing w:val="-1"/>
        <w:w w:val="100"/>
        <w:sz w:val="24"/>
        <w:szCs w:val="24"/>
        <w:lang w:val="en-US" w:eastAsia="en-US" w:bidi="ar-SA"/>
      </w:rPr>
    </w:lvl>
    <w:lvl w:ilvl="3">
      <w:numFmt w:val="bullet"/>
      <w:lvlText w:val="•"/>
      <w:lvlJc w:val="left"/>
      <w:pPr>
        <w:ind w:left="3208" w:hanging="262"/>
      </w:pPr>
      <w:rPr>
        <w:rFonts w:hint="default"/>
        <w:lang w:val="en-US" w:eastAsia="en-US" w:bidi="ar-SA"/>
      </w:rPr>
    </w:lvl>
    <w:lvl w:ilvl="4">
      <w:numFmt w:val="bullet"/>
      <w:lvlText w:val="•"/>
      <w:lvlJc w:val="left"/>
      <w:pPr>
        <w:ind w:left="4202" w:hanging="262"/>
      </w:pPr>
      <w:rPr>
        <w:rFonts w:hint="default"/>
        <w:lang w:val="en-US" w:eastAsia="en-US" w:bidi="ar-SA"/>
      </w:rPr>
    </w:lvl>
    <w:lvl w:ilvl="5">
      <w:numFmt w:val="bullet"/>
      <w:lvlText w:val="•"/>
      <w:lvlJc w:val="left"/>
      <w:pPr>
        <w:ind w:left="5197" w:hanging="262"/>
      </w:pPr>
      <w:rPr>
        <w:rFonts w:hint="default"/>
        <w:lang w:val="en-US" w:eastAsia="en-US" w:bidi="ar-SA"/>
      </w:rPr>
    </w:lvl>
    <w:lvl w:ilvl="6">
      <w:numFmt w:val="bullet"/>
      <w:lvlText w:val="•"/>
      <w:lvlJc w:val="left"/>
      <w:pPr>
        <w:ind w:left="6191" w:hanging="262"/>
      </w:pPr>
      <w:rPr>
        <w:rFonts w:hint="default"/>
        <w:lang w:val="en-US" w:eastAsia="en-US" w:bidi="ar-SA"/>
      </w:rPr>
    </w:lvl>
    <w:lvl w:ilvl="7">
      <w:numFmt w:val="bullet"/>
      <w:lvlText w:val="•"/>
      <w:lvlJc w:val="left"/>
      <w:pPr>
        <w:ind w:left="7185" w:hanging="262"/>
      </w:pPr>
      <w:rPr>
        <w:rFonts w:hint="default"/>
        <w:lang w:val="en-US" w:eastAsia="en-US" w:bidi="ar-SA"/>
      </w:rPr>
    </w:lvl>
    <w:lvl w:ilvl="8">
      <w:numFmt w:val="bullet"/>
      <w:lvlText w:val="•"/>
      <w:lvlJc w:val="left"/>
      <w:pPr>
        <w:ind w:left="8180" w:hanging="262"/>
      </w:pPr>
      <w:rPr>
        <w:rFonts w:hint="default"/>
        <w:lang w:val="en-US" w:eastAsia="en-US" w:bidi="ar-SA"/>
      </w:rPr>
    </w:lvl>
  </w:abstractNum>
  <w:abstractNum w:abstractNumId="16" w15:restartNumberingAfterBreak="0">
    <w:nsid w:val="48691567"/>
    <w:multiLevelType w:val="hybridMultilevel"/>
    <w:tmpl w:val="8CE83F20"/>
    <w:lvl w:ilvl="0" w:tplc="2E107BA2">
      <w:numFmt w:val="bullet"/>
      <w:lvlText w:val=""/>
      <w:lvlJc w:val="left"/>
      <w:pPr>
        <w:ind w:left="827" w:hanging="360"/>
      </w:pPr>
      <w:rPr>
        <w:rFonts w:ascii="Symbol" w:eastAsia="Symbol" w:hAnsi="Symbol" w:cs="Symbol" w:hint="default"/>
        <w:w w:val="100"/>
        <w:sz w:val="24"/>
        <w:szCs w:val="24"/>
        <w:lang w:val="en-US" w:eastAsia="en-US" w:bidi="ar-SA"/>
      </w:rPr>
    </w:lvl>
    <w:lvl w:ilvl="1" w:tplc="95EAC16A">
      <w:numFmt w:val="bullet"/>
      <w:lvlText w:val="•"/>
      <w:lvlJc w:val="left"/>
      <w:pPr>
        <w:ind w:left="990" w:hanging="360"/>
      </w:pPr>
      <w:rPr>
        <w:rFonts w:hint="default"/>
        <w:lang w:val="en-US" w:eastAsia="en-US" w:bidi="ar-SA"/>
      </w:rPr>
    </w:lvl>
    <w:lvl w:ilvl="2" w:tplc="99ACDF04">
      <w:numFmt w:val="bullet"/>
      <w:lvlText w:val="•"/>
      <w:lvlJc w:val="left"/>
      <w:pPr>
        <w:ind w:left="1160" w:hanging="360"/>
      </w:pPr>
      <w:rPr>
        <w:rFonts w:hint="default"/>
        <w:lang w:val="en-US" w:eastAsia="en-US" w:bidi="ar-SA"/>
      </w:rPr>
    </w:lvl>
    <w:lvl w:ilvl="3" w:tplc="41A2688C">
      <w:numFmt w:val="bullet"/>
      <w:lvlText w:val="•"/>
      <w:lvlJc w:val="left"/>
      <w:pPr>
        <w:ind w:left="1330" w:hanging="360"/>
      </w:pPr>
      <w:rPr>
        <w:rFonts w:hint="default"/>
        <w:lang w:val="en-US" w:eastAsia="en-US" w:bidi="ar-SA"/>
      </w:rPr>
    </w:lvl>
    <w:lvl w:ilvl="4" w:tplc="20BC1224">
      <w:numFmt w:val="bullet"/>
      <w:lvlText w:val="•"/>
      <w:lvlJc w:val="left"/>
      <w:pPr>
        <w:ind w:left="1500" w:hanging="360"/>
      </w:pPr>
      <w:rPr>
        <w:rFonts w:hint="default"/>
        <w:lang w:val="en-US" w:eastAsia="en-US" w:bidi="ar-SA"/>
      </w:rPr>
    </w:lvl>
    <w:lvl w:ilvl="5" w:tplc="65BC626A">
      <w:numFmt w:val="bullet"/>
      <w:lvlText w:val="•"/>
      <w:lvlJc w:val="left"/>
      <w:pPr>
        <w:ind w:left="1670" w:hanging="360"/>
      </w:pPr>
      <w:rPr>
        <w:rFonts w:hint="default"/>
        <w:lang w:val="en-US" w:eastAsia="en-US" w:bidi="ar-SA"/>
      </w:rPr>
    </w:lvl>
    <w:lvl w:ilvl="6" w:tplc="1730CCCA">
      <w:numFmt w:val="bullet"/>
      <w:lvlText w:val="•"/>
      <w:lvlJc w:val="left"/>
      <w:pPr>
        <w:ind w:left="1840" w:hanging="360"/>
      </w:pPr>
      <w:rPr>
        <w:rFonts w:hint="default"/>
        <w:lang w:val="en-US" w:eastAsia="en-US" w:bidi="ar-SA"/>
      </w:rPr>
    </w:lvl>
    <w:lvl w:ilvl="7" w:tplc="E788F9E4">
      <w:numFmt w:val="bullet"/>
      <w:lvlText w:val="•"/>
      <w:lvlJc w:val="left"/>
      <w:pPr>
        <w:ind w:left="2010" w:hanging="360"/>
      </w:pPr>
      <w:rPr>
        <w:rFonts w:hint="default"/>
        <w:lang w:val="en-US" w:eastAsia="en-US" w:bidi="ar-SA"/>
      </w:rPr>
    </w:lvl>
    <w:lvl w:ilvl="8" w:tplc="3626AD5A">
      <w:numFmt w:val="bullet"/>
      <w:lvlText w:val="•"/>
      <w:lvlJc w:val="left"/>
      <w:pPr>
        <w:ind w:left="2180" w:hanging="360"/>
      </w:pPr>
      <w:rPr>
        <w:rFonts w:hint="default"/>
        <w:lang w:val="en-US" w:eastAsia="en-US" w:bidi="ar-SA"/>
      </w:rPr>
    </w:lvl>
  </w:abstractNum>
  <w:abstractNum w:abstractNumId="17" w15:restartNumberingAfterBreak="0">
    <w:nsid w:val="4D7E1A09"/>
    <w:multiLevelType w:val="hybridMultilevel"/>
    <w:tmpl w:val="F19ED57A"/>
    <w:lvl w:ilvl="0" w:tplc="B91E631E">
      <w:start w:val="1"/>
      <w:numFmt w:val="lowerLetter"/>
      <w:lvlText w:val="%1)"/>
      <w:lvlJc w:val="left"/>
      <w:pPr>
        <w:ind w:left="1080" w:hanging="36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start w:val="1"/>
      <w:numFmt w:val="decimal"/>
      <w:lvlText w:val="%4."/>
      <w:lvlJc w:val="left"/>
      <w:pPr>
        <w:ind w:left="3240" w:hanging="360"/>
      </w:pPr>
    </w:lvl>
    <w:lvl w:ilvl="4" w:tplc="48090019">
      <w:start w:val="1"/>
      <w:numFmt w:val="lowerLetter"/>
      <w:lvlText w:val="%5."/>
      <w:lvlJc w:val="left"/>
      <w:pPr>
        <w:ind w:left="3960" w:hanging="360"/>
      </w:pPr>
    </w:lvl>
    <w:lvl w:ilvl="5" w:tplc="4809001B">
      <w:start w:val="1"/>
      <w:numFmt w:val="lowerRoman"/>
      <w:lvlText w:val="%6."/>
      <w:lvlJc w:val="right"/>
      <w:pPr>
        <w:ind w:left="4680" w:hanging="180"/>
      </w:pPr>
    </w:lvl>
    <w:lvl w:ilvl="6" w:tplc="4809000F">
      <w:start w:val="1"/>
      <w:numFmt w:val="decimal"/>
      <w:lvlText w:val="%7."/>
      <w:lvlJc w:val="left"/>
      <w:pPr>
        <w:ind w:left="5400" w:hanging="360"/>
      </w:pPr>
    </w:lvl>
    <w:lvl w:ilvl="7" w:tplc="48090019">
      <w:start w:val="1"/>
      <w:numFmt w:val="lowerLetter"/>
      <w:lvlText w:val="%8."/>
      <w:lvlJc w:val="left"/>
      <w:pPr>
        <w:ind w:left="6120" w:hanging="360"/>
      </w:pPr>
    </w:lvl>
    <w:lvl w:ilvl="8" w:tplc="4809001B">
      <w:start w:val="1"/>
      <w:numFmt w:val="lowerRoman"/>
      <w:lvlText w:val="%9."/>
      <w:lvlJc w:val="right"/>
      <w:pPr>
        <w:ind w:left="6840" w:hanging="180"/>
      </w:pPr>
    </w:lvl>
  </w:abstractNum>
  <w:abstractNum w:abstractNumId="18" w15:restartNumberingAfterBreak="0">
    <w:nsid w:val="530D5CDA"/>
    <w:multiLevelType w:val="hybridMultilevel"/>
    <w:tmpl w:val="D1BCD14E"/>
    <w:lvl w:ilvl="0" w:tplc="4409001B">
      <w:start w:val="1"/>
      <w:numFmt w:val="lowerRoman"/>
      <w:lvlText w:val="%1."/>
      <w:lvlJc w:val="right"/>
      <w:pPr>
        <w:ind w:left="720" w:hanging="360"/>
      </w:pPr>
    </w:lvl>
    <w:lvl w:ilvl="1" w:tplc="4409001B">
      <w:start w:val="1"/>
      <w:numFmt w:val="lowerRoman"/>
      <w:lvlText w:val="%2."/>
      <w:lvlJc w:val="righ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35F305B"/>
    <w:multiLevelType w:val="hybridMultilevel"/>
    <w:tmpl w:val="C4743FC0"/>
    <w:lvl w:ilvl="0" w:tplc="4409001B">
      <w:start w:val="1"/>
      <w:numFmt w:val="lowerRoman"/>
      <w:lvlText w:val="%1."/>
      <w:lvlJc w:val="right"/>
      <w:pPr>
        <w:ind w:left="1440" w:hanging="360"/>
      </w:pPr>
    </w:lvl>
    <w:lvl w:ilvl="1" w:tplc="4409001B">
      <w:start w:val="1"/>
      <w:numFmt w:val="lowerRoman"/>
      <w:lvlText w:val="%2."/>
      <w:lvlJc w:val="right"/>
      <w:pPr>
        <w:ind w:left="2160" w:hanging="360"/>
      </w:pPr>
      <w:rPr>
        <w:rFonts w:hint="default"/>
      </w:rPr>
    </w:lvl>
    <w:lvl w:ilvl="2" w:tplc="4409001B">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0" w15:restartNumberingAfterBreak="0">
    <w:nsid w:val="54EC2EFB"/>
    <w:multiLevelType w:val="hybridMultilevel"/>
    <w:tmpl w:val="33663F1E"/>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2F170A"/>
    <w:multiLevelType w:val="hybridMultilevel"/>
    <w:tmpl w:val="217AC1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672B33B9"/>
    <w:multiLevelType w:val="multilevel"/>
    <w:tmpl w:val="152EE2BA"/>
    <w:lvl w:ilvl="0">
      <w:start w:val="7"/>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Arial" w:eastAsia="Arial" w:hAnsi="Arial" w:cs="Arial" w:hint="default"/>
        <w:b/>
        <w:bCs/>
        <w:w w:val="99"/>
        <w:sz w:val="24"/>
        <w:szCs w:val="24"/>
        <w:lang w:val="en-US" w:eastAsia="en-US" w:bidi="ar-SA"/>
      </w:rPr>
    </w:lvl>
    <w:lvl w:ilvl="2">
      <w:start w:val="1"/>
      <w:numFmt w:val="lowerRoman"/>
      <w:lvlText w:val="%3."/>
      <w:lvlJc w:val="left"/>
      <w:pPr>
        <w:ind w:left="1214" w:hanging="262"/>
      </w:pPr>
      <w:rPr>
        <w:rFonts w:ascii="Arial MT" w:eastAsia="Arial MT" w:hAnsi="Arial MT" w:cs="Arial MT" w:hint="default"/>
        <w:spacing w:val="-1"/>
        <w:w w:val="100"/>
        <w:sz w:val="24"/>
        <w:szCs w:val="24"/>
        <w:lang w:val="en-US" w:eastAsia="en-US" w:bidi="ar-SA"/>
      </w:rPr>
    </w:lvl>
    <w:lvl w:ilvl="3">
      <w:numFmt w:val="bullet"/>
      <w:lvlText w:val="•"/>
      <w:lvlJc w:val="left"/>
      <w:pPr>
        <w:ind w:left="3208" w:hanging="262"/>
      </w:pPr>
      <w:rPr>
        <w:rFonts w:hint="default"/>
        <w:lang w:val="en-US" w:eastAsia="en-US" w:bidi="ar-SA"/>
      </w:rPr>
    </w:lvl>
    <w:lvl w:ilvl="4">
      <w:numFmt w:val="bullet"/>
      <w:lvlText w:val="•"/>
      <w:lvlJc w:val="left"/>
      <w:pPr>
        <w:ind w:left="4202" w:hanging="262"/>
      </w:pPr>
      <w:rPr>
        <w:rFonts w:hint="default"/>
        <w:lang w:val="en-US" w:eastAsia="en-US" w:bidi="ar-SA"/>
      </w:rPr>
    </w:lvl>
    <w:lvl w:ilvl="5">
      <w:numFmt w:val="bullet"/>
      <w:lvlText w:val="•"/>
      <w:lvlJc w:val="left"/>
      <w:pPr>
        <w:ind w:left="5197" w:hanging="262"/>
      </w:pPr>
      <w:rPr>
        <w:rFonts w:hint="default"/>
        <w:lang w:val="en-US" w:eastAsia="en-US" w:bidi="ar-SA"/>
      </w:rPr>
    </w:lvl>
    <w:lvl w:ilvl="6">
      <w:numFmt w:val="bullet"/>
      <w:lvlText w:val="•"/>
      <w:lvlJc w:val="left"/>
      <w:pPr>
        <w:ind w:left="6191" w:hanging="262"/>
      </w:pPr>
      <w:rPr>
        <w:rFonts w:hint="default"/>
        <w:lang w:val="en-US" w:eastAsia="en-US" w:bidi="ar-SA"/>
      </w:rPr>
    </w:lvl>
    <w:lvl w:ilvl="7">
      <w:numFmt w:val="bullet"/>
      <w:lvlText w:val="•"/>
      <w:lvlJc w:val="left"/>
      <w:pPr>
        <w:ind w:left="7185" w:hanging="262"/>
      </w:pPr>
      <w:rPr>
        <w:rFonts w:hint="default"/>
        <w:lang w:val="en-US" w:eastAsia="en-US" w:bidi="ar-SA"/>
      </w:rPr>
    </w:lvl>
    <w:lvl w:ilvl="8">
      <w:numFmt w:val="bullet"/>
      <w:lvlText w:val="•"/>
      <w:lvlJc w:val="left"/>
      <w:pPr>
        <w:ind w:left="8180" w:hanging="262"/>
      </w:pPr>
      <w:rPr>
        <w:rFonts w:hint="default"/>
        <w:lang w:val="en-US" w:eastAsia="en-US" w:bidi="ar-SA"/>
      </w:rPr>
    </w:lvl>
  </w:abstractNum>
  <w:abstractNum w:abstractNumId="23" w15:restartNumberingAfterBreak="0">
    <w:nsid w:val="686F4438"/>
    <w:multiLevelType w:val="hybridMultilevel"/>
    <w:tmpl w:val="B5586324"/>
    <w:lvl w:ilvl="0" w:tplc="CBFC360A">
      <w:start w:val="1"/>
      <w:numFmt w:val="bullet"/>
      <w:lvlText w:val="•"/>
      <w:lvlJc w:val="left"/>
      <w:pPr>
        <w:tabs>
          <w:tab w:val="num" w:pos="720"/>
        </w:tabs>
        <w:ind w:left="720" w:hanging="360"/>
      </w:pPr>
      <w:rPr>
        <w:rFonts w:ascii="Arial" w:hAnsi="Arial" w:cs="Times New Roman" w:hint="default"/>
      </w:rPr>
    </w:lvl>
    <w:lvl w:ilvl="1" w:tplc="690A33A0">
      <w:start w:val="1"/>
      <w:numFmt w:val="bullet"/>
      <w:lvlText w:val="•"/>
      <w:lvlJc w:val="left"/>
      <w:pPr>
        <w:tabs>
          <w:tab w:val="num" w:pos="1440"/>
        </w:tabs>
        <w:ind w:left="1440" w:hanging="360"/>
      </w:pPr>
      <w:rPr>
        <w:rFonts w:ascii="Arial" w:hAnsi="Arial" w:cs="Times New Roman" w:hint="default"/>
      </w:rPr>
    </w:lvl>
    <w:lvl w:ilvl="2" w:tplc="ECD89FBC">
      <w:start w:val="1"/>
      <w:numFmt w:val="bullet"/>
      <w:lvlText w:val="•"/>
      <w:lvlJc w:val="left"/>
      <w:pPr>
        <w:tabs>
          <w:tab w:val="num" w:pos="2160"/>
        </w:tabs>
        <w:ind w:left="2160" w:hanging="360"/>
      </w:pPr>
      <w:rPr>
        <w:rFonts w:ascii="Arial" w:hAnsi="Arial" w:cs="Times New Roman" w:hint="default"/>
      </w:rPr>
    </w:lvl>
    <w:lvl w:ilvl="3" w:tplc="6E5C5272">
      <w:start w:val="1"/>
      <w:numFmt w:val="bullet"/>
      <w:lvlText w:val="•"/>
      <w:lvlJc w:val="left"/>
      <w:pPr>
        <w:tabs>
          <w:tab w:val="num" w:pos="2880"/>
        </w:tabs>
        <w:ind w:left="2880" w:hanging="360"/>
      </w:pPr>
      <w:rPr>
        <w:rFonts w:ascii="Arial" w:hAnsi="Arial" w:cs="Times New Roman" w:hint="default"/>
      </w:rPr>
    </w:lvl>
    <w:lvl w:ilvl="4" w:tplc="4B62877E">
      <w:start w:val="1"/>
      <w:numFmt w:val="bullet"/>
      <w:lvlText w:val="•"/>
      <w:lvlJc w:val="left"/>
      <w:pPr>
        <w:tabs>
          <w:tab w:val="num" w:pos="3600"/>
        </w:tabs>
        <w:ind w:left="3600" w:hanging="360"/>
      </w:pPr>
      <w:rPr>
        <w:rFonts w:ascii="Arial" w:hAnsi="Arial" w:cs="Times New Roman" w:hint="default"/>
      </w:rPr>
    </w:lvl>
    <w:lvl w:ilvl="5" w:tplc="54F48FD2">
      <w:start w:val="1"/>
      <w:numFmt w:val="bullet"/>
      <w:lvlText w:val="•"/>
      <w:lvlJc w:val="left"/>
      <w:pPr>
        <w:tabs>
          <w:tab w:val="num" w:pos="4320"/>
        </w:tabs>
        <w:ind w:left="4320" w:hanging="360"/>
      </w:pPr>
      <w:rPr>
        <w:rFonts w:ascii="Arial" w:hAnsi="Arial" w:cs="Times New Roman" w:hint="default"/>
      </w:rPr>
    </w:lvl>
    <w:lvl w:ilvl="6" w:tplc="FBD26008">
      <w:start w:val="1"/>
      <w:numFmt w:val="bullet"/>
      <w:lvlText w:val="•"/>
      <w:lvlJc w:val="left"/>
      <w:pPr>
        <w:tabs>
          <w:tab w:val="num" w:pos="5040"/>
        </w:tabs>
        <w:ind w:left="5040" w:hanging="360"/>
      </w:pPr>
      <w:rPr>
        <w:rFonts w:ascii="Arial" w:hAnsi="Arial" w:cs="Times New Roman" w:hint="default"/>
      </w:rPr>
    </w:lvl>
    <w:lvl w:ilvl="7" w:tplc="84B4875C">
      <w:start w:val="1"/>
      <w:numFmt w:val="bullet"/>
      <w:lvlText w:val="•"/>
      <w:lvlJc w:val="left"/>
      <w:pPr>
        <w:tabs>
          <w:tab w:val="num" w:pos="5760"/>
        </w:tabs>
        <w:ind w:left="5760" w:hanging="360"/>
      </w:pPr>
      <w:rPr>
        <w:rFonts w:ascii="Arial" w:hAnsi="Arial" w:cs="Times New Roman" w:hint="default"/>
      </w:rPr>
    </w:lvl>
    <w:lvl w:ilvl="8" w:tplc="5A0038CA">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34A314F"/>
    <w:multiLevelType w:val="multilevel"/>
    <w:tmpl w:val="E3DC049E"/>
    <w:lvl w:ilvl="0">
      <w:start w:val="1"/>
      <w:numFmt w:val="decimal"/>
      <w:lvlText w:val="%1.0"/>
      <w:lvlJc w:val="left"/>
      <w:pPr>
        <w:tabs>
          <w:tab w:val="num" w:pos="0"/>
        </w:tabs>
        <w:ind w:left="720" w:hanging="720"/>
      </w:pPr>
      <w:rPr>
        <w:rFonts w:ascii="Arial" w:hAnsi="Arial" w:cs="Arial" w:hint="default"/>
        <w:bCs/>
        <w:u w:val="none"/>
        <w:lang w:val="en-US" w:eastAsia="en-US"/>
      </w:rPr>
    </w:lvl>
    <w:lvl w:ilvl="1">
      <w:start w:val="1"/>
      <w:numFmt w:val="lowerRoman"/>
      <w:lvlText w:val="%2."/>
      <w:lvlJc w:val="right"/>
      <w:pPr>
        <w:tabs>
          <w:tab w:val="num" w:pos="0"/>
        </w:tabs>
        <w:ind w:left="720" w:hanging="720"/>
      </w:pPr>
      <w:rPr>
        <w:rFonts w:hint="default"/>
        <w:bCs/>
        <w:u w:val="none"/>
        <w:lang w:val="en-US" w:eastAsia="en-US"/>
      </w:rPr>
    </w:lvl>
    <w:lvl w:ilvl="2">
      <w:start w:val="1"/>
      <w:numFmt w:val="lowerRoman"/>
      <w:lvlText w:val="%3."/>
      <w:lvlJc w:val="right"/>
      <w:pPr>
        <w:tabs>
          <w:tab w:val="num" w:pos="0"/>
        </w:tabs>
        <w:ind w:left="2160" w:hanging="720"/>
      </w:pPr>
      <w:rPr>
        <w:rFonts w:hint="default"/>
        <w:bCs/>
        <w:u w:val="none"/>
        <w:lang w:val="en-US" w:eastAsia="en-US"/>
      </w:rPr>
    </w:lvl>
    <w:lvl w:ilvl="3">
      <w:start w:val="1"/>
      <w:numFmt w:val="decimal"/>
      <w:lvlText w:val="%1.%2.%3.%4"/>
      <w:lvlJc w:val="left"/>
      <w:pPr>
        <w:tabs>
          <w:tab w:val="num" w:pos="0"/>
        </w:tabs>
        <w:ind w:left="3240" w:hanging="1080"/>
      </w:pPr>
      <w:rPr>
        <w:rFonts w:ascii="Arial" w:hAnsi="Arial" w:cs="Arial" w:hint="default"/>
        <w:bCs/>
        <w:u w:val="none"/>
        <w:lang w:val="en-US" w:eastAsia="en-US"/>
      </w:rPr>
    </w:lvl>
    <w:lvl w:ilvl="4">
      <w:start w:val="1"/>
      <w:numFmt w:val="decimal"/>
      <w:lvlText w:val="%1.%2.%3.%4.%5"/>
      <w:lvlJc w:val="left"/>
      <w:pPr>
        <w:tabs>
          <w:tab w:val="num" w:pos="0"/>
        </w:tabs>
        <w:ind w:left="3960" w:hanging="1080"/>
      </w:pPr>
      <w:rPr>
        <w:rFonts w:ascii="Arial" w:hAnsi="Arial" w:cs="Arial" w:hint="default"/>
        <w:bCs/>
        <w:u w:val="none"/>
        <w:lang w:val="en-US" w:eastAsia="en-US"/>
      </w:rPr>
    </w:lvl>
    <w:lvl w:ilvl="5">
      <w:start w:val="1"/>
      <w:numFmt w:val="decimal"/>
      <w:lvlText w:val="%1.%2.%3.%4.%5.%6"/>
      <w:lvlJc w:val="left"/>
      <w:pPr>
        <w:tabs>
          <w:tab w:val="num" w:pos="0"/>
        </w:tabs>
        <w:ind w:left="5040" w:hanging="1440"/>
      </w:pPr>
      <w:rPr>
        <w:rFonts w:ascii="Arial" w:hAnsi="Arial" w:cs="Arial" w:hint="default"/>
        <w:bCs/>
        <w:u w:val="none"/>
        <w:lang w:val="en-US" w:eastAsia="en-US"/>
      </w:rPr>
    </w:lvl>
    <w:lvl w:ilvl="6">
      <w:start w:val="1"/>
      <w:numFmt w:val="decimal"/>
      <w:lvlText w:val="%1.%2.%3.%4.%5.%6.%7"/>
      <w:lvlJc w:val="left"/>
      <w:pPr>
        <w:tabs>
          <w:tab w:val="num" w:pos="0"/>
        </w:tabs>
        <w:ind w:left="5760" w:hanging="1440"/>
      </w:pPr>
      <w:rPr>
        <w:rFonts w:ascii="Arial" w:hAnsi="Arial" w:cs="Arial" w:hint="default"/>
        <w:bCs/>
        <w:u w:val="none"/>
        <w:lang w:val="en-US" w:eastAsia="en-US"/>
      </w:rPr>
    </w:lvl>
    <w:lvl w:ilvl="7">
      <w:start w:val="1"/>
      <w:numFmt w:val="decimal"/>
      <w:lvlText w:val="%1.%2.%3.%4.%5.%6.%7.%8"/>
      <w:lvlJc w:val="left"/>
      <w:pPr>
        <w:tabs>
          <w:tab w:val="num" w:pos="0"/>
        </w:tabs>
        <w:ind w:left="6840" w:hanging="1800"/>
      </w:pPr>
      <w:rPr>
        <w:rFonts w:ascii="Arial" w:hAnsi="Arial" w:cs="Arial" w:hint="default"/>
        <w:bCs/>
        <w:u w:val="none"/>
        <w:lang w:val="en-US" w:eastAsia="en-US"/>
      </w:rPr>
    </w:lvl>
    <w:lvl w:ilvl="8">
      <w:start w:val="1"/>
      <w:numFmt w:val="decimal"/>
      <w:lvlText w:val="%1.%2.%3.%4.%5.%6.%7.%8.%9"/>
      <w:lvlJc w:val="left"/>
      <w:pPr>
        <w:tabs>
          <w:tab w:val="num" w:pos="0"/>
        </w:tabs>
        <w:ind w:left="7560" w:hanging="1800"/>
      </w:pPr>
      <w:rPr>
        <w:rFonts w:ascii="Arial" w:hAnsi="Arial" w:cs="Arial" w:hint="default"/>
        <w:bCs/>
        <w:u w:val="none"/>
        <w:lang w:val="en-US" w:eastAsia="en-US"/>
      </w:rPr>
    </w:lvl>
  </w:abstractNum>
  <w:abstractNum w:abstractNumId="25" w15:restartNumberingAfterBreak="0">
    <w:nsid w:val="742E652A"/>
    <w:multiLevelType w:val="hybridMultilevel"/>
    <w:tmpl w:val="84CC2C3A"/>
    <w:lvl w:ilvl="0" w:tplc="142A03E0">
      <w:start w:val="1"/>
      <w:numFmt w:val="bullet"/>
      <w:lvlText w:val="•"/>
      <w:lvlJc w:val="left"/>
      <w:pPr>
        <w:tabs>
          <w:tab w:val="num" w:pos="720"/>
        </w:tabs>
        <w:ind w:left="720" w:hanging="360"/>
      </w:pPr>
      <w:rPr>
        <w:rFonts w:ascii="Arial" w:hAnsi="Arial" w:cs="Times New Roman" w:hint="default"/>
      </w:rPr>
    </w:lvl>
    <w:lvl w:ilvl="1" w:tplc="F0E0506C">
      <w:start w:val="1"/>
      <w:numFmt w:val="bullet"/>
      <w:lvlText w:val="•"/>
      <w:lvlJc w:val="left"/>
      <w:pPr>
        <w:tabs>
          <w:tab w:val="num" w:pos="1440"/>
        </w:tabs>
        <w:ind w:left="1440" w:hanging="360"/>
      </w:pPr>
      <w:rPr>
        <w:rFonts w:ascii="Arial" w:hAnsi="Arial" w:cs="Times New Roman" w:hint="default"/>
      </w:rPr>
    </w:lvl>
    <w:lvl w:ilvl="2" w:tplc="937C6752">
      <w:start w:val="1"/>
      <w:numFmt w:val="bullet"/>
      <w:lvlText w:val="•"/>
      <w:lvlJc w:val="left"/>
      <w:pPr>
        <w:tabs>
          <w:tab w:val="num" w:pos="2160"/>
        </w:tabs>
        <w:ind w:left="2160" w:hanging="360"/>
      </w:pPr>
      <w:rPr>
        <w:rFonts w:ascii="Arial" w:hAnsi="Arial" w:cs="Times New Roman" w:hint="default"/>
      </w:rPr>
    </w:lvl>
    <w:lvl w:ilvl="3" w:tplc="1524823C">
      <w:start w:val="1"/>
      <w:numFmt w:val="bullet"/>
      <w:lvlText w:val="•"/>
      <w:lvlJc w:val="left"/>
      <w:pPr>
        <w:tabs>
          <w:tab w:val="num" w:pos="2880"/>
        </w:tabs>
        <w:ind w:left="2880" w:hanging="360"/>
      </w:pPr>
      <w:rPr>
        <w:rFonts w:ascii="Arial" w:hAnsi="Arial" w:cs="Times New Roman" w:hint="default"/>
      </w:rPr>
    </w:lvl>
    <w:lvl w:ilvl="4" w:tplc="D5C8FB38">
      <w:start w:val="1"/>
      <w:numFmt w:val="bullet"/>
      <w:lvlText w:val="•"/>
      <w:lvlJc w:val="left"/>
      <w:pPr>
        <w:tabs>
          <w:tab w:val="num" w:pos="3600"/>
        </w:tabs>
        <w:ind w:left="3600" w:hanging="360"/>
      </w:pPr>
      <w:rPr>
        <w:rFonts w:ascii="Arial" w:hAnsi="Arial" w:cs="Times New Roman" w:hint="default"/>
      </w:rPr>
    </w:lvl>
    <w:lvl w:ilvl="5" w:tplc="5A1A2728">
      <w:start w:val="1"/>
      <w:numFmt w:val="bullet"/>
      <w:lvlText w:val="•"/>
      <w:lvlJc w:val="left"/>
      <w:pPr>
        <w:tabs>
          <w:tab w:val="num" w:pos="4320"/>
        </w:tabs>
        <w:ind w:left="4320" w:hanging="360"/>
      </w:pPr>
      <w:rPr>
        <w:rFonts w:ascii="Arial" w:hAnsi="Arial" w:cs="Times New Roman" w:hint="default"/>
      </w:rPr>
    </w:lvl>
    <w:lvl w:ilvl="6" w:tplc="B1906C10">
      <w:start w:val="1"/>
      <w:numFmt w:val="bullet"/>
      <w:lvlText w:val="•"/>
      <w:lvlJc w:val="left"/>
      <w:pPr>
        <w:tabs>
          <w:tab w:val="num" w:pos="5040"/>
        </w:tabs>
        <w:ind w:left="5040" w:hanging="360"/>
      </w:pPr>
      <w:rPr>
        <w:rFonts w:ascii="Arial" w:hAnsi="Arial" w:cs="Times New Roman" w:hint="default"/>
      </w:rPr>
    </w:lvl>
    <w:lvl w:ilvl="7" w:tplc="3D3C7D72">
      <w:start w:val="1"/>
      <w:numFmt w:val="bullet"/>
      <w:lvlText w:val="•"/>
      <w:lvlJc w:val="left"/>
      <w:pPr>
        <w:tabs>
          <w:tab w:val="num" w:pos="5760"/>
        </w:tabs>
        <w:ind w:left="5760" w:hanging="360"/>
      </w:pPr>
      <w:rPr>
        <w:rFonts w:ascii="Arial" w:hAnsi="Arial" w:cs="Times New Roman" w:hint="default"/>
      </w:rPr>
    </w:lvl>
    <w:lvl w:ilvl="8" w:tplc="19F66878">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50D563E"/>
    <w:multiLevelType w:val="multilevel"/>
    <w:tmpl w:val="8892EEDC"/>
    <w:lvl w:ilvl="0">
      <w:start w:val="4"/>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Arial" w:eastAsia="Arial" w:hAnsi="Arial" w:cs="Arial" w:hint="default"/>
        <w:b/>
        <w:bCs/>
        <w:w w:val="99"/>
        <w:sz w:val="24"/>
        <w:szCs w:val="24"/>
        <w:lang w:val="en-US" w:eastAsia="en-US" w:bidi="ar-SA"/>
      </w:rPr>
    </w:lvl>
    <w:lvl w:ilvl="2">
      <w:start w:val="1"/>
      <w:numFmt w:val="lowerRoman"/>
      <w:lvlText w:val="%3."/>
      <w:lvlJc w:val="left"/>
      <w:pPr>
        <w:ind w:left="2381" w:hanging="841"/>
        <w:jc w:val="right"/>
      </w:pPr>
      <w:rPr>
        <w:rFonts w:ascii="Arial MT" w:eastAsia="Arial MT" w:hAnsi="Arial MT" w:cs="Arial MT" w:hint="default"/>
        <w:spacing w:val="-1"/>
        <w:w w:val="100"/>
        <w:sz w:val="24"/>
        <w:szCs w:val="24"/>
        <w:lang w:val="en-US" w:eastAsia="en-US" w:bidi="ar-SA"/>
      </w:rPr>
    </w:lvl>
    <w:lvl w:ilvl="3">
      <w:numFmt w:val="bullet"/>
      <w:lvlText w:val="•"/>
      <w:lvlJc w:val="left"/>
      <w:pPr>
        <w:ind w:left="2608" w:hanging="841"/>
      </w:pPr>
      <w:rPr>
        <w:rFonts w:hint="default"/>
        <w:lang w:val="en-US" w:eastAsia="en-US" w:bidi="ar-SA"/>
      </w:rPr>
    </w:lvl>
    <w:lvl w:ilvl="4">
      <w:numFmt w:val="bullet"/>
      <w:lvlText w:val="•"/>
      <w:lvlJc w:val="left"/>
      <w:pPr>
        <w:ind w:left="2722" w:hanging="841"/>
      </w:pPr>
      <w:rPr>
        <w:rFonts w:hint="default"/>
        <w:lang w:val="en-US" w:eastAsia="en-US" w:bidi="ar-SA"/>
      </w:rPr>
    </w:lvl>
    <w:lvl w:ilvl="5">
      <w:numFmt w:val="bullet"/>
      <w:lvlText w:val="•"/>
      <w:lvlJc w:val="left"/>
      <w:pPr>
        <w:ind w:left="2836" w:hanging="841"/>
      </w:pPr>
      <w:rPr>
        <w:rFonts w:hint="default"/>
        <w:lang w:val="en-US" w:eastAsia="en-US" w:bidi="ar-SA"/>
      </w:rPr>
    </w:lvl>
    <w:lvl w:ilvl="6">
      <w:numFmt w:val="bullet"/>
      <w:lvlText w:val="•"/>
      <w:lvlJc w:val="left"/>
      <w:pPr>
        <w:ind w:left="2950" w:hanging="841"/>
      </w:pPr>
      <w:rPr>
        <w:rFonts w:hint="default"/>
        <w:lang w:val="en-US" w:eastAsia="en-US" w:bidi="ar-SA"/>
      </w:rPr>
    </w:lvl>
    <w:lvl w:ilvl="7">
      <w:numFmt w:val="bullet"/>
      <w:lvlText w:val="•"/>
      <w:lvlJc w:val="left"/>
      <w:pPr>
        <w:ind w:left="3064" w:hanging="841"/>
      </w:pPr>
      <w:rPr>
        <w:rFonts w:hint="default"/>
        <w:lang w:val="en-US" w:eastAsia="en-US" w:bidi="ar-SA"/>
      </w:rPr>
    </w:lvl>
    <w:lvl w:ilvl="8">
      <w:numFmt w:val="bullet"/>
      <w:lvlText w:val="•"/>
      <w:lvlJc w:val="left"/>
      <w:pPr>
        <w:ind w:left="3179" w:hanging="841"/>
      </w:pPr>
      <w:rPr>
        <w:rFonts w:hint="default"/>
        <w:lang w:val="en-US" w:eastAsia="en-US" w:bidi="ar-SA"/>
      </w:rPr>
    </w:lvl>
  </w:abstractNum>
  <w:abstractNum w:abstractNumId="27" w15:restartNumberingAfterBreak="0">
    <w:nsid w:val="784B1E6B"/>
    <w:multiLevelType w:val="hybridMultilevel"/>
    <w:tmpl w:val="28ACC638"/>
    <w:lvl w:ilvl="0" w:tplc="281CFC50">
      <w:numFmt w:val="bullet"/>
      <w:lvlText w:val="-"/>
      <w:lvlJc w:val="left"/>
      <w:pPr>
        <w:ind w:left="720" w:hanging="360"/>
      </w:pPr>
      <w:rPr>
        <w:rFonts w:ascii="Calibri" w:eastAsia="Calibr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28" w15:restartNumberingAfterBreak="0">
    <w:nsid w:val="7A741800"/>
    <w:multiLevelType w:val="multilevel"/>
    <w:tmpl w:val="010C684E"/>
    <w:lvl w:ilvl="0">
      <w:start w:val="3"/>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Arial" w:eastAsia="Arial" w:hAnsi="Arial" w:cs="Arial" w:hint="default"/>
        <w:b/>
        <w:bCs/>
        <w:w w:val="100"/>
        <w:sz w:val="24"/>
        <w:szCs w:val="24"/>
        <w:lang w:val="en-US" w:eastAsia="en-US" w:bidi="ar-SA"/>
      </w:rPr>
    </w:lvl>
    <w:lvl w:ilvl="2">
      <w:numFmt w:val="bullet"/>
      <w:lvlText w:val=""/>
      <w:lvlJc w:val="left"/>
      <w:pPr>
        <w:ind w:left="1300" w:hanging="360"/>
      </w:pPr>
      <w:rPr>
        <w:rFonts w:ascii="Symbol" w:eastAsia="Symbol" w:hAnsi="Symbol" w:cs="Symbol" w:hint="default"/>
        <w:w w:val="100"/>
        <w:sz w:val="24"/>
        <w:szCs w:val="24"/>
        <w:lang w:val="en-US" w:eastAsia="en-US" w:bidi="ar-SA"/>
      </w:rPr>
    </w:lvl>
    <w:lvl w:ilvl="3">
      <w:numFmt w:val="bullet"/>
      <w:lvlText w:val="•"/>
      <w:lvlJc w:val="left"/>
      <w:pPr>
        <w:ind w:left="3270" w:hanging="360"/>
      </w:pPr>
      <w:rPr>
        <w:rFonts w:hint="default"/>
        <w:lang w:val="en-US" w:eastAsia="en-US" w:bidi="ar-SA"/>
      </w:rPr>
    </w:lvl>
    <w:lvl w:ilvl="4">
      <w:numFmt w:val="bullet"/>
      <w:lvlText w:val="•"/>
      <w:lvlJc w:val="left"/>
      <w:pPr>
        <w:ind w:left="4256" w:hanging="360"/>
      </w:pPr>
      <w:rPr>
        <w:rFonts w:hint="default"/>
        <w:lang w:val="en-US" w:eastAsia="en-US" w:bidi="ar-SA"/>
      </w:rPr>
    </w:lvl>
    <w:lvl w:ilvl="5">
      <w:numFmt w:val="bullet"/>
      <w:lvlText w:val="•"/>
      <w:lvlJc w:val="left"/>
      <w:pPr>
        <w:ind w:left="5241" w:hanging="360"/>
      </w:pPr>
      <w:rPr>
        <w:rFonts w:hint="default"/>
        <w:lang w:val="en-US" w:eastAsia="en-US" w:bidi="ar-SA"/>
      </w:rPr>
    </w:lvl>
    <w:lvl w:ilvl="6">
      <w:numFmt w:val="bullet"/>
      <w:lvlText w:val="•"/>
      <w:lvlJc w:val="left"/>
      <w:pPr>
        <w:ind w:left="6227" w:hanging="360"/>
      </w:pPr>
      <w:rPr>
        <w:rFonts w:hint="default"/>
        <w:lang w:val="en-US" w:eastAsia="en-US" w:bidi="ar-SA"/>
      </w:rPr>
    </w:lvl>
    <w:lvl w:ilvl="7">
      <w:numFmt w:val="bullet"/>
      <w:lvlText w:val="•"/>
      <w:lvlJc w:val="left"/>
      <w:pPr>
        <w:ind w:left="7212" w:hanging="360"/>
      </w:pPr>
      <w:rPr>
        <w:rFonts w:hint="default"/>
        <w:lang w:val="en-US" w:eastAsia="en-US" w:bidi="ar-SA"/>
      </w:rPr>
    </w:lvl>
    <w:lvl w:ilvl="8">
      <w:numFmt w:val="bullet"/>
      <w:lvlText w:val="•"/>
      <w:lvlJc w:val="left"/>
      <w:pPr>
        <w:ind w:left="8197" w:hanging="360"/>
      </w:pPr>
      <w:rPr>
        <w:rFonts w:hint="default"/>
        <w:lang w:val="en-US" w:eastAsia="en-US" w:bidi="ar-SA"/>
      </w:rPr>
    </w:lvl>
  </w:abstractNum>
  <w:abstractNum w:abstractNumId="29" w15:restartNumberingAfterBreak="0">
    <w:nsid w:val="7BFC4291"/>
    <w:multiLevelType w:val="hybridMultilevel"/>
    <w:tmpl w:val="EC8ECA12"/>
    <w:lvl w:ilvl="0" w:tplc="BF04A5B4">
      <w:start w:val="1"/>
      <w:numFmt w:val="lowerRoman"/>
      <w:lvlText w:val="%1."/>
      <w:lvlJc w:val="left"/>
      <w:pPr>
        <w:ind w:left="2381" w:hanging="841"/>
        <w:jc w:val="right"/>
      </w:pPr>
      <w:rPr>
        <w:rFonts w:ascii="Arial MT" w:eastAsia="Arial MT" w:hAnsi="Arial MT" w:cs="Arial MT" w:hint="default"/>
        <w:spacing w:val="-1"/>
        <w:w w:val="100"/>
        <w:sz w:val="24"/>
        <w:szCs w:val="24"/>
        <w:lang w:val="en-US" w:eastAsia="en-US" w:bidi="ar-SA"/>
      </w:rPr>
    </w:lvl>
    <w:lvl w:ilvl="1" w:tplc="74964014">
      <w:numFmt w:val="bullet"/>
      <w:lvlText w:val="•"/>
      <w:lvlJc w:val="left"/>
      <w:pPr>
        <w:ind w:left="3158" w:hanging="841"/>
      </w:pPr>
      <w:rPr>
        <w:rFonts w:hint="default"/>
        <w:lang w:val="en-US" w:eastAsia="en-US" w:bidi="ar-SA"/>
      </w:rPr>
    </w:lvl>
    <w:lvl w:ilvl="2" w:tplc="B5249A4A">
      <w:numFmt w:val="bullet"/>
      <w:lvlText w:val="•"/>
      <w:lvlJc w:val="left"/>
      <w:pPr>
        <w:ind w:left="3937" w:hanging="841"/>
      </w:pPr>
      <w:rPr>
        <w:rFonts w:hint="default"/>
        <w:lang w:val="en-US" w:eastAsia="en-US" w:bidi="ar-SA"/>
      </w:rPr>
    </w:lvl>
    <w:lvl w:ilvl="3" w:tplc="853E1DEC">
      <w:numFmt w:val="bullet"/>
      <w:lvlText w:val="•"/>
      <w:lvlJc w:val="left"/>
      <w:pPr>
        <w:ind w:left="4716" w:hanging="841"/>
      </w:pPr>
      <w:rPr>
        <w:rFonts w:hint="default"/>
        <w:lang w:val="en-US" w:eastAsia="en-US" w:bidi="ar-SA"/>
      </w:rPr>
    </w:lvl>
    <w:lvl w:ilvl="4" w:tplc="57F48ED2">
      <w:numFmt w:val="bullet"/>
      <w:lvlText w:val="•"/>
      <w:lvlJc w:val="left"/>
      <w:pPr>
        <w:ind w:left="5495" w:hanging="841"/>
      </w:pPr>
      <w:rPr>
        <w:rFonts w:hint="default"/>
        <w:lang w:val="en-US" w:eastAsia="en-US" w:bidi="ar-SA"/>
      </w:rPr>
    </w:lvl>
    <w:lvl w:ilvl="5" w:tplc="B6DCA5C2">
      <w:numFmt w:val="bullet"/>
      <w:lvlText w:val="•"/>
      <w:lvlJc w:val="left"/>
      <w:pPr>
        <w:ind w:left="6274" w:hanging="841"/>
      </w:pPr>
      <w:rPr>
        <w:rFonts w:hint="default"/>
        <w:lang w:val="en-US" w:eastAsia="en-US" w:bidi="ar-SA"/>
      </w:rPr>
    </w:lvl>
    <w:lvl w:ilvl="6" w:tplc="B150CDCE">
      <w:numFmt w:val="bullet"/>
      <w:lvlText w:val="•"/>
      <w:lvlJc w:val="left"/>
      <w:pPr>
        <w:ind w:left="7053" w:hanging="841"/>
      </w:pPr>
      <w:rPr>
        <w:rFonts w:hint="default"/>
        <w:lang w:val="en-US" w:eastAsia="en-US" w:bidi="ar-SA"/>
      </w:rPr>
    </w:lvl>
    <w:lvl w:ilvl="7" w:tplc="EEC0C7A8">
      <w:numFmt w:val="bullet"/>
      <w:lvlText w:val="•"/>
      <w:lvlJc w:val="left"/>
      <w:pPr>
        <w:ind w:left="7832" w:hanging="841"/>
      </w:pPr>
      <w:rPr>
        <w:rFonts w:hint="default"/>
        <w:lang w:val="en-US" w:eastAsia="en-US" w:bidi="ar-SA"/>
      </w:rPr>
    </w:lvl>
    <w:lvl w:ilvl="8" w:tplc="F3106F5A">
      <w:numFmt w:val="bullet"/>
      <w:lvlText w:val="•"/>
      <w:lvlJc w:val="left"/>
      <w:pPr>
        <w:ind w:left="8611" w:hanging="841"/>
      </w:pPr>
      <w:rPr>
        <w:rFonts w:hint="default"/>
        <w:lang w:val="en-US" w:eastAsia="en-US" w:bidi="ar-SA"/>
      </w:rPr>
    </w:lvl>
  </w:abstractNum>
  <w:num w:numId="1">
    <w:abstractNumId w:val="29"/>
  </w:num>
  <w:num w:numId="2">
    <w:abstractNumId w:val="22"/>
  </w:num>
  <w:num w:numId="3">
    <w:abstractNumId w:val="16"/>
  </w:num>
  <w:num w:numId="4">
    <w:abstractNumId w:val="26"/>
  </w:num>
  <w:num w:numId="5">
    <w:abstractNumId w:val="28"/>
  </w:num>
  <w:num w:numId="6">
    <w:abstractNumId w:val="7"/>
  </w:num>
  <w:num w:numId="7">
    <w:abstractNumId w:val="13"/>
  </w:num>
  <w:num w:numId="8">
    <w:abstractNumId w:val="4"/>
  </w:num>
  <w:num w:numId="9">
    <w:abstractNumId w:val="19"/>
  </w:num>
  <w:num w:numId="10">
    <w:abstractNumId w:val="18"/>
  </w:num>
  <w:num w:numId="11">
    <w:abstractNumId w:val="24"/>
  </w:num>
  <w:num w:numId="12">
    <w:abstractNumId w:val="3"/>
  </w:num>
  <w:num w:numId="13">
    <w:abstractNumId w:val="11"/>
  </w:num>
  <w:num w:numId="14">
    <w:abstractNumId w:val="6"/>
  </w:num>
  <w:num w:numId="15">
    <w:abstractNumId w:val="0"/>
  </w:num>
  <w:num w:numId="16">
    <w:abstractNumId w:val="1"/>
  </w:num>
  <w:num w:numId="17">
    <w:abstractNumId w:val="20"/>
  </w:num>
  <w:num w:numId="18">
    <w:abstractNumId w:val="5"/>
  </w:num>
  <w:num w:numId="19">
    <w:abstractNumId w:val="21"/>
  </w:num>
  <w:num w:numId="20">
    <w:abstractNumId w:val="10"/>
  </w:num>
  <w:num w:numId="21">
    <w:abstractNumId w:val="12"/>
  </w:num>
  <w:num w:numId="22">
    <w:abstractNumId w:val="15"/>
  </w:num>
  <w:num w:numId="23">
    <w:abstractNumId w:val="27"/>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5"/>
  </w:num>
  <w:num w:numId="28">
    <w:abstractNumId w:val="14"/>
  </w:num>
  <w:num w:numId="29">
    <w:abstractNumId w:val="8"/>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Wan Wei">
    <w15:presenceInfo w15:providerId="AD" w15:userId="S::Wanwei@mpc.gov.my::4cc12fcf-9b93-45f9-b31d-d09eb0f854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C"/>
    <w:rsid w:val="000018D7"/>
    <w:rsid w:val="00002839"/>
    <w:rsid w:val="0000453E"/>
    <w:rsid w:val="00004688"/>
    <w:rsid w:val="00005C5C"/>
    <w:rsid w:val="00006D41"/>
    <w:rsid w:val="0001140E"/>
    <w:rsid w:val="00012D32"/>
    <w:rsid w:val="00013AC4"/>
    <w:rsid w:val="00013F01"/>
    <w:rsid w:val="0001746E"/>
    <w:rsid w:val="00020026"/>
    <w:rsid w:val="000201CF"/>
    <w:rsid w:val="0002183B"/>
    <w:rsid w:val="00021907"/>
    <w:rsid w:val="00023895"/>
    <w:rsid w:val="00027E5D"/>
    <w:rsid w:val="00031EC1"/>
    <w:rsid w:val="000325C1"/>
    <w:rsid w:val="000333D7"/>
    <w:rsid w:val="000343A5"/>
    <w:rsid w:val="000354FE"/>
    <w:rsid w:val="000355F1"/>
    <w:rsid w:val="00036995"/>
    <w:rsid w:val="00036C38"/>
    <w:rsid w:val="00036FA3"/>
    <w:rsid w:val="000408C9"/>
    <w:rsid w:val="00040AEC"/>
    <w:rsid w:val="00042B5C"/>
    <w:rsid w:val="0004576B"/>
    <w:rsid w:val="00046ABC"/>
    <w:rsid w:val="00050229"/>
    <w:rsid w:val="00050F28"/>
    <w:rsid w:val="00054A34"/>
    <w:rsid w:val="00055890"/>
    <w:rsid w:val="00060F84"/>
    <w:rsid w:val="00065223"/>
    <w:rsid w:val="00070068"/>
    <w:rsid w:val="00074568"/>
    <w:rsid w:val="00074F1C"/>
    <w:rsid w:val="000752A5"/>
    <w:rsid w:val="0007723E"/>
    <w:rsid w:val="000772C6"/>
    <w:rsid w:val="00084826"/>
    <w:rsid w:val="00084C1D"/>
    <w:rsid w:val="00087D27"/>
    <w:rsid w:val="000911D2"/>
    <w:rsid w:val="00093896"/>
    <w:rsid w:val="00094297"/>
    <w:rsid w:val="000965E9"/>
    <w:rsid w:val="000A226C"/>
    <w:rsid w:val="000A2525"/>
    <w:rsid w:val="000B082F"/>
    <w:rsid w:val="000B2752"/>
    <w:rsid w:val="000B4DEB"/>
    <w:rsid w:val="000B5148"/>
    <w:rsid w:val="000B5D4E"/>
    <w:rsid w:val="000B6A7A"/>
    <w:rsid w:val="000B75F4"/>
    <w:rsid w:val="000C49EC"/>
    <w:rsid w:val="000C4AB9"/>
    <w:rsid w:val="000C545D"/>
    <w:rsid w:val="000C59BE"/>
    <w:rsid w:val="000C79C2"/>
    <w:rsid w:val="000D0A07"/>
    <w:rsid w:val="000D3532"/>
    <w:rsid w:val="000D4201"/>
    <w:rsid w:val="000E2620"/>
    <w:rsid w:val="000E29FC"/>
    <w:rsid w:val="000E5145"/>
    <w:rsid w:val="000F087D"/>
    <w:rsid w:val="000F1EDD"/>
    <w:rsid w:val="000F2C9A"/>
    <w:rsid w:val="00103A7A"/>
    <w:rsid w:val="00107A67"/>
    <w:rsid w:val="00113650"/>
    <w:rsid w:val="00114192"/>
    <w:rsid w:val="0012070A"/>
    <w:rsid w:val="00120ACE"/>
    <w:rsid w:val="0012352C"/>
    <w:rsid w:val="001239E3"/>
    <w:rsid w:val="001247A4"/>
    <w:rsid w:val="001264C2"/>
    <w:rsid w:val="0012710D"/>
    <w:rsid w:val="00127C60"/>
    <w:rsid w:val="0013113A"/>
    <w:rsid w:val="0013291F"/>
    <w:rsid w:val="00134E05"/>
    <w:rsid w:val="001353E4"/>
    <w:rsid w:val="00136737"/>
    <w:rsid w:val="001368F7"/>
    <w:rsid w:val="00141CC5"/>
    <w:rsid w:val="001437BC"/>
    <w:rsid w:val="001455A5"/>
    <w:rsid w:val="00145AA4"/>
    <w:rsid w:val="001475B8"/>
    <w:rsid w:val="00152766"/>
    <w:rsid w:val="00152F0A"/>
    <w:rsid w:val="001542B4"/>
    <w:rsid w:val="00154618"/>
    <w:rsid w:val="00154833"/>
    <w:rsid w:val="00155664"/>
    <w:rsid w:val="00155F72"/>
    <w:rsid w:val="0015627D"/>
    <w:rsid w:val="00157815"/>
    <w:rsid w:val="00160BAE"/>
    <w:rsid w:val="00164A0D"/>
    <w:rsid w:val="00164D63"/>
    <w:rsid w:val="00165831"/>
    <w:rsid w:val="00165E34"/>
    <w:rsid w:val="00167219"/>
    <w:rsid w:val="00170307"/>
    <w:rsid w:val="00171323"/>
    <w:rsid w:val="00171C01"/>
    <w:rsid w:val="001738EC"/>
    <w:rsid w:val="00173D58"/>
    <w:rsid w:val="00194BAF"/>
    <w:rsid w:val="00197F38"/>
    <w:rsid w:val="001A0E1A"/>
    <w:rsid w:val="001A282A"/>
    <w:rsid w:val="001A431B"/>
    <w:rsid w:val="001A7475"/>
    <w:rsid w:val="001B0C3B"/>
    <w:rsid w:val="001B1B19"/>
    <w:rsid w:val="001C2718"/>
    <w:rsid w:val="001C4481"/>
    <w:rsid w:val="001C6F3C"/>
    <w:rsid w:val="001D0C62"/>
    <w:rsid w:val="001D145C"/>
    <w:rsid w:val="001D1F61"/>
    <w:rsid w:val="001D30BA"/>
    <w:rsid w:val="001E2867"/>
    <w:rsid w:val="001E3490"/>
    <w:rsid w:val="001E35FB"/>
    <w:rsid w:val="001E3960"/>
    <w:rsid w:val="001F1808"/>
    <w:rsid w:val="001F7D08"/>
    <w:rsid w:val="00202586"/>
    <w:rsid w:val="002030E4"/>
    <w:rsid w:val="0020458A"/>
    <w:rsid w:val="00205F0F"/>
    <w:rsid w:val="00206FE7"/>
    <w:rsid w:val="002113BD"/>
    <w:rsid w:val="0021250E"/>
    <w:rsid w:val="00213993"/>
    <w:rsid w:val="0021508B"/>
    <w:rsid w:val="00215EC2"/>
    <w:rsid w:val="00215FDA"/>
    <w:rsid w:val="00216275"/>
    <w:rsid w:val="002162B7"/>
    <w:rsid w:val="0021742A"/>
    <w:rsid w:val="0021787E"/>
    <w:rsid w:val="002178C2"/>
    <w:rsid w:val="002200AE"/>
    <w:rsid w:val="00220864"/>
    <w:rsid w:val="002208D9"/>
    <w:rsid w:val="00221098"/>
    <w:rsid w:val="00222C16"/>
    <w:rsid w:val="00222CE8"/>
    <w:rsid w:val="00226A3A"/>
    <w:rsid w:val="00231C01"/>
    <w:rsid w:val="00232643"/>
    <w:rsid w:val="00233D94"/>
    <w:rsid w:val="00240E4A"/>
    <w:rsid w:val="00242221"/>
    <w:rsid w:val="002437CC"/>
    <w:rsid w:val="00243E7C"/>
    <w:rsid w:val="0024606E"/>
    <w:rsid w:val="00246AEC"/>
    <w:rsid w:val="00250393"/>
    <w:rsid w:val="00251019"/>
    <w:rsid w:val="00260FC6"/>
    <w:rsid w:val="0026116D"/>
    <w:rsid w:val="00267583"/>
    <w:rsid w:val="00271010"/>
    <w:rsid w:val="002801DA"/>
    <w:rsid w:val="002816CF"/>
    <w:rsid w:val="00284802"/>
    <w:rsid w:val="00285DBC"/>
    <w:rsid w:val="002A00D5"/>
    <w:rsid w:val="002A0B0D"/>
    <w:rsid w:val="002A34A9"/>
    <w:rsid w:val="002A5E28"/>
    <w:rsid w:val="002A620F"/>
    <w:rsid w:val="002B2786"/>
    <w:rsid w:val="002B2E2B"/>
    <w:rsid w:val="002B4D6D"/>
    <w:rsid w:val="002B5A02"/>
    <w:rsid w:val="002B6BC3"/>
    <w:rsid w:val="002B7CDE"/>
    <w:rsid w:val="002C1EEA"/>
    <w:rsid w:val="002C21CE"/>
    <w:rsid w:val="002C401C"/>
    <w:rsid w:val="002C4669"/>
    <w:rsid w:val="002D064B"/>
    <w:rsid w:val="002D0793"/>
    <w:rsid w:val="002D168F"/>
    <w:rsid w:val="002D1E36"/>
    <w:rsid w:val="002D2396"/>
    <w:rsid w:val="002D253C"/>
    <w:rsid w:val="002D427B"/>
    <w:rsid w:val="002D517C"/>
    <w:rsid w:val="002D61C4"/>
    <w:rsid w:val="002D6EE6"/>
    <w:rsid w:val="002E0280"/>
    <w:rsid w:val="002E2CC5"/>
    <w:rsid w:val="002E6036"/>
    <w:rsid w:val="002E6F70"/>
    <w:rsid w:val="002F1B0C"/>
    <w:rsid w:val="002F4597"/>
    <w:rsid w:val="002F5BF3"/>
    <w:rsid w:val="002F7254"/>
    <w:rsid w:val="00305F3C"/>
    <w:rsid w:val="003068C7"/>
    <w:rsid w:val="00314AE6"/>
    <w:rsid w:val="003151E6"/>
    <w:rsid w:val="00315AA3"/>
    <w:rsid w:val="00316325"/>
    <w:rsid w:val="003223C7"/>
    <w:rsid w:val="003272D8"/>
    <w:rsid w:val="00327C00"/>
    <w:rsid w:val="0033043B"/>
    <w:rsid w:val="003311BB"/>
    <w:rsid w:val="003370E3"/>
    <w:rsid w:val="003376A3"/>
    <w:rsid w:val="00340B54"/>
    <w:rsid w:val="003410BE"/>
    <w:rsid w:val="003425FF"/>
    <w:rsid w:val="003455B1"/>
    <w:rsid w:val="00347D9E"/>
    <w:rsid w:val="00350E55"/>
    <w:rsid w:val="00352039"/>
    <w:rsid w:val="0035346A"/>
    <w:rsid w:val="00353A9E"/>
    <w:rsid w:val="00363111"/>
    <w:rsid w:val="003637D1"/>
    <w:rsid w:val="003639DE"/>
    <w:rsid w:val="003640FE"/>
    <w:rsid w:val="00364C78"/>
    <w:rsid w:val="00364FE4"/>
    <w:rsid w:val="00367323"/>
    <w:rsid w:val="0037215A"/>
    <w:rsid w:val="00373FE6"/>
    <w:rsid w:val="00376EBC"/>
    <w:rsid w:val="00377E1F"/>
    <w:rsid w:val="003813C4"/>
    <w:rsid w:val="003813CB"/>
    <w:rsid w:val="00382A5F"/>
    <w:rsid w:val="00383087"/>
    <w:rsid w:val="003856A9"/>
    <w:rsid w:val="003858B8"/>
    <w:rsid w:val="0038786A"/>
    <w:rsid w:val="00390F52"/>
    <w:rsid w:val="0039502B"/>
    <w:rsid w:val="003961CC"/>
    <w:rsid w:val="003A019C"/>
    <w:rsid w:val="003A337C"/>
    <w:rsid w:val="003A360E"/>
    <w:rsid w:val="003A3FA6"/>
    <w:rsid w:val="003A424F"/>
    <w:rsid w:val="003A4756"/>
    <w:rsid w:val="003A4EE1"/>
    <w:rsid w:val="003A4F3A"/>
    <w:rsid w:val="003A5098"/>
    <w:rsid w:val="003A7360"/>
    <w:rsid w:val="003B000C"/>
    <w:rsid w:val="003B05A1"/>
    <w:rsid w:val="003B2959"/>
    <w:rsid w:val="003C0FA8"/>
    <w:rsid w:val="003C156D"/>
    <w:rsid w:val="003C2305"/>
    <w:rsid w:val="003C51D4"/>
    <w:rsid w:val="003C554C"/>
    <w:rsid w:val="003C56C1"/>
    <w:rsid w:val="003D40E5"/>
    <w:rsid w:val="003D4194"/>
    <w:rsid w:val="003D6DE3"/>
    <w:rsid w:val="003E39C9"/>
    <w:rsid w:val="003F041C"/>
    <w:rsid w:val="003F0DB9"/>
    <w:rsid w:val="003F2415"/>
    <w:rsid w:val="003F2A80"/>
    <w:rsid w:val="003F3B53"/>
    <w:rsid w:val="003F4720"/>
    <w:rsid w:val="003F6F8D"/>
    <w:rsid w:val="003F72E8"/>
    <w:rsid w:val="003F796D"/>
    <w:rsid w:val="004013A2"/>
    <w:rsid w:val="004013C3"/>
    <w:rsid w:val="00402D24"/>
    <w:rsid w:val="0040572F"/>
    <w:rsid w:val="004076BC"/>
    <w:rsid w:val="00407EDA"/>
    <w:rsid w:val="004119DD"/>
    <w:rsid w:val="00413253"/>
    <w:rsid w:val="00414FC4"/>
    <w:rsid w:val="0041698D"/>
    <w:rsid w:val="0042029D"/>
    <w:rsid w:val="00420912"/>
    <w:rsid w:val="00423419"/>
    <w:rsid w:val="00427317"/>
    <w:rsid w:val="0043124A"/>
    <w:rsid w:val="004315C7"/>
    <w:rsid w:val="00431DAB"/>
    <w:rsid w:val="00432175"/>
    <w:rsid w:val="004324FA"/>
    <w:rsid w:val="00432D07"/>
    <w:rsid w:val="00442548"/>
    <w:rsid w:val="004475B0"/>
    <w:rsid w:val="00451702"/>
    <w:rsid w:val="00451FF1"/>
    <w:rsid w:val="00452E41"/>
    <w:rsid w:val="0045487A"/>
    <w:rsid w:val="00457E48"/>
    <w:rsid w:val="0046281C"/>
    <w:rsid w:val="004634B8"/>
    <w:rsid w:val="00471073"/>
    <w:rsid w:val="00476400"/>
    <w:rsid w:val="00476FE6"/>
    <w:rsid w:val="004806EF"/>
    <w:rsid w:val="00486453"/>
    <w:rsid w:val="00486D2F"/>
    <w:rsid w:val="00490FC5"/>
    <w:rsid w:val="00495DD8"/>
    <w:rsid w:val="004A11E5"/>
    <w:rsid w:val="004A1D7D"/>
    <w:rsid w:val="004A2D10"/>
    <w:rsid w:val="004A30A8"/>
    <w:rsid w:val="004A5B62"/>
    <w:rsid w:val="004A62A5"/>
    <w:rsid w:val="004B0A39"/>
    <w:rsid w:val="004B268A"/>
    <w:rsid w:val="004B2D28"/>
    <w:rsid w:val="004B2FFD"/>
    <w:rsid w:val="004B3589"/>
    <w:rsid w:val="004B3808"/>
    <w:rsid w:val="004B5334"/>
    <w:rsid w:val="004B7DCD"/>
    <w:rsid w:val="004C145D"/>
    <w:rsid w:val="004C2ABE"/>
    <w:rsid w:val="004D053A"/>
    <w:rsid w:val="004D1738"/>
    <w:rsid w:val="004D7F7A"/>
    <w:rsid w:val="004E1A80"/>
    <w:rsid w:val="004E1CC4"/>
    <w:rsid w:val="004E1DAB"/>
    <w:rsid w:val="004E3684"/>
    <w:rsid w:val="004E4982"/>
    <w:rsid w:val="004E4A9E"/>
    <w:rsid w:val="004F1A2D"/>
    <w:rsid w:val="004F1B1D"/>
    <w:rsid w:val="004F469D"/>
    <w:rsid w:val="004F4909"/>
    <w:rsid w:val="004F66A5"/>
    <w:rsid w:val="004F727E"/>
    <w:rsid w:val="00500DAE"/>
    <w:rsid w:val="00504F8C"/>
    <w:rsid w:val="00511CCC"/>
    <w:rsid w:val="00512A4D"/>
    <w:rsid w:val="005134E6"/>
    <w:rsid w:val="00514316"/>
    <w:rsid w:val="00514790"/>
    <w:rsid w:val="00514C15"/>
    <w:rsid w:val="005156FA"/>
    <w:rsid w:val="00515A25"/>
    <w:rsid w:val="00516795"/>
    <w:rsid w:val="00516905"/>
    <w:rsid w:val="0051702D"/>
    <w:rsid w:val="00517107"/>
    <w:rsid w:val="00517300"/>
    <w:rsid w:val="005178CA"/>
    <w:rsid w:val="00517B9C"/>
    <w:rsid w:val="00517C3B"/>
    <w:rsid w:val="00520436"/>
    <w:rsid w:val="00521705"/>
    <w:rsid w:val="00525D75"/>
    <w:rsid w:val="00527A7F"/>
    <w:rsid w:val="0053011A"/>
    <w:rsid w:val="00530B9F"/>
    <w:rsid w:val="00533852"/>
    <w:rsid w:val="00533990"/>
    <w:rsid w:val="00542769"/>
    <w:rsid w:val="005427D7"/>
    <w:rsid w:val="005434CC"/>
    <w:rsid w:val="005567CF"/>
    <w:rsid w:val="005577BC"/>
    <w:rsid w:val="005578C0"/>
    <w:rsid w:val="0056446E"/>
    <w:rsid w:val="00564701"/>
    <w:rsid w:val="005662E4"/>
    <w:rsid w:val="005669A5"/>
    <w:rsid w:val="0057036E"/>
    <w:rsid w:val="0057066F"/>
    <w:rsid w:val="00570752"/>
    <w:rsid w:val="00572B0F"/>
    <w:rsid w:val="005778FE"/>
    <w:rsid w:val="0058303A"/>
    <w:rsid w:val="00584828"/>
    <w:rsid w:val="005859A5"/>
    <w:rsid w:val="005862BD"/>
    <w:rsid w:val="00587764"/>
    <w:rsid w:val="00587DBF"/>
    <w:rsid w:val="00594BC1"/>
    <w:rsid w:val="0059573A"/>
    <w:rsid w:val="00595B14"/>
    <w:rsid w:val="00595CFA"/>
    <w:rsid w:val="005A0C4F"/>
    <w:rsid w:val="005A173B"/>
    <w:rsid w:val="005A1FC7"/>
    <w:rsid w:val="005A3190"/>
    <w:rsid w:val="005A3B2C"/>
    <w:rsid w:val="005A4DD0"/>
    <w:rsid w:val="005A749F"/>
    <w:rsid w:val="005B0B41"/>
    <w:rsid w:val="005B2956"/>
    <w:rsid w:val="005B5282"/>
    <w:rsid w:val="005B52EA"/>
    <w:rsid w:val="005C1CDD"/>
    <w:rsid w:val="005C78C4"/>
    <w:rsid w:val="005D03E3"/>
    <w:rsid w:val="005D2727"/>
    <w:rsid w:val="005D5C04"/>
    <w:rsid w:val="005D6050"/>
    <w:rsid w:val="005E0317"/>
    <w:rsid w:val="005E052F"/>
    <w:rsid w:val="005E15A5"/>
    <w:rsid w:val="005E2D64"/>
    <w:rsid w:val="005E552A"/>
    <w:rsid w:val="005E68B2"/>
    <w:rsid w:val="005E7C3F"/>
    <w:rsid w:val="005E7DA2"/>
    <w:rsid w:val="005F05BC"/>
    <w:rsid w:val="005F20D7"/>
    <w:rsid w:val="006004B5"/>
    <w:rsid w:val="00600E5A"/>
    <w:rsid w:val="006016A7"/>
    <w:rsid w:val="00601FD0"/>
    <w:rsid w:val="00604565"/>
    <w:rsid w:val="00604AD4"/>
    <w:rsid w:val="00605052"/>
    <w:rsid w:val="00605A35"/>
    <w:rsid w:val="00605D05"/>
    <w:rsid w:val="00606AAF"/>
    <w:rsid w:val="00611271"/>
    <w:rsid w:val="0061263D"/>
    <w:rsid w:val="0061331E"/>
    <w:rsid w:val="006151EE"/>
    <w:rsid w:val="00617B7C"/>
    <w:rsid w:val="006214C0"/>
    <w:rsid w:val="006214D2"/>
    <w:rsid w:val="00627ACE"/>
    <w:rsid w:val="00627B10"/>
    <w:rsid w:val="00635BE2"/>
    <w:rsid w:val="00637CF3"/>
    <w:rsid w:val="00643CD6"/>
    <w:rsid w:val="006455D0"/>
    <w:rsid w:val="006500DD"/>
    <w:rsid w:val="00651912"/>
    <w:rsid w:val="00652D5F"/>
    <w:rsid w:val="00652DFD"/>
    <w:rsid w:val="00653BE4"/>
    <w:rsid w:val="00654949"/>
    <w:rsid w:val="006555D4"/>
    <w:rsid w:val="00655BAC"/>
    <w:rsid w:val="00657521"/>
    <w:rsid w:val="00661AC6"/>
    <w:rsid w:val="00663739"/>
    <w:rsid w:val="00663E16"/>
    <w:rsid w:val="00670113"/>
    <w:rsid w:val="00673438"/>
    <w:rsid w:val="00677D7D"/>
    <w:rsid w:val="006802D6"/>
    <w:rsid w:val="00680D5F"/>
    <w:rsid w:val="00681BE1"/>
    <w:rsid w:val="0068213B"/>
    <w:rsid w:val="0068242C"/>
    <w:rsid w:val="00683506"/>
    <w:rsid w:val="006846DC"/>
    <w:rsid w:val="00684CC8"/>
    <w:rsid w:val="00684E52"/>
    <w:rsid w:val="006861F5"/>
    <w:rsid w:val="006935EB"/>
    <w:rsid w:val="00694722"/>
    <w:rsid w:val="00695E98"/>
    <w:rsid w:val="006A0882"/>
    <w:rsid w:val="006A1715"/>
    <w:rsid w:val="006A4775"/>
    <w:rsid w:val="006A5CCB"/>
    <w:rsid w:val="006B2D82"/>
    <w:rsid w:val="006B5684"/>
    <w:rsid w:val="006C0054"/>
    <w:rsid w:val="006C0281"/>
    <w:rsid w:val="006D4F20"/>
    <w:rsid w:val="006E104B"/>
    <w:rsid w:val="006E5BEC"/>
    <w:rsid w:val="006F117F"/>
    <w:rsid w:val="006F3087"/>
    <w:rsid w:val="006F3568"/>
    <w:rsid w:val="006F36A5"/>
    <w:rsid w:val="006F3F32"/>
    <w:rsid w:val="006F495E"/>
    <w:rsid w:val="007003BE"/>
    <w:rsid w:val="007014B0"/>
    <w:rsid w:val="007040BB"/>
    <w:rsid w:val="00705A5B"/>
    <w:rsid w:val="00705B0E"/>
    <w:rsid w:val="00711426"/>
    <w:rsid w:val="00711618"/>
    <w:rsid w:val="007134B7"/>
    <w:rsid w:val="0071358B"/>
    <w:rsid w:val="00714E99"/>
    <w:rsid w:val="007161C5"/>
    <w:rsid w:val="007167B7"/>
    <w:rsid w:val="00717C03"/>
    <w:rsid w:val="00717D1C"/>
    <w:rsid w:val="007204D5"/>
    <w:rsid w:val="00721F60"/>
    <w:rsid w:val="00722563"/>
    <w:rsid w:val="0072528F"/>
    <w:rsid w:val="007340FA"/>
    <w:rsid w:val="00734BEA"/>
    <w:rsid w:val="00734ECC"/>
    <w:rsid w:val="00740C39"/>
    <w:rsid w:val="00742E39"/>
    <w:rsid w:val="00746584"/>
    <w:rsid w:val="00754604"/>
    <w:rsid w:val="00755FA7"/>
    <w:rsid w:val="00761A9B"/>
    <w:rsid w:val="007625CF"/>
    <w:rsid w:val="00762D2B"/>
    <w:rsid w:val="007672F3"/>
    <w:rsid w:val="00767EE3"/>
    <w:rsid w:val="007720F7"/>
    <w:rsid w:val="00773D25"/>
    <w:rsid w:val="0077487D"/>
    <w:rsid w:val="00775B9A"/>
    <w:rsid w:val="00781CF3"/>
    <w:rsid w:val="0078241D"/>
    <w:rsid w:val="00782C76"/>
    <w:rsid w:val="00782E54"/>
    <w:rsid w:val="00784534"/>
    <w:rsid w:val="007847F4"/>
    <w:rsid w:val="00785D39"/>
    <w:rsid w:val="0078632D"/>
    <w:rsid w:val="00787118"/>
    <w:rsid w:val="00787872"/>
    <w:rsid w:val="00790BEE"/>
    <w:rsid w:val="007934C6"/>
    <w:rsid w:val="00795960"/>
    <w:rsid w:val="00796C3B"/>
    <w:rsid w:val="00797660"/>
    <w:rsid w:val="007979A3"/>
    <w:rsid w:val="007A0577"/>
    <w:rsid w:val="007A4DA2"/>
    <w:rsid w:val="007A5035"/>
    <w:rsid w:val="007A644A"/>
    <w:rsid w:val="007B04BC"/>
    <w:rsid w:val="007B1827"/>
    <w:rsid w:val="007B6792"/>
    <w:rsid w:val="007C03B0"/>
    <w:rsid w:val="007C0A8B"/>
    <w:rsid w:val="007C12B7"/>
    <w:rsid w:val="007C153A"/>
    <w:rsid w:val="007C61EB"/>
    <w:rsid w:val="007D10CA"/>
    <w:rsid w:val="007D6E15"/>
    <w:rsid w:val="007E0E56"/>
    <w:rsid w:val="007E1B56"/>
    <w:rsid w:val="007E1F10"/>
    <w:rsid w:val="007E2257"/>
    <w:rsid w:val="007E5A74"/>
    <w:rsid w:val="007E6B62"/>
    <w:rsid w:val="007F028B"/>
    <w:rsid w:val="007F0B8B"/>
    <w:rsid w:val="007F344F"/>
    <w:rsid w:val="007F4671"/>
    <w:rsid w:val="007F5812"/>
    <w:rsid w:val="007F7BAC"/>
    <w:rsid w:val="00800214"/>
    <w:rsid w:val="0080055F"/>
    <w:rsid w:val="00801E70"/>
    <w:rsid w:val="00804424"/>
    <w:rsid w:val="00805832"/>
    <w:rsid w:val="008117D0"/>
    <w:rsid w:val="00812A25"/>
    <w:rsid w:val="00817A45"/>
    <w:rsid w:val="00817C93"/>
    <w:rsid w:val="008203ED"/>
    <w:rsid w:val="00820F13"/>
    <w:rsid w:val="00823E8C"/>
    <w:rsid w:val="00825C2C"/>
    <w:rsid w:val="00826326"/>
    <w:rsid w:val="008318C5"/>
    <w:rsid w:val="00834FD0"/>
    <w:rsid w:val="00835D6B"/>
    <w:rsid w:val="008361E9"/>
    <w:rsid w:val="0083749D"/>
    <w:rsid w:val="008400B8"/>
    <w:rsid w:val="0084083C"/>
    <w:rsid w:val="0084271C"/>
    <w:rsid w:val="00844C95"/>
    <w:rsid w:val="00844EB1"/>
    <w:rsid w:val="00847A1C"/>
    <w:rsid w:val="008503F8"/>
    <w:rsid w:val="008511C6"/>
    <w:rsid w:val="00851D5A"/>
    <w:rsid w:val="00851D75"/>
    <w:rsid w:val="00854CDD"/>
    <w:rsid w:val="0085739E"/>
    <w:rsid w:val="008673D0"/>
    <w:rsid w:val="00876C45"/>
    <w:rsid w:val="00877D35"/>
    <w:rsid w:val="00877F62"/>
    <w:rsid w:val="00882AD7"/>
    <w:rsid w:val="00882D86"/>
    <w:rsid w:val="00882E23"/>
    <w:rsid w:val="00890B4C"/>
    <w:rsid w:val="00891B1E"/>
    <w:rsid w:val="008953F8"/>
    <w:rsid w:val="00895A5B"/>
    <w:rsid w:val="008963BF"/>
    <w:rsid w:val="0089766A"/>
    <w:rsid w:val="00897F20"/>
    <w:rsid w:val="008A0C11"/>
    <w:rsid w:val="008A29FA"/>
    <w:rsid w:val="008A59F6"/>
    <w:rsid w:val="008B0BBC"/>
    <w:rsid w:val="008B0F0B"/>
    <w:rsid w:val="008B2755"/>
    <w:rsid w:val="008B2F59"/>
    <w:rsid w:val="008B388A"/>
    <w:rsid w:val="008B517C"/>
    <w:rsid w:val="008B780C"/>
    <w:rsid w:val="008C055B"/>
    <w:rsid w:val="008C1946"/>
    <w:rsid w:val="008C2391"/>
    <w:rsid w:val="008C2BAB"/>
    <w:rsid w:val="008C5017"/>
    <w:rsid w:val="008C62E2"/>
    <w:rsid w:val="008D0632"/>
    <w:rsid w:val="008D2182"/>
    <w:rsid w:val="008D2533"/>
    <w:rsid w:val="008D3CE5"/>
    <w:rsid w:val="008D46A0"/>
    <w:rsid w:val="008D4D83"/>
    <w:rsid w:val="008D6293"/>
    <w:rsid w:val="008E1B98"/>
    <w:rsid w:val="008E1FAD"/>
    <w:rsid w:val="008E24C3"/>
    <w:rsid w:val="008E265E"/>
    <w:rsid w:val="008E2C43"/>
    <w:rsid w:val="008E2D78"/>
    <w:rsid w:val="008E79A4"/>
    <w:rsid w:val="008F0010"/>
    <w:rsid w:val="008F0E20"/>
    <w:rsid w:val="008F2D79"/>
    <w:rsid w:val="008F3253"/>
    <w:rsid w:val="008F32CB"/>
    <w:rsid w:val="00900414"/>
    <w:rsid w:val="00901245"/>
    <w:rsid w:val="00902434"/>
    <w:rsid w:val="009035FF"/>
    <w:rsid w:val="00906256"/>
    <w:rsid w:val="00911910"/>
    <w:rsid w:val="009131B8"/>
    <w:rsid w:val="0091384F"/>
    <w:rsid w:val="00913D95"/>
    <w:rsid w:val="00915B4C"/>
    <w:rsid w:val="00916432"/>
    <w:rsid w:val="0092427E"/>
    <w:rsid w:val="00924FB8"/>
    <w:rsid w:val="009251FD"/>
    <w:rsid w:val="0092620F"/>
    <w:rsid w:val="0092739C"/>
    <w:rsid w:val="009301AC"/>
    <w:rsid w:val="00931FC8"/>
    <w:rsid w:val="009326C4"/>
    <w:rsid w:val="00932722"/>
    <w:rsid w:val="0093439B"/>
    <w:rsid w:val="009360FA"/>
    <w:rsid w:val="009412CC"/>
    <w:rsid w:val="009412E8"/>
    <w:rsid w:val="00942C30"/>
    <w:rsid w:val="0094534A"/>
    <w:rsid w:val="009514D9"/>
    <w:rsid w:val="00951C40"/>
    <w:rsid w:val="00954D04"/>
    <w:rsid w:val="00955BEC"/>
    <w:rsid w:val="00956042"/>
    <w:rsid w:val="009561B1"/>
    <w:rsid w:val="00957518"/>
    <w:rsid w:val="00963AC6"/>
    <w:rsid w:val="009673B7"/>
    <w:rsid w:val="00970202"/>
    <w:rsid w:val="00970659"/>
    <w:rsid w:val="0097108D"/>
    <w:rsid w:val="00972A76"/>
    <w:rsid w:val="009733E6"/>
    <w:rsid w:val="00973532"/>
    <w:rsid w:val="009737C9"/>
    <w:rsid w:val="00974D74"/>
    <w:rsid w:val="00974E84"/>
    <w:rsid w:val="00975CCC"/>
    <w:rsid w:val="00976028"/>
    <w:rsid w:val="00976CEF"/>
    <w:rsid w:val="0097752A"/>
    <w:rsid w:val="00982302"/>
    <w:rsid w:val="009856D1"/>
    <w:rsid w:val="00986D5B"/>
    <w:rsid w:val="00987EB1"/>
    <w:rsid w:val="009941BF"/>
    <w:rsid w:val="00994727"/>
    <w:rsid w:val="0099581C"/>
    <w:rsid w:val="00997411"/>
    <w:rsid w:val="009A2041"/>
    <w:rsid w:val="009A4576"/>
    <w:rsid w:val="009B1762"/>
    <w:rsid w:val="009B3A55"/>
    <w:rsid w:val="009C29F6"/>
    <w:rsid w:val="009C6D3B"/>
    <w:rsid w:val="009D0F05"/>
    <w:rsid w:val="009D12C8"/>
    <w:rsid w:val="009D1F36"/>
    <w:rsid w:val="009D20AB"/>
    <w:rsid w:val="009D4B51"/>
    <w:rsid w:val="009D6BC9"/>
    <w:rsid w:val="009E1B80"/>
    <w:rsid w:val="009E1FC0"/>
    <w:rsid w:val="009E2AE7"/>
    <w:rsid w:val="009E3E52"/>
    <w:rsid w:val="009E4A30"/>
    <w:rsid w:val="009E5E50"/>
    <w:rsid w:val="009E6747"/>
    <w:rsid w:val="009E6CB0"/>
    <w:rsid w:val="009F0AA0"/>
    <w:rsid w:val="009F3529"/>
    <w:rsid w:val="009F398D"/>
    <w:rsid w:val="009F6371"/>
    <w:rsid w:val="009F64D4"/>
    <w:rsid w:val="009F6531"/>
    <w:rsid w:val="009F718B"/>
    <w:rsid w:val="00A017E3"/>
    <w:rsid w:val="00A03E2A"/>
    <w:rsid w:val="00A043CF"/>
    <w:rsid w:val="00A079DD"/>
    <w:rsid w:val="00A1079F"/>
    <w:rsid w:val="00A13D2A"/>
    <w:rsid w:val="00A141F5"/>
    <w:rsid w:val="00A1513A"/>
    <w:rsid w:val="00A17D71"/>
    <w:rsid w:val="00A20085"/>
    <w:rsid w:val="00A2086C"/>
    <w:rsid w:val="00A21812"/>
    <w:rsid w:val="00A21EF9"/>
    <w:rsid w:val="00A22380"/>
    <w:rsid w:val="00A2296B"/>
    <w:rsid w:val="00A24FB4"/>
    <w:rsid w:val="00A254DB"/>
    <w:rsid w:val="00A2558C"/>
    <w:rsid w:val="00A31E03"/>
    <w:rsid w:val="00A3285B"/>
    <w:rsid w:val="00A44E9B"/>
    <w:rsid w:val="00A451D0"/>
    <w:rsid w:val="00A47C58"/>
    <w:rsid w:val="00A5061C"/>
    <w:rsid w:val="00A527B9"/>
    <w:rsid w:val="00A52D84"/>
    <w:rsid w:val="00A52DC4"/>
    <w:rsid w:val="00A52F6C"/>
    <w:rsid w:val="00A600FD"/>
    <w:rsid w:val="00A60F61"/>
    <w:rsid w:val="00A66336"/>
    <w:rsid w:val="00A70D47"/>
    <w:rsid w:val="00A75438"/>
    <w:rsid w:val="00A771B5"/>
    <w:rsid w:val="00A779CE"/>
    <w:rsid w:val="00A800AB"/>
    <w:rsid w:val="00A84810"/>
    <w:rsid w:val="00A84B3B"/>
    <w:rsid w:val="00A84E77"/>
    <w:rsid w:val="00A8628D"/>
    <w:rsid w:val="00A87C4A"/>
    <w:rsid w:val="00A87FBA"/>
    <w:rsid w:val="00A91605"/>
    <w:rsid w:val="00A92859"/>
    <w:rsid w:val="00A92D12"/>
    <w:rsid w:val="00A945E4"/>
    <w:rsid w:val="00A94E91"/>
    <w:rsid w:val="00A957C6"/>
    <w:rsid w:val="00AA0DA7"/>
    <w:rsid w:val="00AA1F8B"/>
    <w:rsid w:val="00AA2DDF"/>
    <w:rsid w:val="00AA362D"/>
    <w:rsid w:val="00AA6AEF"/>
    <w:rsid w:val="00AA7219"/>
    <w:rsid w:val="00AA7E02"/>
    <w:rsid w:val="00AB048A"/>
    <w:rsid w:val="00AB175D"/>
    <w:rsid w:val="00AB1E5D"/>
    <w:rsid w:val="00AB43E0"/>
    <w:rsid w:val="00AC633C"/>
    <w:rsid w:val="00AD13A3"/>
    <w:rsid w:val="00AD2556"/>
    <w:rsid w:val="00AD3B72"/>
    <w:rsid w:val="00AD4535"/>
    <w:rsid w:val="00AD4A26"/>
    <w:rsid w:val="00AD5E47"/>
    <w:rsid w:val="00AD6ECD"/>
    <w:rsid w:val="00AE70F4"/>
    <w:rsid w:val="00AE7539"/>
    <w:rsid w:val="00AF3837"/>
    <w:rsid w:val="00AF4BB5"/>
    <w:rsid w:val="00AF4E40"/>
    <w:rsid w:val="00AF55CB"/>
    <w:rsid w:val="00AF5F0C"/>
    <w:rsid w:val="00AF6C1F"/>
    <w:rsid w:val="00B004C0"/>
    <w:rsid w:val="00B0089E"/>
    <w:rsid w:val="00B03725"/>
    <w:rsid w:val="00B042A6"/>
    <w:rsid w:val="00B06011"/>
    <w:rsid w:val="00B06302"/>
    <w:rsid w:val="00B12168"/>
    <w:rsid w:val="00B14CB3"/>
    <w:rsid w:val="00B1620B"/>
    <w:rsid w:val="00B16DC0"/>
    <w:rsid w:val="00B1707B"/>
    <w:rsid w:val="00B1799A"/>
    <w:rsid w:val="00B20FC2"/>
    <w:rsid w:val="00B21276"/>
    <w:rsid w:val="00B22544"/>
    <w:rsid w:val="00B22E5E"/>
    <w:rsid w:val="00B23B0B"/>
    <w:rsid w:val="00B25434"/>
    <w:rsid w:val="00B30A91"/>
    <w:rsid w:val="00B338F6"/>
    <w:rsid w:val="00B36661"/>
    <w:rsid w:val="00B36F1F"/>
    <w:rsid w:val="00B419AA"/>
    <w:rsid w:val="00B42460"/>
    <w:rsid w:val="00B425F5"/>
    <w:rsid w:val="00B42967"/>
    <w:rsid w:val="00B42F66"/>
    <w:rsid w:val="00B4797D"/>
    <w:rsid w:val="00B479C5"/>
    <w:rsid w:val="00B47C6B"/>
    <w:rsid w:val="00B5094D"/>
    <w:rsid w:val="00B511CA"/>
    <w:rsid w:val="00B56927"/>
    <w:rsid w:val="00B56DD3"/>
    <w:rsid w:val="00B61D5E"/>
    <w:rsid w:val="00B6259B"/>
    <w:rsid w:val="00B6309D"/>
    <w:rsid w:val="00B63AEB"/>
    <w:rsid w:val="00B64EEE"/>
    <w:rsid w:val="00B653A1"/>
    <w:rsid w:val="00B676AD"/>
    <w:rsid w:val="00B67AA7"/>
    <w:rsid w:val="00B74629"/>
    <w:rsid w:val="00B76A93"/>
    <w:rsid w:val="00B77923"/>
    <w:rsid w:val="00B77AF9"/>
    <w:rsid w:val="00B80506"/>
    <w:rsid w:val="00B811AC"/>
    <w:rsid w:val="00B82FF4"/>
    <w:rsid w:val="00B8480F"/>
    <w:rsid w:val="00B872B5"/>
    <w:rsid w:val="00B94A62"/>
    <w:rsid w:val="00B95DB4"/>
    <w:rsid w:val="00B9604C"/>
    <w:rsid w:val="00BA109C"/>
    <w:rsid w:val="00BA2C0B"/>
    <w:rsid w:val="00BA67AE"/>
    <w:rsid w:val="00BB079D"/>
    <w:rsid w:val="00BB22DB"/>
    <w:rsid w:val="00BB32E6"/>
    <w:rsid w:val="00BB472B"/>
    <w:rsid w:val="00BB54F8"/>
    <w:rsid w:val="00BC0D05"/>
    <w:rsid w:val="00BC3192"/>
    <w:rsid w:val="00BC4D17"/>
    <w:rsid w:val="00BC7827"/>
    <w:rsid w:val="00BD16D4"/>
    <w:rsid w:val="00BD1D99"/>
    <w:rsid w:val="00BD53AF"/>
    <w:rsid w:val="00BD7914"/>
    <w:rsid w:val="00BE200F"/>
    <w:rsid w:val="00BE2AC8"/>
    <w:rsid w:val="00BE2CDE"/>
    <w:rsid w:val="00BE3355"/>
    <w:rsid w:val="00BE4E65"/>
    <w:rsid w:val="00BE4F6C"/>
    <w:rsid w:val="00BE552E"/>
    <w:rsid w:val="00BE62BB"/>
    <w:rsid w:val="00BE6550"/>
    <w:rsid w:val="00BE75BB"/>
    <w:rsid w:val="00BF0C75"/>
    <w:rsid w:val="00BF17E6"/>
    <w:rsid w:val="00BF218D"/>
    <w:rsid w:val="00BF2747"/>
    <w:rsid w:val="00BF3069"/>
    <w:rsid w:val="00BF75EF"/>
    <w:rsid w:val="00BF7692"/>
    <w:rsid w:val="00C00322"/>
    <w:rsid w:val="00C02A22"/>
    <w:rsid w:val="00C04077"/>
    <w:rsid w:val="00C05349"/>
    <w:rsid w:val="00C054C9"/>
    <w:rsid w:val="00C06D2B"/>
    <w:rsid w:val="00C10318"/>
    <w:rsid w:val="00C10907"/>
    <w:rsid w:val="00C12A71"/>
    <w:rsid w:val="00C1518E"/>
    <w:rsid w:val="00C1565A"/>
    <w:rsid w:val="00C17DA5"/>
    <w:rsid w:val="00C17E98"/>
    <w:rsid w:val="00C21539"/>
    <w:rsid w:val="00C21A08"/>
    <w:rsid w:val="00C25259"/>
    <w:rsid w:val="00C26893"/>
    <w:rsid w:val="00C27AB3"/>
    <w:rsid w:val="00C315AA"/>
    <w:rsid w:val="00C31BF3"/>
    <w:rsid w:val="00C35460"/>
    <w:rsid w:val="00C365E0"/>
    <w:rsid w:val="00C36AF2"/>
    <w:rsid w:val="00C37010"/>
    <w:rsid w:val="00C45B40"/>
    <w:rsid w:val="00C463F2"/>
    <w:rsid w:val="00C46B78"/>
    <w:rsid w:val="00C50DEF"/>
    <w:rsid w:val="00C5111A"/>
    <w:rsid w:val="00C521E0"/>
    <w:rsid w:val="00C52A21"/>
    <w:rsid w:val="00C55FD1"/>
    <w:rsid w:val="00C6255C"/>
    <w:rsid w:val="00C62C36"/>
    <w:rsid w:val="00C70D98"/>
    <w:rsid w:val="00C802DF"/>
    <w:rsid w:val="00C81004"/>
    <w:rsid w:val="00C81B2E"/>
    <w:rsid w:val="00C8269F"/>
    <w:rsid w:val="00C82800"/>
    <w:rsid w:val="00C82829"/>
    <w:rsid w:val="00C85B1F"/>
    <w:rsid w:val="00C90FE6"/>
    <w:rsid w:val="00C93981"/>
    <w:rsid w:val="00C95CCC"/>
    <w:rsid w:val="00C97199"/>
    <w:rsid w:val="00CA0230"/>
    <w:rsid w:val="00CA024A"/>
    <w:rsid w:val="00CA17E5"/>
    <w:rsid w:val="00CA3190"/>
    <w:rsid w:val="00CA63A5"/>
    <w:rsid w:val="00CA7B0C"/>
    <w:rsid w:val="00CB1422"/>
    <w:rsid w:val="00CB2780"/>
    <w:rsid w:val="00CB3F72"/>
    <w:rsid w:val="00CC1267"/>
    <w:rsid w:val="00CC2634"/>
    <w:rsid w:val="00CC4558"/>
    <w:rsid w:val="00CC7C37"/>
    <w:rsid w:val="00CD12FC"/>
    <w:rsid w:val="00CD17E2"/>
    <w:rsid w:val="00CD65AC"/>
    <w:rsid w:val="00CE1286"/>
    <w:rsid w:val="00CE1709"/>
    <w:rsid w:val="00CE1761"/>
    <w:rsid w:val="00CE20B8"/>
    <w:rsid w:val="00CE30E4"/>
    <w:rsid w:val="00CE3BAC"/>
    <w:rsid w:val="00CE3CE4"/>
    <w:rsid w:val="00CE61C0"/>
    <w:rsid w:val="00CF5F22"/>
    <w:rsid w:val="00CF6F3B"/>
    <w:rsid w:val="00D01DDD"/>
    <w:rsid w:val="00D04264"/>
    <w:rsid w:val="00D04D9A"/>
    <w:rsid w:val="00D066D1"/>
    <w:rsid w:val="00D10B77"/>
    <w:rsid w:val="00D11FDB"/>
    <w:rsid w:val="00D12AE6"/>
    <w:rsid w:val="00D14DC3"/>
    <w:rsid w:val="00D15D1E"/>
    <w:rsid w:val="00D21160"/>
    <w:rsid w:val="00D2186F"/>
    <w:rsid w:val="00D224AB"/>
    <w:rsid w:val="00D23F65"/>
    <w:rsid w:val="00D25088"/>
    <w:rsid w:val="00D25DAF"/>
    <w:rsid w:val="00D2639B"/>
    <w:rsid w:val="00D27E9F"/>
    <w:rsid w:val="00D27EAE"/>
    <w:rsid w:val="00D303FB"/>
    <w:rsid w:val="00D31C53"/>
    <w:rsid w:val="00D31F5F"/>
    <w:rsid w:val="00D325F9"/>
    <w:rsid w:val="00D33061"/>
    <w:rsid w:val="00D33127"/>
    <w:rsid w:val="00D340E9"/>
    <w:rsid w:val="00D36362"/>
    <w:rsid w:val="00D40831"/>
    <w:rsid w:val="00D43400"/>
    <w:rsid w:val="00D46EB9"/>
    <w:rsid w:val="00D50438"/>
    <w:rsid w:val="00D51C53"/>
    <w:rsid w:val="00D5275A"/>
    <w:rsid w:val="00D53F4F"/>
    <w:rsid w:val="00D5524F"/>
    <w:rsid w:val="00D55CA4"/>
    <w:rsid w:val="00D562D5"/>
    <w:rsid w:val="00D56804"/>
    <w:rsid w:val="00D577E0"/>
    <w:rsid w:val="00D57981"/>
    <w:rsid w:val="00D7145C"/>
    <w:rsid w:val="00D73048"/>
    <w:rsid w:val="00D75313"/>
    <w:rsid w:val="00D82EE1"/>
    <w:rsid w:val="00D843D8"/>
    <w:rsid w:val="00D91632"/>
    <w:rsid w:val="00D91A22"/>
    <w:rsid w:val="00DA167A"/>
    <w:rsid w:val="00DA1855"/>
    <w:rsid w:val="00DA189D"/>
    <w:rsid w:val="00DA2F1E"/>
    <w:rsid w:val="00DA3446"/>
    <w:rsid w:val="00DA3F96"/>
    <w:rsid w:val="00DA6003"/>
    <w:rsid w:val="00DA6E88"/>
    <w:rsid w:val="00DA7092"/>
    <w:rsid w:val="00DA7F73"/>
    <w:rsid w:val="00DB11A5"/>
    <w:rsid w:val="00DB1B6A"/>
    <w:rsid w:val="00DB1C40"/>
    <w:rsid w:val="00DB22E4"/>
    <w:rsid w:val="00DB3027"/>
    <w:rsid w:val="00DB5251"/>
    <w:rsid w:val="00DB6244"/>
    <w:rsid w:val="00DB7307"/>
    <w:rsid w:val="00DC6634"/>
    <w:rsid w:val="00DC6FA2"/>
    <w:rsid w:val="00DC7E2A"/>
    <w:rsid w:val="00DC7F71"/>
    <w:rsid w:val="00DD1B28"/>
    <w:rsid w:val="00DD330E"/>
    <w:rsid w:val="00DD3605"/>
    <w:rsid w:val="00DD54DD"/>
    <w:rsid w:val="00DD5F3E"/>
    <w:rsid w:val="00DE1AB2"/>
    <w:rsid w:val="00DE26C5"/>
    <w:rsid w:val="00DE386A"/>
    <w:rsid w:val="00DE4A05"/>
    <w:rsid w:val="00DF0507"/>
    <w:rsid w:val="00DF16B8"/>
    <w:rsid w:val="00DF4F4E"/>
    <w:rsid w:val="00DF5B93"/>
    <w:rsid w:val="00DF6522"/>
    <w:rsid w:val="00E04F93"/>
    <w:rsid w:val="00E0646D"/>
    <w:rsid w:val="00E07DA3"/>
    <w:rsid w:val="00E10ADA"/>
    <w:rsid w:val="00E228BE"/>
    <w:rsid w:val="00E23654"/>
    <w:rsid w:val="00E2409E"/>
    <w:rsid w:val="00E27F38"/>
    <w:rsid w:val="00E31515"/>
    <w:rsid w:val="00E3220D"/>
    <w:rsid w:val="00E3408C"/>
    <w:rsid w:val="00E3474A"/>
    <w:rsid w:val="00E36934"/>
    <w:rsid w:val="00E40DD5"/>
    <w:rsid w:val="00E4233D"/>
    <w:rsid w:val="00E45E96"/>
    <w:rsid w:val="00E4711B"/>
    <w:rsid w:val="00E4790D"/>
    <w:rsid w:val="00E543A5"/>
    <w:rsid w:val="00E54534"/>
    <w:rsid w:val="00E54848"/>
    <w:rsid w:val="00E55CF4"/>
    <w:rsid w:val="00E57505"/>
    <w:rsid w:val="00E57819"/>
    <w:rsid w:val="00E61762"/>
    <w:rsid w:val="00E62100"/>
    <w:rsid w:val="00E63111"/>
    <w:rsid w:val="00E66FDE"/>
    <w:rsid w:val="00E6728A"/>
    <w:rsid w:val="00E719EB"/>
    <w:rsid w:val="00E71F91"/>
    <w:rsid w:val="00E74183"/>
    <w:rsid w:val="00E751C4"/>
    <w:rsid w:val="00E76CBE"/>
    <w:rsid w:val="00E81E39"/>
    <w:rsid w:val="00E84B5D"/>
    <w:rsid w:val="00E95F38"/>
    <w:rsid w:val="00E962CC"/>
    <w:rsid w:val="00E96518"/>
    <w:rsid w:val="00E97591"/>
    <w:rsid w:val="00EA54A5"/>
    <w:rsid w:val="00EB01E3"/>
    <w:rsid w:val="00EB2267"/>
    <w:rsid w:val="00EB5E83"/>
    <w:rsid w:val="00EB5EC9"/>
    <w:rsid w:val="00EC0974"/>
    <w:rsid w:val="00EC10E7"/>
    <w:rsid w:val="00EC16DE"/>
    <w:rsid w:val="00EC2281"/>
    <w:rsid w:val="00EC2B2C"/>
    <w:rsid w:val="00EC3E4F"/>
    <w:rsid w:val="00EC772E"/>
    <w:rsid w:val="00EC7EDA"/>
    <w:rsid w:val="00ED09FB"/>
    <w:rsid w:val="00ED0C47"/>
    <w:rsid w:val="00ED0CCB"/>
    <w:rsid w:val="00ED1A5F"/>
    <w:rsid w:val="00ED391E"/>
    <w:rsid w:val="00ED70D1"/>
    <w:rsid w:val="00ED76A7"/>
    <w:rsid w:val="00EE29AE"/>
    <w:rsid w:val="00EE3C03"/>
    <w:rsid w:val="00EE5514"/>
    <w:rsid w:val="00EE72EB"/>
    <w:rsid w:val="00EE77A4"/>
    <w:rsid w:val="00EF156E"/>
    <w:rsid w:val="00EF27F5"/>
    <w:rsid w:val="00EF2D19"/>
    <w:rsid w:val="00EF302E"/>
    <w:rsid w:val="00EF393F"/>
    <w:rsid w:val="00EF5DA5"/>
    <w:rsid w:val="00EF6472"/>
    <w:rsid w:val="00EF6E09"/>
    <w:rsid w:val="00EF7745"/>
    <w:rsid w:val="00EF7B00"/>
    <w:rsid w:val="00F00120"/>
    <w:rsid w:val="00F01270"/>
    <w:rsid w:val="00F03123"/>
    <w:rsid w:val="00F05E0E"/>
    <w:rsid w:val="00F07EE4"/>
    <w:rsid w:val="00F103BD"/>
    <w:rsid w:val="00F11AFC"/>
    <w:rsid w:val="00F14F6C"/>
    <w:rsid w:val="00F1703B"/>
    <w:rsid w:val="00F17F50"/>
    <w:rsid w:val="00F2073E"/>
    <w:rsid w:val="00F20B14"/>
    <w:rsid w:val="00F23BFA"/>
    <w:rsid w:val="00F268FE"/>
    <w:rsid w:val="00F309BF"/>
    <w:rsid w:val="00F328D8"/>
    <w:rsid w:val="00F36CDA"/>
    <w:rsid w:val="00F37CD9"/>
    <w:rsid w:val="00F40BEC"/>
    <w:rsid w:val="00F417AB"/>
    <w:rsid w:val="00F4198E"/>
    <w:rsid w:val="00F4459A"/>
    <w:rsid w:val="00F45EAE"/>
    <w:rsid w:val="00F466C8"/>
    <w:rsid w:val="00F52787"/>
    <w:rsid w:val="00F547FD"/>
    <w:rsid w:val="00F60CEA"/>
    <w:rsid w:val="00F62D59"/>
    <w:rsid w:val="00F62DE5"/>
    <w:rsid w:val="00F643F3"/>
    <w:rsid w:val="00F647F9"/>
    <w:rsid w:val="00F65D5B"/>
    <w:rsid w:val="00F67EF5"/>
    <w:rsid w:val="00F70A78"/>
    <w:rsid w:val="00F71B10"/>
    <w:rsid w:val="00F72DF6"/>
    <w:rsid w:val="00F72EBA"/>
    <w:rsid w:val="00F733F0"/>
    <w:rsid w:val="00F753F6"/>
    <w:rsid w:val="00F84414"/>
    <w:rsid w:val="00F846BC"/>
    <w:rsid w:val="00F85637"/>
    <w:rsid w:val="00F859AD"/>
    <w:rsid w:val="00F861A0"/>
    <w:rsid w:val="00F86AA8"/>
    <w:rsid w:val="00F87CC8"/>
    <w:rsid w:val="00F922FB"/>
    <w:rsid w:val="00F936E7"/>
    <w:rsid w:val="00F95326"/>
    <w:rsid w:val="00FA12AD"/>
    <w:rsid w:val="00FA2608"/>
    <w:rsid w:val="00FA265B"/>
    <w:rsid w:val="00FA4EF7"/>
    <w:rsid w:val="00FA5DC1"/>
    <w:rsid w:val="00FB21BB"/>
    <w:rsid w:val="00FB491A"/>
    <w:rsid w:val="00FB7838"/>
    <w:rsid w:val="00FC0FCF"/>
    <w:rsid w:val="00FC1843"/>
    <w:rsid w:val="00FC3C6B"/>
    <w:rsid w:val="00FC3E7A"/>
    <w:rsid w:val="00FC5287"/>
    <w:rsid w:val="00FC58A7"/>
    <w:rsid w:val="00FC67B9"/>
    <w:rsid w:val="00FD2810"/>
    <w:rsid w:val="00FD330C"/>
    <w:rsid w:val="00FD4204"/>
    <w:rsid w:val="00FD6494"/>
    <w:rsid w:val="00FE0DC2"/>
    <w:rsid w:val="00FE1CD1"/>
    <w:rsid w:val="00FE403D"/>
    <w:rsid w:val="00FE5EDF"/>
    <w:rsid w:val="00FF3C08"/>
    <w:rsid w:val="00FF4038"/>
    <w:rsid w:val="00FF6F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693C8"/>
  <w15:chartTrackingRefBased/>
  <w15:docId w15:val="{D04D3443-D8AE-F741-B7FB-79857BE2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ADA"/>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ind w:left="720"/>
      <w:jc w:val="center"/>
      <w:outlineLvl w:val="1"/>
    </w:pPr>
    <w:rPr>
      <w:sz w:val="28"/>
      <w:szCs w:val="28"/>
    </w:rPr>
  </w:style>
  <w:style w:type="paragraph" w:styleId="Heading3">
    <w:name w:val="heading 3"/>
    <w:basedOn w:val="Normal"/>
    <w:next w:val="Normal"/>
    <w:qFormat/>
    <w:pPr>
      <w:keepNext/>
      <w:jc w:val="center"/>
      <w:outlineLvl w:val="2"/>
    </w:pPr>
    <w:rPr>
      <w:sz w:val="28"/>
      <w:szCs w:val="28"/>
    </w:rPr>
  </w:style>
  <w:style w:type="paragraph" w:styleId="Heading4">
    <w:name w:val="heading 4"/>
    <w:basedOn w:val="Normal"/>
    <w:next w:val="Normal"/>
    <w:link w:val="Heading4Char"/>
    <w:semiHidden/>
    <w:unhideWhenUsed/>
    <w:qFormat/>
    <w:rsid w:val="00C46B78"/>
    <w:pPr>
      <w:keepNext/>
      <w:spacing w:before="240" w:after="60"/>
      <w:outlineLvl w:val="3"/>
    </w:pPr>
    <w:rPr>
      <w:rFonts w:ascii="Calibri" w:hAnsi="Calibri" w:cs="Times New Roman"/>
      <w:b/>
      <w:bCs/>
      <w:sz w:val="28"/>
      <w:szCs w:val="28"/>
    </w:rPr>
  </w:style>
  <w:style w:type="paragraph" w:styleId="Heading6">
    <w:name w:val="heading 6"/>
    <w:basedOn w:val="Normal"/>
    <w:next w:val="Normal"/>
    <w:link w:val="Heading6Char"/>
    <w:semiHidden/>
    <w:unhideWhenUsed/>
    <w:qFormat/>
    <w:rsid w:val="008F32CB"/>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rsid w:val="00173D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75CCC"/>
  </w:style>
  <w:style w:type="paragraph" w:styleId="ListParagraph">
    <w:name w:val="List Paragraph"/>
    <w:basedOn w:val="Normal"/>
    <w:link w:val="ListParagraphChar"/>
    <w:uiPriority w:val="34"/>
    <w:qFormat/>
    <w:rsid w:val="000D0A07"/>
    <w:pPr>
      <w:ind w:left="720"/>
    </w:pPr>
  </w:style>
  <w:style w:type="character" w:customStyle="1" w:styleId="Heading4Char">
    <w:name w:val="Heading 4 Char"/>
    <w:link w:val="Heading4"/>
    <w:semiHidden/>
    <w:rsid w:val="00C46B78"/>
    <w:rPr>
      <w:rFonts w:ascii="Calibri" w:eastAsia="Times New Roman" w:hAnsi="Calibri" w:cs="Times New Roman"/>
      <w:b/>
      <w:bCs/>
      <w:sz w:val="28"/>
      <w:szCs w:val="28"/>
      <w:lang w:val="en-US" w:eastAsia="en-US"/>
    </w:rPr>
  </w:style>
  <w:style w:type="character" w:styleId="Hyperlink">
    <w:name w:val="Hyperlink"/>
    <w:uiPriority w:val="99"/>
    <w:unhideWhenUsed/>
    <w:rsid w:val="00C46B78"/>
    <w:rPr>
      <w:strike w:val="0"/>
      <w:dstrike w:val="0"/>
      <w:color w:val="0088CC"/>
      <w:u w:val="none"/>
      <w:effect w:val="none"/>
    </w:rPr>
  </w:style>
  <w:style w:type="table" w:customStyle="1" w:styleId="GridTable1Light-Accent11">
    <w:name w:val="Grid Table 1 Light - Accent 11"/>
    <w:basedOn w:val="TableNormal"/>
    <w:uiPriority w:val="46"/>
    <w:rsid w:val="00C46B78"/>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Footer">
    <w:name w:val="footer"/>
    <w:basedOn w:val="Normal"/>
    <w:link w:val="FooterChar"/>
    <w:uiPriority w:val="99"/>
    <w:rsid w:val="002E6F70"/>
    <w:pPr>
      <w:tabs>
        <w:tab w:val="center" w:pos="4513"/>
        <w:tab w:val="right" w:pos="9026"/>
      </w:tabs>
    </w:pPr>
  </w:style>
  <w:style w:type="character" w:customStyle="1" w:styleId="FooterChar">
    <w:name w:val="Footer Char"/>
    <w:link w:val="Footer"/>
    <w:uiPriority w:val="99"/>
    <w:rsid w:val="002E6F70"/>
    <w:rPr>
      <w:rFonts w:ascii="Arial" w:hAnsi="Arial" w:cs="Arial"/>
      <w:sz w:val="24"/>
      <w:szCs w:val="24"/>
      <w:lang w:val="en-US" w:eastAsia="en-US"/>
    </w:rPr>
  </w:style>
  <w:style w:type="paragraph" w:styleId="BalloonText">
    <w:name w:val="Balloon Text"/>
    <w:basedOn w:val="Normal"/>
    <w:link w:val="BalloonTextChar"/>
    <w:rsid w:val="00F36CDA"/>
    <w:rPr>
      <w:rFonts w:ascii="Segoe UI" w:hAnsi="Segoe UI" w:cs="Segoe UI"/>
      <w:sz w:val="18"/>
      <w:szCs w:val="18"/>
    </w:rPr>
  </w:style>
  <w:style w:type="character" w:customStyle="1" w:styleId="BalloonTextChar">
    <w:name w:val="Balloon Text Char"/>
    <w:link w:val="BalloonText"/>
    <w:rsid w:val="00F36CDA"/>
    <w:rPr>
      <w:rFonts w:ascii="Segoe UI" w:hAnsi="Segoe UI" w:cs="Segoe UI"/>
      <w:sz w:val="18"/>
      <w:szCs w:val="18"/>
      <w:lang w:val="en-US" w:eastAsia="en-US"/>
    </w:rPr>
  </w:style>
  <w:style w:type="character" w:customStyle="1" w:styleId="ListParagraphChar">
    <w:name w:val="List Paragraph Char"/>
    <w:link w:val="ListParagraph"/>
    <w:uiPriority w:val="34"/>
    <w:locked/>
    <w:rsid w:val="00004688"/>
    <w:rPr>
      <w:rFonts w:ascii="Arial" w:hAnsi="Arial" w:cs="Arial"/>
      <w:sz w:val="24"/>
      <w:szCs w:val="24"/>
      <w:lang w:val="en-US" w:eastAsia="en-US"/>
    </w:rPr>
  </w:style>
  <w:style w:type="table" w:styleId="TableClassic1">
    <w:name w:val="Table Classic 1"/>
    <w:basedOn w:val="TableNormal"/>
    <w:rsid w:val="00A2181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E423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rsid w:val="00E423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E4233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rsid w:val="00E4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45C"/>
    <w:pPr>
      <w:autoSpaceDE w:val="0"/>
      <w:autoSpaceDN w:val="0"/>
      <w:adjustRightInd w:val="0"/>
    </w:pPr>
    <w:rPr>
      <w:rFonts w:ascii="Verdana" w:hAnsi="Verdana" w:cs="Verdana"/>
      <w:color w:val="000000"/>
      <w:sz w:val="24"/>
      <w:szCs w:val="24"/>
      <w:lang w:val="en-US" w:eastAsia="en-MY"/>
    </w:rPr>
  </w:style>
  <w:style w:type="character" w:customStyle="1" w:styleId="st">
    <w:name w:val="st"/>
    <w:rsid w:val="001D145C"/>
  </w:style>
  <w:style w:type="character" w:customStyle="1" w:styleId="Heading6Char">
    <w:name w:val="Heading 6 Char"/>
    <w:link w:val="Heading6"/>
    <w:semiHidden/>
    <w:rsid w:val="008F32CB"/>
    <w:rPr>
      <w:rFonts w:ascii="Calibri" w:eastAsia="Times New Roman" w:hAnsi="Calibri" w:cs="Times New Roman"/>
      <w:b/>
      <w:bCs/>
      <w:sz w:val="22"/>
      <w:szCs w:val="22"/>
      <w:lang w:val="en-US" w:eastAsia="en-US"/>
    </w:rPr>
  </w:style>
  <w:style w:type="paragraph" w:styleId="EndnoteText">
    <w:name w:val="endnote text"/>
    <w:basedOn w:val="Normal"/>
    <w:link w:val="EndnoteTextChar"/>
    <w:rsid w:val="00E6728A"/>
    <w:rPr>
      <w:sz w:val="20"/>
      <w:szCs w:val="20"/>
    </w:rPr>
  </w:style>
  <w:style w:type="character" w:customStyle="1" w:styleId="EndnoteTextChar">
    <w:name w:val="Endnote Text Char"/>
    <w:link w:val="EndnoteText"/>
    <w:rsid w:val="00E6728A"/>
    <w:rPr>
      <w:rFonts w:ascii="Arial" w:hAnsi="Arial" w:cs="Arial"/>
      <w:lang w:val="en-US" w:eastAsia="en-US"/>
    </w:rPr>
  </w:style>
  <w:style w:type="character" w:styleId="EndnoteReference">
    <w:name w:val="endnote reference"/>
    <w:rsid w:val="00E6728A"/>
    <w:rPr>
      <w:vertAlign w:val="superscript"/>
    </w:rPr>
  </w:style>
  <w:style w:type="paragraph" w:styleId="FootnoteText">
    <w:name w:val="footnote text"/>
    <w:basedOn w:val="Normal"/>
    <w:link w:val="FootnoteTextChar"/>
    <w:rsid w:val="00E6728A"/>
    <w:rPr>
      <w:sz w:val="20"/>
      <w:szCs w:val="20"/>
    </w:rPr>
  </w:style>
  <w:style w:type="character" w:customStyle="1" w:styleId="FootnoteTextChar">
    <w:name w:val="Footnote Text Char"/>
    <w:link w:val="FootnoteText"/>
    <w:rsid w:val="00E6728A"/>
    <w:rPr>
      <w:rFonts w:ascii="Arial" w:hAnsi="Arial" w:cs="Arial"/>
      <w:lang w:val="en-US" w:eastAsia="en-US"/>
    </w:rPr>
  </w:style>
  <w:style w:type="character" w:styleId="FootnoteReference">
    <w:name w:val="footnote reference"/>
    <w:rsid w:val="00E6728A"/>
    <w:rPr>
      <w:vertAlign w:val="superscript"/>
    </w:rPr>
  </w:style>
  <w:style w:type="character" w:customStyle="1" w:styleId="HeaderChar">
    <w:name w:val="Header Char"/>
    <w:link w:val="Header"/>
    <w:uiPriority w:val="99"/>
    <w:rsid w:val="00ED391E"/>
    <w:rPr>
      <w:rFonts w:ascii="Arial" w:hAnsi="Arial" w:cs="Arial"/>
      <w:sz w:val="24"/>
      <w:szCs w:val="24"/>
      <w:lang w:val="en-US" w:eastAsia="en-US"/>
    </w:rPr>
  </w:style>
  <w:style w:type="paragraph" w:styleId="BodyText">
    <w:name w:val="Body Text"/>
    <w:basedOn w:val="Normal"/>
    <w:link w:val="BodyTextChar"/>
    <w:uiPriority w:val="1"/>
    <w:qFormat/>
    <w:rsid w:val="00FA12AD"/>
    <w:pPr>
      <w:widowControl w:val="0"/>
      <w:autoSpaceDE w:val="0"/>
      <w:autoSpaceDN w:val="0"/>
    </w:pPr>
    <w:rPr>
      <w:rFonts w:eastAsia="Arial"/>
    </w:rPr>
  </w:style>
  <w:style w:type="character" w:customStyle="1" w:styleId="BodyTextChar">
    <w:name w:val="Body Text Char"/>
    <w:basedOn w:val="DefaultParagraphFont"/>
    <w:link w:val="BodyText"/>
    <w:uiPriority w:val="1"/>
    <w:rsid w:val="00FA12AD"/>
    <w:rPr>
      <w:rFonts w:ascii="Arial" w:eastAsia="Arial" w:hAnsi="Arial" w:cs="Arial"/>
      <w:sz w:val="24"/>
      <w:szCs w:val="24"/>
      <w:lang w:val="en-US" w:eastAsia="en-US"/>
    </w:rPr>
  </w:style>
  <w:style w:type="paragraph" w:customStyle="1" w:styleId="TableParagraph">
    <w:name w:val="Table Paragraph"/>
    <w:basedOn w:val="Normal"/>
    <w:uiPriority w:val="1"/>
    <w:qFormat/>
    <w:rsid w:val="00D340E9"/>
    <w:pPr>
      <w:widowControl w:val="0"/>
      <w:autoSpaceDE w:val="0"/>
      <w:autoSpaceDN w:val="0"/>
    </w:pPr>
    <w:rPr>
      <w:rFonts w:eastAsia="Arial"/>
      <w:sz w:val="22"/>
      <w:szCs w:val="22"/>
    </w:rPr>
  </w:style>
  <w:style w:type="character" w:styleId="CommentReference">
    <w:name w:val="annotation reference"/>
    <w:basedOn w:val="DefaultParagraphFont"/>
    <w:rsid w:val="001E3960"/>
    <w:rPr>
      <w:sz w:val="16"/>
      <w:szCs w:val="16"/>
    </w:rPr>
  </w:style>
  <w:style w:type="paragraph" w:styleId="CommentText">
    <w:name w:val="annotation text"/>
    <w:basedOn w:val="Normal"/>
    <w:link w:val="CommentTextChar"/>
    <w:rsid w:val="001E3960"/>
    <w:rPr>
      <w:sz w:val="20"/>
      <w:szCs w:val="20"/>
    </w:rPr>
  </w:style>
  <w:style w:type="character" w:customStyle="1" w:styleId="CommentTextChar">
    <w:name w:val="Comment Text Char"/>
    <w:basedOn w:val="DefaultParagraphFont"/>
    <w:link w:val="CommentText"/>
    <w:rsid w:val="001E3960"/>
    <w:rPr>
      <w:rFonts w:ascii="Arial" w:hAnsi="Arial" w:cs="Arial"/>
      <w:lang w:val="en-US" w:eastAsia="en-US"/>
    </w:rPr>
  </w:style>
  <w:style w:type="paragraph" w:styleId="CommentSubject">
    <w:name w:val="annotation subject"/>
    <w:basedOn w:val="CommentText"/>
    <w:next w:val="CommentText"/>
    <w:link w:val="CommentSubjectChar"/>
    <w:rsid w:val="001E3960"/>
    <w:rPr>
      <w:b/>
      <w:bCs/>
    </w:rPr>
  </w:style>
  <w:style w:type="character" w:customStyle="1" w:styleId="CommentSubjectChar">
    <w:name w:val="Comment Subject Char"/>
    <w:basedOn w:val="CommentTextChar"/>
    <w:link w:val="CommentSubject"/>
    <w:rsid w:val="001E3960"/>
    <w:rPr>
      <w:rFonts w:ascii="Arial" w:hAnsi="Arial" w:cs="Arial"/>
      <w:b/>
      <w:bCs/>
      <w:lang w:val="en-US" w:eastAsia="en-US"/>
    </w:rPr>
  </w:style>
  <w:style w:type="table" w:customStyle="1" w:styleId="TableGrid1">
    <w:name w:val="Table Grid1"/>
    <w:basedOn w:val="TableNormal"/>
    <w:next w:val="TableGrid"/>
    <w:uiPriority w:val="39"/>
    <w:rsid w:val="00054A34"/>
    <w:rPr>
      <w:rFonts w:ascii="Calibri" w:eastAsia="Calibri" w:hAnsi="Calibri"/>
      <w:sz w:val="22"/>
      <w:szCs w:val="22"/>
      <w:lang w:val="en-MY"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1157">
      <w:bodyDiv w:val="1"/>
      <w:marLeft w:val="0"/>
      <w:marRight w:val="0"/>
      <w:marTop w:val="0"/>
      <w:marBottom w:val="0"/>
      <w:divBdr>
        <w:top w:val="none" w:sz="0" w:space="0" w:color="auto"/>
        <w:left w:val="none" w:sz="0" w:space="0" w:color="auto"/>
        <w:bottom w:val="none" w:sz="0" w:space="0" w:color="auto"/>
        <w:right w:val="none" w:sz="0" w:space="0" w:color="auto"/>
      </w:divBdr>
      <w:divsChild>
        <w:div w:id="675620132">
          <w:marLeft w:val="720"/>
          <w:marRight w:val="0"/>
          <w:marTop w:val="0"/>
          <w:marBottom w:val="0"/>
          <w:divBdr>
            <w:top w:val="none" w:sz="0" w:space="0" w:color="auto"/>
            <w:left w:val="none" w:sz="0" w:space="0" w:color="auto"/>
            <w:bottom w:val="none" w:sz="0" w:space="0" w:color="auto"/>
            <w:right w:val="none" w:sz="0" w:space="0" w:color="auto"/>
          </w:divBdr>
        </w:div>
        <w:div w:id="805007863">
          <w:marLeft w:val="720"/>
          <w:marRight w:val="0"/>
          <w:marTop w:val="0"/>
          <w:marBottom w:val="0"/>
          <w:divBdr>
            <w:top w:val="none" w:sz="0" w:space="0" w:color="auto"/>
            <w:left w:val="none" w:sz="0" w:space="0" w:color="auto"/>
            <w:bottom w:val="none" w:sz="0" w:space="0" w:color="auto"/>
            <w:right w:val="none" w:sz="0" w:space="0" w:color="auto"/>
          </w:divBdr>
        </w:div>
        <w:div w:id="866336926">
          <w:marLeft w:val="720"/>
          <w:marRight w:val="0"/>
          <w:marTop w:val="0"/>
          <w:marBottom w:val="0"/>
          <w:divBdr>
            <w:top w:val="none" w:sz="0" w:space="0" w:color="auto"/>
            <w:left w:val="none" w:sz="0" w:space="0" w:color="auto"/>
            <w:bottom w:val="none" w:sz="0" w:space="0" w:color="auto"/>
            <w:right w:val="none" w:sz="0" w:space="0" w:color="auto"/>
          </w:divBdr>
        </w:div>
      </w:divsChild>
    </w:div>
    <w:div w:id="214199272">
      <w:bodyDiv w:val="1"/>
      <w:marLeft w:val="0"/>
      <w:marRight w:val="0"/>
      <w:marTop w:val="0"/>
      <w:marBottom w:val="0"/>
      <w:divBdr>
        <w:top w:val="none" w:sz="0" w:space="0" w:color="auto"/>
        <w:left w:val="none" w:sz="0" w:space="0" w:color="auto"/>
        <w:bottom w:val="none" w:sz="0" w:space="0" w:color="auto"/>
        <w:right w:val="none" w:sz="0" w:space="0" w:color="auto"/>
      </w:divBdr>
      <w:divsChild>
        <w:div w:id="480804744">
          <w:marLeft w:val="720"/>
          <w:marRight w:val="0"/>
          <w:marTop w:val="0"/>
          <w:marBottom w:val="0"/>
          <w:divBdr>
            <w:top w:val="none" w:sz="0" w:space="0" w:color="auto"/>
            <w:left w:val="none" w:sz="0" w:space="0" w:color="auto"/>
            <w:bottom w:val="none" w:sz="0" w:space="0" w:color="auto"/>
            <w:right w:val="none" w:sz="0" w:space="0" w:color="auto"/>
          </w:divBdr>
        </w:div>
        <w:div w:id="2039968780">
          <w:marLeft w:val="720"/>
          <w:marRight w:val="0"/>
          <w:marTop w:val="0"/>
          <w:marBottom w:val="0"/>
          <w:divBdr>
            <w:top w:val="none" w:sz="0" w:space="0" w:color="auto"/>
            <w:left w:val="none" w:sz="0" w:space="0" w:color="auto"/>
            <w:bottom w:val="none" w:sz="0" w:space="0" w:color="auto"/>
            <w:right w:val="none" w:sz="0" w:space="0" w:color="auto"/>
          </w:divBdr>
        </w:div>
      </w:divsChild>
    </w:div>
    <w:div w:id="472677951">
      <w:bodyDiv w:val="1"/>
      <w:marLeft w:val="0"/>
      <w:marRight w:val="0"/>
      <w:marTop w:val="0"/>
      <w:marBottom w:val="0"/>
      <w:divBdr>
        <w:top w:val="none" w:sz="0" w:space="0" w:color="auto"/>
        <w:left w:val="none" w:sz="0" w:space="0" w:color="auto"/>
        <w:bottom w:val="none" w:sz="0" w:space="0" w:color="auto"/>
        <w:right w:val="none" w:sz="0" w:space="0" w:color="auto"/>
      </w:divBdr>
      <w:divsChild>
        <w:div w:id="40592004">
          <w:marLeft w:val="446"/>
          <w:marRight w:val="0"/>
          <w:marTop w:val="0"/>
          <w:marBottom w:val="0"/>
          <w:divBdr>
            <w:top w:val="none" w:sz="0" w:space="0" w:color="auto"/>
            <w:left w:val="none" w:sz="0" w:space="0" w:color="auto"/>
            <w:bottom w:val="none" w:sz="0" w:space="0" w:color="auto"/>
            <w:right w:val="none" w:sz="0" w:space="0" w:color="auto"/>
          </w:divBdr>
        </w:div>
        <w:div w:id="180122227">
          <w:marLeft w:val="547"/>
          <w:marRight w:val="0"/>
          <w:marTop w:val="0"/>
          <w:marBottom w:val="0"/>
          <w:divBdr>
            <w:top w:val="none" w:sz="0" w:space="0" w:color="auto"/>
            <w:left w:val="none" w:sz="0" w:space="0" w:color="auto"/>
            <w:bottom w:val="none" w:sz="0" w:space="0" w:color="auto"/>
            <w:right w:val="none" w:sz="0" w:space="0" w:color="auto"/>
          </w:divBdr>
        </w:div>
        <w:div w:id="274287777">
          <w:marLeft w:val="547"/>
          <w:marRight w:val="0"/>
          <w:marTop w:val="0"/>
          <w:marBottom w:val="0"/>
          <w:divBdr>
            <w:top w:val="none" w:sz="0" w:space="0" w:color="auto"/>
            <w:left w:val="none" w:sz="0" w:space="0" w:color="auto"/>
            <w:bottom w:val="none" w:sz="0" w:space="0" w:color="auto"/>
            <w:right w:val="none" w:sz="0" w:space="0" w:color="auto"/>
          </w:divBdr>
        </w:div>
        <w:div w:id="452096856">
          <w:marLeft w:val="1267"/>
          <w:marRight w:val="0"/>
          <w:marTop w:val="0"/>
          <w:marBottom w:val="0"/>
          <w:divBdr>
            <w:top w:val="none" w:sz="0" w:space="0" w:color="auto"/>
            <w:left w:val="none" w:sz="0" w:space="0" w:color="auto"/>
            <w:bottom w:val="none" w:sz="0" w:space="0" w:color="auto"/>
            <w:right w:val="none" w:sz="0" w:space="0" w:color="auto"/>
          </w:divBdr>
        </w:div>
        <w:div w:id="669604445">
          <w:marLeft w:val="446"/>
          <w:marRight w:val="0"/>
          <w:marTop w:val="0"/>
          <w:marBottom w:val="0"/>
          <w:divBdr>
            <w:top w:val="none" w:sz="0" w:space="0" w:color="auto"/>
            <w:left w:val="none" w:sz="0" w:space="0" w:color="auto"/>
            <w:bottom w:val="none" w:sz="0" w:space="0" w:color="auto"/>
            <w:right w:val="none" w:sz="0" w:space="0" w:color="auto"/>
          </w:divBdr>
        </w:div>
        <w:div w:id="735738245">
          <w:marLeft w:val="1267"/>
          <w:marRight w:val="0"/>
          <w:marTop w:val="0"/>
          <w:marBottom w:val="0"/>
          <w:divBdr>
            <w:top w:val="none" w:sz="0" w:space="0" w:color="auto"/>
            <w:left w:val="none" w:sz="0" w:space="0" w:color="auto"/>
            <w:bottom w:val="none" w:sz="0" w:space="0" w:color="auto"/>
            <w:right w:val="none" w:sz="0" w:space="0" w:color="auto"/>
          </w:divBdr>
        </w:div>
        <w:div w:id="782381535">
          <w:marLeft w:val="446"/>
          <w:marRight w:val="0"/>
          <w:marTop w:val="0"/>
          <w:marBottom w:val="0"/>
          <w:divBdr>
            <w:top w:val="none" w:sz="0" w:space="0" w:color="auto"/>
            <w:left w:val="none" w:sz="0" w:space="0" w:color="auto"/>
            <w:bottom w:val="none" w:sz="0" w:space="0" w:color="auto"/>
            <w:right w:val="none" w:sz="0" w:space="0" w:color="auto"/>
          </w:divBdr>
        </w:div>
        <w:div w:id="865558131">
          <w:marLeft w:val="446"/>
          <w:marRight w:val="0"/>
          <w:marTop w:val="0"/>
          <w:marBottom w:val="0"/>
          <w:divBdr>
            <w:top w:val="none" w:sz="0" w:space="0" w:color="auto"/>
            <w:left w:val="none" w:sz="0" w:space="0" w:color="auto"/>
            <w:bottom w:val="none" w:sz="0" w:space="0" w:color="auto"/>
            <w:right w:val="none" w:sz="0" w:space="0" w:color="auto"/>
          </w:divBdr>
        </w:div>
        <w:div w:id="976254378">
          <w:marLeft w:val="1267"/>
          <w:marRight w:val="0"/>
          <w:marTop w:val="0"/>
          <w:marBottom w:val="0"/>
          <w:divBdr>
            <w:top w:val="none" w:sz="0" w:space="0" w:color="auto"/>
            <w:left w:val="none" w:sz="0" w:space="0" w:color="auto"/>
            <w:bottom w:val="none" w:sz="0" w:space="0" w:color="auto"/>
            <w:right w:val="none" w:sz="0" w:space="0" w:color="auto"/>
          </w:divBdr>
        </w:div>
        <w:div w:id="1028800150">
          <w:marLeft w:val="1267"/>
          <w:marRight w:val="0"/>
          <w:marTop w:val="0"/>
          <w:marBottom w:val="0"/>
          <w:divBdr>
            <w:top w:val="none" w:sz="0" w:space="0" w:color="auto"/>
            <w:left w:val="none" w:sz="0" w:space="0" w:color="auto"/>
            <w:bottom w:val="none" w:sz="0" w:space="0" w:color="auto"/>
            <w:right w:val="none" w:sz="0" w:space="0" w:color="auto"/>
          </w:divBdr>
        </w:div>
        <w:div w:id="1047143036">
          <w:marLeft w:val="1267"/>
          <w:marRight w:val="0"/>
          <w:marTop w:val="0"/>
          <w:marBottom w:val="0"/>
          <w:divBdr>
            <w:top w:val="none" w:sz="0" w:space="0" w:color="auto"/>
            <w:left w:val="none" w:sz="0" w:space="0" w:color="auto"/>
            <w:bottom w:val="none" w:sz="0" w:space="0" w:color="auto"/>
            <w:right w:val="none" w:sz="0" w:space="0" w:color="auto"/>
          </w:divBdr>
        </w:div>
        <w:div w:id="1047293931">
          <w:marLeft w:val="1267"/>
          <w:marRight w:val="0"/>
          <w:marTop w:val="0"/>
          <w:marBottom w:val="0"/>
          <w:divBdr>
            <w:top w:val="none" w:sz="0" w:space="0" w:color="auto"/>
            <w:left w:val="none" w:sz="0" w:space="0" w:color="auto"/>
            <w:bottom w:val="none" w:sz="0" w:space="0" w:color="auto"/>
            <w:right w:val="none" w:sz="0" w:space="0" w:color="auto"/>
          </w:divBdr>
        </w:div>
        <w:div w:id="1121414524">
          <w:marLeft w:val="1267"/>
          <w:marRight w:val="0"/>
          <w:marTop w:val="0"/>
          <w:marBottom w:val="0"/>
          <w:divBdr>
            <w:top w:val="none" w:sz="0" w:space="0" w:color="auto"/>
            <w:left w:val="none" w:sz="0" w:space="0" w:color="auto"/>
            <w:bottom w:val="none" w:sz="0" w:space="0" w:color="auto"/>
            <w:right w:val="none" w:sz="0" w:space="0" w:color="auto"/>
          </w:divBdr>
        </w:div>
        <w:div w:id="1281955995">
          <w:marLeft w:val="446"/>
          <w:marRight w:val="0"/>
          <w:marTop w:val="0"/>
          <w:marBottom w:val="0"/>
          <w:divBdr>
            <w:top w:val="none" w:sz="0" w:space="0" w:color="auto"/>
            <w:left w:val="none" w:sz="0" w:space="0" w:color="auto"/>
            <w:bottom w:val="none" w:sz="0" w:space="0" w:color="auto"/>
            <w:right w:val="none" w:sz="0" w:space="0" w:color="auto"/>
          </w:divBdr>
        </w:div>
        <w:div w:id="1703437973">
          <w:marLeft w:val="1267"/>
          <w:marRight w:val="0"/>
          <w:marTop w:val="0"/>
          <w:marBottom w:val="0"/>
          <w:divBdr>
            <w:top w:val="none" w:sz="0" w:space="0" w:color="auto"/>
            <w:left w:val="none" w:sz="0" w:space="0" w:color="auto"/>
            <w:bottom w:val="none" w:sz="0" w:space="0" w:color="auto"/>
            <w:right w:val="none" w:sz="0" w:space="0" w:color="auto"/>
          </w:divBdr>
        </w:div>
        <w:div w:id="1732729363">
          <w:marLeft w:val="1267"/>
          <w:marRight w:val="0"/>
          <w:marTop w:val="0"/>
          <w:marBottom w:val="0"/>
          <w:divBdr>
            <w:top w:val="none" w:sz="0" w:space="0" w:color="auto"/>
            <w:left w:val="none" w:sz="0" w:space="0" w:color="auto"/>
            <w:bottom w:val="none" w:sz="0" w:space="0" w:color="auto"/>
            <w:right w:val="none" w:sz="0" w:space="0" w:color="auto"/>
          </w:divBdr>
        </w:div>
        <w:div w:id="1850632628">
          <w:marLeft w:val="1267"/>
          <w:marRight w:val="0"/>
          <w:marTop w:val="0"/>
          <w:marBottom w:val="0"/>
          <w:divBdr>
            <w:top w:val="none" w:sz="0" w:space="0" w:color="auto"/>
            <w:left w:val="none" w:sz="0" w:space="0" w:color="auto"/>
            <w:bottom w:val="none" w:sz="0" w:space="0" w:color="auto"/>
            <w:right w:val="none" w:sz="0" w:space="0" w:color="auto"/>
          </w:divBdr>
        </w:div>
        <w:div w:id="1868131773">
          <w:marLeft w:val="446"/>
          <w:marRight w:val="0"/>
          <w:marTop w:val="0"/>
          <w:marBottom w:val="0"/>
          <w:divBdr>
            <w:top w:val="none" w:sz="0" w:space="0" w:color="auto"/>
            <w:left w:val="none" w:sz="0" w:space="0" w:color="auto"/>
            <w:bottom w:val="none" w:sz="0" w:space="0" w:color="auto"/>
            <w:right w:val="none" w:sz="0" w:space="0" w:color="auto"/>
          </w:divBdr>
        </w:div>
        <w:div w:id="1916821423">
          <w:marLeft w:val="547"/>
          <w:marRight w:val="0"/>
          <w:marTop w:val="0"/>
          <w:marBottom w:val="0"/>
          <w:divBdr>
            <w:top w:val="none" w:sz="0" w:space="0" w:color="auto"/>
            <w:left w:val="none" w:sz="0" w:space="0" w:color="auto"/>
            <w:bottom w:val="none" w:sz="0" w:space="0" w:color="auto"/>
            <w:right w:val="none" w:sz="0" w:space="0" w:color="auto"/>
          </w:divBdr>
        </w:div>
        <w:div w:id="1999075044">
          <w:marLeft w:val="1267"/>
          <w:marRight w:val="0"/>
          <w:marTop w:val="0"/>
          <w:marBottom w:val="0"/>
          <w:divBdr>
            <w:top w:val="none" w:sz="0" w:space="0" w:color="auto"/>
            <w:left w:val="none" w:sz="0" w:space="0" w:color="auto"/>
            <w:bottom w:val="none" w:sz="0" w:space="0" w:color="auto"/>
            <w:right w:val="none" w:sz="0" w:space="0" w:color="auto"/>
          </w:divBdr>
        </w:div>
        <w:div w:id="2045790664">
          <w:marLeft w:val="1267"/>
          <w:marRight w:val="0"/>
          <w:marTop w:val="0"/>
          <w:marBottom w:val="0"/>
          <w:divBdr>
            <w:top w:val="none" w:sz="0" w:space="0" w:color="auto"/>
            <w:left w:val="none" w:sz="0" w:space="0" w:color="auto"/>
            <w:bottom w:val="none" w:sz="0" w:space="0" w:color="auto"/>
            <w:right w:val="none" w:sz="0" w:space="0" w:color="auto"/>
          </w:divBdr>
        </w:div>
        <w:div w:id="2109034439">
          <w:marLeft w:val="1267"/>
          <w:marRight w:val="0"/>
          <w:marTop w:val="0"/>
          <w:marBottom w:val="0"/>
          <w:divBdr>
            <w:top w:val="none" w:sz="0" w:space="0" w:color="auto"/>
            <w:left w:val="none" w:sz="0" w:space="0" w:color="auto"/>
            <w:bottom w:val="none" w:sz="0" w:space="0" w:color="auto"/>
            <w:right w:val="none" w:sz="0" w:space="0" w:color="auto"/>
          </w:divBdr>
        </w:div>
      </w:divsChild>
    </w:div>
    <w:div w:id="489711558">
      <w:bodyDiv w:val="1"/>
      <w:marLeft w:val="0"/>
      <w:marRight w:val="0"/>
      <w:marTop w:val="0"/>
      <w:marBottom w:val="0"/>
      <w:divBdr>
        <w:top w:val="none" w:sz="0" w:space="0" w:color="auto"/>
        <w:left w:val="none" w:sz="0" w:space="0" w:color="auto"/>
        <w:bottom w:val="none" w:sz="0" w:space="0" w:color="auto"/>
        <w:right w:val="none" w:sz="0" w:space="0" w:color="auto"/>
      </w:divBdr>
    </w:div>
    <w:div w:id="536741842">
      <w:bodyDiv w:val="1"/>
      <w:marLeft w:val="0"/>
      <w:marRight w:val="0"/>
      <w:marTop w:val="0"/>
      <w:marBottom w:val="0"/>
      <w:divBdr>
        <w:top w:val="none" w:sz="0" w:space="0" w:color="auto"/>
        <w:left w:val="none" w:sz="0" w:space="0" w:color="auto"/>
        <w:bottom w:val="none" w:sz="0" w:space="0" w:color="auto"/>
        <w:right w:val="none" w:sz="0" w:space="0" w:color="auto"/>
      </w:divBdr>
    </w:div>
    <w:div w:id="1557886300">
      <w:bodyDiv w:val="1"/>
      <w:marLeft w:val="0"/>
      <w:marRight w:val="0"/>
      <w:marTop w:val="0"/>
      <w:marBottom w:val="0"/>
      <w:divBdr>
        <w:top w:val="none" w:sz="0" w:space="0" w:color="auto"/>
        <w:left w:val="none" w:sz="0" w:space="0" w:color="auto"/>
        <w:bottom w:val="none" w:sz="0" w:space="0" w:color="auto"/>
        <w:right w:val="none" w:sz="0" w:space="0" w:color="auto"/>
      </w:divBdr>
    </w:div>
    <w:div w:id="1558667234">
      <w:bodyDiv w:val="1"/>
      <w:marLeft w:val="0"/>
      <w:marRight w:val="0"/>
      <w:marTop w:val="0"/>
      <w:marBottom w:val="0"/>
      <w:divBdr>
        <w:top w:val="none" w:sz="0" w:space="0" w:color="auto"/>
        <w:left w:val="none" w:sz="0" w:space="0" w:color="auto"/>
        <w:bottom w:val="none" w:sz="0" w:space="0" w:color="auto"/>
        <w:right w:val="none" w:sz="0" w:space="0" w:color="auto"/>
      </w:divBdr>
    </w:div>
    <w:div w:id="1808431357">
      <w:bodyDiv w:val="1"/>
      <w:marLeft w:val="0"/>
      <w:marRight w:val="0"/>
      <w:marTop w:val="0"/>
      <w:marBottom w:val="0"/>
      <w:divBdr>
        <w:top w:val="none" w:sz="0" w:space="0" w:color="auto"/>
        <w:left w:val="none" w:sz="0" w:space="0" w:color="auto"/>
        <w:bottom w:val="none" w:sz="0" w:space="0" w:color="auto"/>
        <w:right w:val="none" w:sz="0" w:space="0" w:color="auto"/>
      </w:divBdr>
    </w:div>
    <w:div w:id="1877498857">
      <w:bodyDiv w:val="1"/>
      <w:marLeft w:val="0"/>
      <w:marRight w:val="0"/>
      <w:marTop w:val="0"/>
      <w:marBottom w:val="0"/>
      <w:divBdr>
        <w:top w:val="none" w:sz="0" w:space="0" w:color="auto"/>
        <w:left w:val="none" w:sz="0" w:space="0" w:color="auto"/>
        <w:bottom w:val="none" w:sz="0" w:space="0" w:color="auto"/>
        <w:right w:val="none" w:sz="0" w:space="0" w:color="auto"/>
      </w:divBdr>
    </w:div>
    <w:div w:id="2118131501">
      <w:bodyDiv w:val="1"/>
      <w:marLeft w:val="0"/>
      <w:marRight w:val="0"/>
      <w:marTop w:val="0"/>
      <w:marBottom w:val="0"/>
      <w:divBdr>
        <w:top w:val="none" w:sz="0" w:space="0" w:color="auto"/>
        <w:left w:val="none" w:sz="0" w:space="0" w:color="auto"/>
        <w:bottom w:val="none" w:sz="0" w:space="0" w:color="auto"/>
        <w:right w:val="none" w:sz="0" w:space="0" w:color="auto"/>
      </w:divBdr>
      <w:divsChild>
        <w:div w:id="179128360">
          <w:marLeft w:val="1267"/>
          <w:marRight w:val="0"/>
          <w:marTop w:val="0"/>
          <w:marBottom w:val="0"/>
          <w:divBdr>
            <w:top w:val="none" w:sz="0" w:space="0" w:color="auto"/>
            <w:left w:val="none" w:sz="0" w:space="0" w:color="auto"/>
            <w:bottom w:val="none" w:sz="0" w:space="0" w:color="auto"/>
            <w:right w:val="none" w:sz="0" w:space="0" w:color="auto"/>
          </w:divBdr>
        </w:div>
        <w:div w:id="751467122">
          <w:marLeft w:val="1267"/>
          <w:marRight w:val="0"/>
          <w:marTop w:val="0"/>
          <w:marBottom w:val="0"/>
          <w:divBdr>
            <w:top w:val="none" w:sz="0" w:space="0" w:color="auto"/>
            <w:left w:val="none" w:sz="0" w:space="0" w:color="auto"/>
            <w:bottom w:val="none" w:sz="0" w:space="0" w:color="auto"/>
            <w:right w:val="none" w:sz="0" w:space="0" w:color="auto"/>
          </w:divBdr>
        </w:div>
        <w:div w:id="769934950">
          <w:marLeft w:val="1267"/>
          <w:marRight w:val="0"/>
          <w:marTop w:val="0"/>
          <w:marBottom w:val="0"/>
          <w:divBdr>
            <w:top w:val="none" w:sz="0" w:space="0" w:color="auto"/>
            <w:left w:val="none" w:sz="0" w:space="0" w:color="auto"/>
            <w:bottom w:val="none" w:sz="0" w:space="0" w:color="auto"/>
            <w:right w:val="none" w:sz="0" w:space="0" w:color="auto"/>
          </w:divBdr>
        </w:div>
        <w:div w:id="987586595">
          <w:marLeft w:val="1267"/>
          <w:marRight w:val="0"/>
          <w:marTop w:val="0"/>
          <w:marBottom w:val="0"/>
          <w:divBdr>
            <w:top w:val="none" w:sz="0" w:space="0" w:color="auto"/>
            <w:left w:val="none" w:sz="0" w:space="0" w:color="auto"/>
            <w:bottom w:val="none" w:sz="0" w:space="0" w:color="auto"/>
            <w:right w:val="none" w:sz="0" w:space="0" w:color="auto"/>
          </w:divBdr>
        </w:div>
        <w:div w:id="1339456681">
          <w:marLeft w:val="446"/>
          <w:marRight w:val="0"/>
          <w:marTop w:val="0"/>
          <w:marBottom w:val="0"/>
          <w:divBdr>
            <w:top w:val="none" w:sz="0" w:space="0" w:color="auto"/>
            <w:left w:val="none" w:sz="0" w:space="0" w:color="auto"/>
            <w:bottom w:val="none" w:sz="0" w:space="0" w:color="auto"/>
            <w:right w:val="none" w:sz="0" w:space="0" w:color="auto"/>
          </w:divBdr>
        </w:div>
        <w:div w:id="1395201315">
          <w:marLeft w:val="1267"/>
          <w:marRight w:val="0"/>
          <w:marTop w:val="0"/>
          <w:marBottom w:val="0"/>
          <w:divBdr>
            <w:top w:val="none" w:sz="0" w:space="0" w:color="auto"/>
            <w:left w:val="none" w:sz="0" w:space="0" w:color="auto"/>
            <w:bottom w:val="none" w:sz="0" w:space="0" w:color="auto"/>
            <w:right w:val="none" w:sz="0" w:space="0" w:color="auto"/>
          </w:divBdr>
        </w:div>
        <w:div w:id="1414161927">
          <w:marLeft w:val="1267"/>
          <w:marRight w:val="0"/>
          <w:marTop w:val="0"/>
          <w:marBottom w:val="0"/>
          <w:divBdr>
            <w:top w:val="none" w:sz="0" w:space="0" w:color="auto"/>
            <w:left w:val="none" w:sz="0" w:space="0" w:color="auto"/>
            <w:bottom w:val="none" w:sz="0" w:space="0" w:color="auto"/>
            <w:right w:val="none" w:sz="0" w:space="0" w:color="auto"/>
          </w:divBdr>
        </w:div>
        <w:div w:id="1505390596">
          <w:marLeft w:val="446"/>
          <w:marRight w:val="0"/>
          <w:marTop w:val="0"/>
          <w:marBottom w:val="0"/>
          <w:divBdr>
            <w:top w:val="none" w:sz="0" w:space="0" w:color="auto"/>
            <w:left w:val="none" w:sz="0" w:space="0" w:color="auto"/>
            <w:bottom w:val="none" w:sz="0" w:space="0" w:color="auto"/>
            <w:right w:val="none" w:sz="0" w:space="0" w:color="auto"/>
          </w:divBdr>
        </w:div>
        <w:div w:id="1544749937">
          <w:marLeft w:val="547"/>
          <w:marRight w:val="0"/>
          <w:marTop w:val="0"/>
          <w:marBottom w:val="0"/>
          <w:divBdr>
            <w:top w:val="none" w:sz="0" w:space="0" w:color="auto"/>
            <w:left w:val="none" w:sz="0" w:space="0" w:color="auto"/>
            <w:bottom w:val="none" w:sz="0" w:space="0" w:color="auto"/>
            <w:right w:val="none" w:sz="0" w:space="0" w:color="auto"/>
          </w:divBdr>
        </w:div>
        <w:div w:id="1703941641">
          <w:marLeft w:val="547"/>
          <w:marRight w:val="0"/>
          <w:marTop w:val="0"/>
          <w:marBottom w:val="0"/>
          <w:divBdr>
            <w:top w:val="none" w:sz="0" w:space="0" w:color="auto"/>
            <w:left w:val="none" w:sz="0" w:space="0" w:color="auto"/>
            <w:bottom w:val="none" w:sz="0" w:space="0" w:color="auto"/>
            <w:right w:val="none" w:sz="0" w:space="0" w:color="auto"/>
          </w:divBdr>
        </w:div>
        <w:div w:id="21068747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emf"/><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4D367-932A-4902-BDE7-770F9B6E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HP</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subject/>
  <dc:creator>ibrahim</dc:creator>
  <cp:keywords/>
  <cp:lastModifiedBy>Nurul Nadia Zainal Adnan</cp:lastModifiedBy>
  <cp:revision>46</cp:revision>
  <cp:lastPrinted>2021-08-19T05:38:00Z</cp:lastPrinted>
  <dcterms:created xsi:type="dcterms:W3CDTF">2022-03-16T07:19:00Z</dcterms:created>
  <dcterms:modified xsi:type="dcterms:W3CDTF">2022-04-13T02:27:00Z</dcterms:modified>
</cp:coreProperties>
</file>