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F1C1" w14:textId="47F3E5A8" w:rsidR="0014618A" w:rsidRPr="0014618A" w:rsidRDefault="0014618A" w:rsidP="0014618A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Steinbeis Training Schedule October 2024</w:t>
      </w:r>
    </w:p>
    <w:p w14:paraId="4DB80FFC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</w:p>
    <w:p w14:paraId="6161AF24" w14:textId="44188B7B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Goals:</w:t>
      </w:r>
    </w:p>
    <w:p w14:paraId="7B88E8FE" w14:textId="77777777" w:rsidR="0014618A" w:rsidRPr="0014618A" w:rsidRDefault="0014618A" w:rsidP="0014618A">
      <w:pPr>
        <w:numPr>
          <w:ilvl w:val="0"/>
          <w:numId w:val="6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Equip MPC officers with the knowledge and skills to implement AGC and SC.</w:t>
      </w:r>
    </w:p>
    <w:p w14:paraId="4E5F4E36" w14:textId="77777777" w:rsidR="0014618A" w:rsidRPr="0014618A" w:rsidRDefault="0014618A" w:rsidP="0014618A">
      <w:pPr>
        <w:numPr>
          <w:ilvl w:val="0"/>
          <w:numId w:val="6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Enhance participants' understanding of innovation management, technology transfer, and project management.</w:t>
      </w:r>
    </w:p>
    <w:p w14:paraId="394843DC" w14:textId="77777777" w:rsidR="0014618A" w:rsidRPr="0014618A" w:rsidRDefault="0014618A" w:rsidP="0014618A">
      <w:pPr>
        <w:numPr>
          <w:ilvl w:val="0"/>
          <w:numId w:val="6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Strengthen the collaboration between MPC and Steinbeis for the benefit of Malaysian industries.</w:t>
      </w:r>
    </w:p>
    <w:p w14:paraId="35D3B6CD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</w:p>
    <w:p w14:paraId="1D788C97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</w:p>
    <w:p w14:paraId="6A0173EB" w14:textId="4CBA2DB6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Day 1: Introduction to Innovation and Technology Transfer</w:t>
      </w:r>
    </w:p>
    <w:p w14:paraId="54C8FA74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09:00 – 09:30:</w:t>
      </w:r>
      <w:r w:rsidRPr="0014618A">
        <w:rPr>
          <w:rFonts w:ascii="Tahoma" w:hAnsi="Tahoma" w:cs="Tahoma"/>
          <w:noProof/>
          <w:sz w:val="20"/>
          <w:szCs w:val="20"/>
        </w:rPr>
        <w:t xml:space="preserve"> Opening and Welcome Remarks</w:t>
      </w:r>
    </w:p>
    <w:p w14:paraId="3D3D0630" w14:textId="77777777" w:rsidR="0014618A" w:rsidRPr="0014618A" w:rsidRDefault="0014618A" w:rsidP="0014618A">
      <w:pPr>
        <w:numPr>
          <w:ilvl w:val="1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Overview of Training Objectives and Agenda</w:t>
      </w:r>
    </w:p>
    <w:p w14:paraId="6923354E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09:30 – 10:30:</w:t>
      </w:r>
      <w:r w:rsidRPr="0014618A">
        <w:rPr>
          <w:rFonts w:ascii="Tahoma" w:hAnsi="Tahoma" w:cs="Tahoma"/>
          <w:noProof/>
          <w:sz w:val="20"/>
          <w:szCs w:val="20"/>
        </w:rPr>
        <w:t xml:space="preserve"> Introduction to Steinbeis and MPC Cooperation Framework</w:t>
      </w:r>
    </w:p>
    <w:p w14:paraId="06C0D153" w14:textId="77777777" w:rsidR="0014618A" w:rsidRPr="0014618A" w:rsidRDefault="0014618A" w:rsidP="0014618A">
      <w:pPr>
        <w:numPr>
          <w:ilvl w:val="1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Understanding the roles of AGC (Active General Consultancy) and SC (Special Consultancy)</w:t>
      </w:r>
    </w:p>
    <w:p w14:paraId="2E2B046B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10:30 – 11:00: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4355373E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11:00 – 12:30:</w:t>
      </w:r>
      <w:r w:rsidRPr="0014618A">
        <w:rPr>
          <w:rFonts w:ascii="Tahoma" w:hAnsi="Tahoma" w:cs="Tahoma"/>
          <w:noProof/>
          <w:sz w:val="20"/>
          <w:szCs w:val="20"/>
        </w:rPr>
        <w:t xml:space="preserve"> Key Concepts in Innovation and Technology Transfer</w:t>
      </w:r>
    </w:p>
    <w:p w14:paraId="37350C1B" w14:textId="77777777" w:rsidR="0014618A" w:rsidRPr="0014618A" w:rsidRDefault="0014618A" w:rsidP="0014618A">
      <w:pPr>
        <w:numPr>
          <w:ilvl w:val="1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Definitions, trends, and relevance to mid-sized industries</w:t>
      </w:r>
    </w:p>
    <w:p w14:paraId="091E45B3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12:30 – 13:30:</w:t>
      </w:r>
      <w:r w:rsidRPr="0014618A">
        <w:rPr>
          <w:rFonts w:ascii="Tahoma" w:hAnsi="Tahoma" w:cs="Tahoma"/>
          <w:noProof/>
          <w:sz w:val="20"/>
          <w:szCs w:val="20"/>
        </w:rPr>
        <w:t xml:space="preserve"> Lunch Break</w:t>
      </w:r>
    </w:p>
    <w:p w14:paraId="696487FE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13:30 – 15:00:</w:t>
      </w:r>
      <w:r w:rsidRPr="0014618A">
        <w:rPr>
          <w:rFonts w:ascii="Tahoma" w:hAnsi="Tahoma" w:cs="Tahoma"/>
          <w:noProof/>
          <w:sz w:val="20"/>
          <w:szCs w:val="20"/>
        </w:rPr>
        <w:t xml:space="preserve"> Case Studies on Successful Technology Transfer Projects</w:t>
      </w:r>
    </w:p>
    <w:p w14:paraId="50C1FC4E" w14:textId="77777777" w:rsidR="0014618A" w:rsidRPr="0014618A" w:rsidRDefault="0014618A" w:rsidP="0014618A">
      <w:pPr>
        <w:numPr>
          <w:ilvl w:val="1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Discussion of real-world examples from the Steinbeis network</w:t>
      </w:r>
    </w:p>
    <w:p w14:paraId="3CF91ECB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15:00 – 15:30: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3C1F1F26" w14:textId="77777777" w:rsidR="0014618A" w:rsidRPr="0014618A" w:rsidRDefault="0014618A" w:rsidP="0014618A">
      <w:pPr>
        <w:numPr>
          <w:ilvl w:val="0"/>
          <w:numId w:val="1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15:30 – 17:00:</w:t>
      </w:r>
      <w:r w:rsidRPr="0014618A">
        <w:rPr>
          <w:rFonts w:ascii="Tahoma" w:hAnsi="Tahoma" w:cs="Tahoma"/>
          <w:noProof/>
          <w:sz w:val="20"/>
          <w:szCs w:val="20"/>
        </w:rPr>
        <w:t xml:space="preserve"> Group Activity: Identifying Innovation Opportunities in Malaysian Industries</w:t>
      </w:r>
    </w:p>
    <w:p w14:paraId="10FAC0A3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pict w14:anchorId="07A6CB75">
          <v:rect id="_x0000_i1055" style="width:0;height:1.5pt" o:hralign="center" o:hrstd="t" o:hr="t" fillcolor="#a0a0a0" stroked="f"/>
        </w:pict>
      </w:r>
    </w:p>
    <w:p w14:paraId="7EBCD9CB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Day 2: Active General Consultancy (AGC) Methodology</w:t>
      </w:r>
    </w:p>
    <w:p w14:paraId="2DFC43DF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09:00 – 10:30:</w:t>
      </w:r>
      <w:r w:rsidRPr="0014618A">
        <w:rPr>
          <w:rFonts w:ascii="Tahoma" w:hAnsi="Tahoma" w:cs="Tahoma"/>
          <w:noProof/>
          <w:sz w:val="20"/>
          <w:szCs w:val="20"/>
        </w:rPr>
        <w:t xml:space="preserve"> Introduction to AGC Process</w:t>
      </w:r>
    </w:p>
    <w:p w14:paraId="41C4970E" w14:textId="77777777" w:rsidR="0014618A" w:rsidRPr="0014618A" w:rsidRDefault="0014618A" w:rsidP="0014618A">
      <w:pPr>
        <w:numPr>
          <w:ilvl w:val="1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Steps in AGC: Identifying and analyzing company problems</w:t>
      </w:r>
    </w:p>
    <w:p w14:paraId="2DE3D425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10:30 – 11:00: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184E640A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11:00 – 12:30:</w:t>
      </w:r>
      <w:r w:rsidRPr="0014618A">
        <w:rPr>
          <w:rFonts w:ascii="Tahoma" w:hAnsi="Tahoma" w:cs="Tahoma"/>
          <w:noProof/>
          <w:sz w:val="20"/>
          <w:szCs w:val="20"/>
        </w:rPr>
        <w:t xml:space="preserve"> Tools and Techniques for Company Problem Diagnosis</w:t>
      </w:r>
    </w:p>
    <w:p w14:paraId="126089E2" w14:textId="77777777" w:rsidR="0014618A" w:rsidRPr="0014618A" w:rsidRDefault="0014618A" w:rsidP="0014618A">
      <w:pPr>
        <w:numPr>
          <w:ilvl w:val="1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SWOT analysis, financial and managerial diagnostics</w:t>
      </w:r>
    </w:p>
    <w:p w14:paraId="1C966A10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12:30 – 13:30:</w:t>
      </w:r>
      <w:r w:rsidRPr="0014618A">
        <w:rPr>
          <w:rFonts w:ascii="Tahoma" w:hAnsi="Tahoma" w:cs="Tahoma"/>
          <w:noProof/>
          <w:sz w:val="20"/>
          <w:szCs w:val="20"/>
        </w:rPr>
        <w:t xml:space="preserve"> Lunch Break</w:t>
      </w:r>
    </w:p>
    <w:p w14:paraId="516F9BD0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13:30 – 15:00:</w:t>
      </w:r>
      <w:r w:rsidRPr="0014618A">
        <w:rPr>
          <w:rFonts w:ascii="Tahoma" w:hAnsi="Tahoma" w:cs="Tahoma"/>
          <w:noProof/>
          <w:sz w:val="20"/>
          <w:szCs w:val="20"/>
        </w:rPr>
        <w:t xml:space="preserve"> Practical Session: Conducting AGC Diagnostics</w:t>
      </w:r>
    </w:p>
    <w:p w14:paraId="41B956A6" w14:textId="77777777" w:rsidR="0014618A" w:rsidRPr="0014618A" w:rsidRDefault="0014618A" w:rsidP="0014618A">
      <w:pPr>
        <w:numPr>
          <w:ilvl w:val="1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Group exercise: Diagnosing a sample company's issues</w:t>
      </w:r>
    </w:p>
    <w:p w14:paraId="7E3E0135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15:00 – 15:30: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2BC14577" w14:textId="77777777" w:rsidR="0014618A" w:rsidRPr="0014618A" w:rsidRDefault="0014618A" w:rsidP="0014618A">
      <w:pPr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15:30 – 17:00:</w:t>
      </w:r>
      <w:r w:rsidRPr="0014618A">
        <w:rPr>
          <w:rFonts w:ascii="Tahoma" w:hAnsi="Tahoma" w:cs="Tahoma"/>
          <w:noProof/>
          <w:sz w:val="20"/>
          <w:szCs w:val="20"/>
        </w:rPr>
        <w:t xml:space="preserve"> Best Practices in AGC: Managing Client Expectations</w:t>
      </w:r>
    </w:p>
    <w:p w14:paraId="3092BFC5" w14:textId="77777777" w:rsidR="0014618A" w:rsidRPr="0014618A" w:rsidRDefault="0014618A" w:rsidP="0014618A">
      <w:pPr>
        <w:numPr>
          <w:ilvl w:val="1"/>
          <w:numId w:val="2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Ensuring effective communication between MPC, Steinbeis, and companies</w:t>
      </w:r>
    </w:p>
    <w:p w14:paraId="08D3C4BB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pict w14:anchorId="24D80087">
          <v:rect id="_x0000_i1056" style="width:0;height:1.5pt" o:hralign="center" o:hrstd="t" o:hr="t" fillcolor="#a0a0a0" stroked="f"/>
        </w:pict>
      </w:r>
    </w:p>
    <w:p w14:paraId="3F2EFD72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Day 3: Special Consultancy (SC) for Tailored Problem-Solving</w:t>
      </w:r>
    </w:p>
    <w:p w14:paraId="08BDCB25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09:00 – 10:30:</w:t>
      </w:r>
      <w:r w:rsidRPr="0014618A">
        <w:rPr>
          <w:rFonts w:ascii="Tahoma" w:hAnsi="Tahoma" w:cs="Tahoma"/>
          <w:noProof/>
          <w:sz w:val="20"/>
          <w:szCs w:val="20"/>
        </w:rPr>
        <w:t xml:space="preserve"> Introduction to SC: Tailoring Solutions for Specific Challenges</w:t>
      </w:r>
    </w:p>
    <w:p w14:paraId="7426FDEA" w14:textId="77777777" w:rsidR="0014618A" w:rsidRPr="0014618A" w:rsidRDefault="0014618A" w:rsidP="0014618A">
      <w:pPr>
        <w:numPr>
          <w:ilvl w:val="1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Key differences between AGC and SC</w:t>
      </w:r>
    </w:p>
    <w:p w14:paraId="16E7F20C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10:30 – 11:00: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5B3D6989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11:00 – 12:30:</w:t>
      </w:r>
      <w:r w:rsidRPr="0014618A">
        <w:rPr>
          <w:rFonts w:ascii="Tahoma" w:hAnsi="Tahoma" w:cs="Tahoma"/>
          <w:noProof/>
          <w:sz w:val="20"/>
          <w:szCs w:val="20"/>
        </w:rPr>
        <w:t xml:space="preserve"> Approaches to Developing Tailored Solutions</w:t>
      </w:r>
    </w:p>
    <w:p w14:paraId="5E0688EE" w14:textId="77777777" w:rsidR="0014618A" w:rsidRPr="0014618A" w:rsidRDefault="0014618A" w:rsidP="0014618A">
      <w:pPr>
        <w:numPr>
          <w:ilvl w:val="1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Customizing technical, managerial, and process-oriented interventions</w:t>
      </w:r>
    </w:p>
    <w:p w14:paraId="3BBFFC56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12:30 – 13:30:</w:t>
      </w:r>
      <w:r w:rsidRPr="0014618A">
        <w:rPr>
          <w:rFonts w:ascii="Tahoma" w:hAnsi="Tahoma" w:cs="Tahoma"/>
          <w:noProof/>
          <w:sz w:val="20"/>
          <w:szCs w:val="20"/>
        </w:rPr>
        <w:t xml:space="preserve"> Lunch Break</w:t>
      </w:r>
    </w:p>
    <w:p w14:paraId="4F403BF8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13:30 – 15:00:</w:t>
      </w:r>
      <w:r w:rsidRPr="0014618A">
        <w:rPr>
          <w:rFonts w:ascii="Tahoma" w:hAnsi="Tahoma" w:cs="Tahoma"/>
          <w:noProof/>
          <w:sz w:val="20"/>
          <w:szCs w:val="20"/>
        </w:rPr>
        <w:t xml:space="preserve"> Practical Session: Crafting Case-Specific Solutions</w:t>
      </w:r>
    </w:p>
    <w:p w14:paraId="6E4972EE" w14:textId="77777777" w:rsidR="0014618A" w:rsidRPr="0014618A" w:rsidRDefault="0014618A" w:rsidP="0014618A">
      <w:pPr>
        <w:numPr>
          <w:ilvl w:val="1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Group work on developing solutions for industry-specific problems</w:t>
      </w:r>
    </w:p>
    <w:p w14:paraId="12CB0C80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15:00 – 15:30: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12AB3DAE" w14:textId="77777777" w:rsidR="0014618A" w:rsidRPr="0014618A" w:rsidRDefault="0014618A" w:rsidP="0014618A">
      <w:pPr>
        <w:numPr>
          <w:ilvl w:val="0"/>
          <w:numId w:val="3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15:30 – 17:00:</w:t>
      </w:r>
      <w:r w:rsidRPr="0014618A">
        <w:rPr>
          <w:rFonts w:ascii="Tahoma" w:hAnsi="Tahoma" w:cs="Tahoma"/>
          <w:noProof/>
          <w:sz w:val="20"/>
          <w:szCs w:val="20"/>
        </w:rPr>
        <w:t xml:space="preserve"> Interactive Session: Presenting and Evaluating Group Solutions</w:t>
      </w:r>
    </w:p>
    <w:p w14:paraId="4E69F202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pict w14:anchorId="0D98F74A">
          <v:rect id="_x0000_i1057" style="width:0;height:1.5pt" o:hralign="center" o:hrstd="t" o:hr="t" fillcolor="#a0a0a0" stroked="f"/>
        </w:pict>
      </w:r>
    </w:p>
    <w:p w14:paraId="51762099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Day 4: Project Management and Implementation</w:t>
      </w:r>
    </w:p>
    <w:p w14:paraId="3BCD80AC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09:00 – 10:30:</w:t>
      </w:r>
      <w:r w:rsidRPr="0014618A">
        <w:rPr>
          <w:rFonts w:ascii="Tahoma" w:hAnsi="Tahoma" w:cs="Tahoma"/>
          <w:noProof/>
          <w:sz w:val="20"/>
          <w:szCs w:val="20"/>
        </w:rPr>
        <w:t xml:space="preserve"> Essentials of Project Management in Innovation and Technology Transfer</w:t>
      </w:r>
    </w:p>
    <w:p w14:paraId="55CE2053" w14:textId="77777777" w:rsidR="0014618A" w:rsidRPr="0014618A" w:rsidRDefault="0014618A" w:rsidP="0014618A">
      <w:pPr>
        <w:numPr>
          <w:ilvl w:val="1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Project planning, execution, and monitoring</w:t>
      </w:r>
    </w:p>
    <w:p w14:paraId="5FBAE1D3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10:30 – 11:00: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1F76350B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11:00 – 12:30:</w:t>
      </w:r>
      <w:r w:rsidRPr="0014618A">
        <w:rPr>
          <w:rFonts w:ascii="Tahoma" w:hAnsi="Tahoma" w:cs="Tahoma"/>
          <w:noProof/>
          <w:sz w:val="20"/>
          <w:szCs w:val="20"/>
        </w:rPr>
        <w:t xml:space="preserve"> Managing R&amp;D and Licensing Projects</w:t>
      </w:r>
    </w:p>
    <w:p w14:paraId="14DDB539" w14:textId="77777777" w:rsidR="0014618A" w:rsidRPr="0014618A" w:rsidRDefault="0014618A" w:rsidP="0014618A">
      <w:pPr>
        <w:numPr>
          <w:ilvl w:val="1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Understanding the legal and operational frameworks of international collaborations</w:t>
      </w:r>
    </w:p>
    <w:p w14:paraId="187E1776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12:30 – 13:30:</w:t>
      </w:r>
      <w:r w:rsidRPr="0014618A">
        <w:rPr>
          <w:rFonts w:ascii="Tahoma" w:hAnsi="Tahoma" w:cs="Tahoma"/>
          <w:noProof/>
          <w:sz w:val="20"/>
          <w:szCs w:val="20"/>
        </w:rPr>
        <w:t xml:space="preserve"> Lunch Break</w:t>
      </w:r>
    </w:p>
    <w:p w14:paraId="3856D5D8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lastRenderedPageBreak/>
        <w:t>13:30 – 15:00:</w:t>
      </w:r>
      <w:r w:rsidRPr="0014618A">
        <w:rPr>
          <w:rFonts w:ascii="Tahoma" w:hAnsi="Tahoma" w:cs="Tahoma"/>
          <w:noProof/>
          <w:sz w:val="20"/>
          <w:szCs w:val="20"/>
        </w:rPr>
        <w:t xml:space="preserve"> Monitoring and Evaluating Technology Transfer Projects</w:t>
      </w:r>
    </w:p>
    <w:p w14:paraId="7656A059" w14:textId="77777777" w:rsidR="0014618A" w:rsidRPr="0014618A" w:rsidRDefault="0014618A" w:rsidP="0014618A">
      <w:pPr>
        <w:numPr>
          <w:ilvl w:val="1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Key performance indicators (KPIs) and success metrics</w:t>
      </w:r>
    </w:p>
    <w:p w14:paraId="74527136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15:00 – 15:30: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19CE20A0" w14:textId="77777777" w:rsidR="0014618A" w:rsidRPr="0014618A" w:rsidRDefault="0014618A" w:rsidP="0014618A">
      <w:pPr>
        <w:numPr>
          <w:ilvl w:val="0"/>
          <w:numId w:val="4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15:30 – 17:00:</w:t>
      </w:r>
      <w:r w:rsidRPr="0014618A">
        <w:rPr>
          <w:rFonts w:ascii="Tahoma" w:hAnsi="Tahoma" w:cs="Tahoma"/>
          <w:noProof/>
          <w:sz w:val="20"/>
          <w:szCs w:val="20"/>
        </w:rPr>
        <w:t xml:space="preserve"> Practical Session: Developing a Project Management Plan for a Technology Transfer Project</w:t>
      </w:r>
    </w:p>
    <w:p w14:paraId="13C66548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pict w14:anchorId="405386DC">
          <v:rect id="_x0000_i1058" style="width:0;height:1.5pt" o:hralign="center" o:hrstd="t" o:hr="t" fillcolor="#a0a0a0" stroked="f"/>
        </w:pict>
      </w:r>
    </w:p>
    <w:p w14:paraId="3D2835C0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Day 5: Building and Maintaining Networks for Innovation</w:t>
      </w:r>
    </w:p>
    <w:p w14:paraId="4AA2E23D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09:00 – 10:30:</w:t>
      </w:r>
      <w:r w:rsidRPr="0014618A">
        <w:rPr>
          <w:rFonts w:ascii="Tahoma" w:hAnsi="Tahoma" w:cs="Tahoma"/>
          <w:noProof/>
          <w:sz w:val="20"/>
          <w:szCs w:val="20"/>
        </w:rPr>
        <w:t xml:space="preserve"> Networking Strategies for Technology Transfer</w:t>
      </w:r>
    </w:p>
    <w:p w14:paraId="65CE0FAE" w14:textId="77777777" w:rsidR="0014618A" w:rsidRPr="0014618A" w:rsidRDefault="0014618A" w:rsidP="0014618A">
      <w:pPr>
        <w:numPr>
          <w:ilvl w:val="1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Building relationships with international experts and partners</w:t>
      </w:r>
    </w:p>
    <w:p w14:paraId="2D3C7807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10:30 – 11:00: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03D57B04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11:00 – 12:30:</w:t>
      </w:r>
      <w:r w:rsidRPr="0014618A">
        <w:rPr>
          <w:rFonts w:ascii="Tahoma" w:hAnsi="Tahoma" w:cs="Tahoma"/>
          <w:noProof/>
          <w:sz w:val="20"/>
          <w:szCs w:val="20"/>
        </w:rPr>
        <w:t xml:space="preserve"> Leveraging the Steinbeis Network for Malaysian Industries</w:t>
      </w:r>
    </w:p>
    <w:p w14:paraId="2FDCED18" w14:textId="77777777" w:rsidR="0014618A" w:rsidRPr="0014618A" w:rsidRDefault="0014618A" w:rsidP="0014618A">
      <w:pPr>
        <w:numPr>
          <w:ilvl w:val="1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How to use the Steinbeis resources to foster innovation locally</w:t>
      </w:r>
    </w:p>
    <w:p w14:paraId="498084BD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12:30 – 13:30:</w:t>
      </w:r>
      <w:r w:rsidRPr="0014618A">
        <w:rPr>
          <w:rFonts w:ascii="Tahoma" w:hAnsi="Tahoma" w:cs="Tahoma"/>
          <w:noProof/>
          <w:sz w:val="20"/>
          <w:szCs w:val="20"/>
        </w:rPr>
        <w:t xml:space="preserve"> Lunch Break</w:t>
      </w:r>
    </w:p>
    <w:p w14:paraId="62712A63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13:30 – 15:00:</w:t>
      </w:r>
      <w:r w:rsidRPr="0014618A">
        <w:rPr>
          <w:rFonts w:ascii="Tahoma" w:hAnsi="Tahoma" w:cs="Tahoma"/>
          <w:noProof/>
          <w:sz w:val="20"/>
          <w:szCs w:val="20"/>
        </w:rPr>
        <w:t xml:space="preserve"> Group Activity: Developing a Networking Plan for MPC’s Collaboration</w:t>
      </w:r>
    </w:p>
    <w:p w14:paraId="2A740F1A" w14:textId="77777777" w:rsidR="0014618A" w:rsidRPr="0014618A" w:rsidRDefault="0014618A" w:rsidP="0014618A">
      <w:pPr>
        <w:numPr>
          <w:ilvl w:val="1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Strategy session to establish partnerships for future innovation projects</w:t>
      </w:r>
    </w:p>
    <w:p w14:paraId="41742AF1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15:00 – 15:30:</w:t>
      </w:r>
      <w:r w:rsidRPr="0014618A">
        <w:rPr>
          <w:rFonts w:ascii="Tahoma" w:hAnsi="Tahoma" w:cs="Tahoma"/>
          <w:noProof/>
          <w:sz w:val="20"/>
          <w:szCs w:val="20"/>
        </w:rPr>
        <w:t xml:space="preserve"> Break</w:t>
      </w:r>
    </w:p>
    <w:p w14:paraId="20A038DE" w14:textId="77777777" w:rsidR="0014618A" w:rsidRPr="0014618A" w:rsidRDefault="0014618A" w:rsidP="0014618A">
      <w:pPr>
        <w:numPr>
          <w:ilvl w:val="0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15:30 – 17:00:</w:t>
      </w:r>
      <w:r w:rsidRPr="0014618A">
        <w:rPr>
          <w:rFonts w:ascii="Tahoma" w:hAnsi="Tahoma" w:cs="Tahoma"/>
          <w:noProof/>
          <w:sz w:val="20"/>
          <w:szCs w:val="20"/>
        </w:rPr>
        <w:t xml:space="preserve"> Closing Session and Certification</w:t>
      </w:r>
    </w:p>
    <w:p w14:paraId="3DB263E8" w14:textId="77777777" w:rsidR="0014618A" w:rsidRPr="0014618A" w:rsidRDefault="0014618A" w:rsidP="0014618A">
      <w:pPr>
        <w:numPr>
          <w:ilvl w:val="1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Summary of key learnings</w:t>
      </w:r>
    </w:p>
    <w:p w14:paraId="7FAF8B27" w14:textId="77777777" w:rsidR="0014618A" w:rsidRPr="0014618A" w:rsidRDefault="0014618A" w:rsidP="0014618A">
      <w:pPr>
        <w:numPr>
          <w:ilvl w:val="1"/>
          <w:numId w:val="5"/>
        </w:num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t>Distribution of certificates and closing remarks</w:t>
      </w:r>
    </w:p>
    <w:p w14:paraId="0C7A4923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 w:rsidRPr="0014618A">
        <w:rPr>
          <w:rFonts w:ascii="Tahoma" w:hAnsi="Tahoma" w:cs="Tahoma"/>
          <w:noProof/>
          <w:sz w:val="20"/>
          <w:szCs w:val="20"/>
        </w:rPr>
        <w:pict w14:anchorId="5F696981">
          <v:rect id="_x0000_i1059" style="width:0;height:1.5pt" o:hralign="center" o:hrstd="t" o:hr="t" fillcolor="#a0a0a0" stroked="f"/>
        </w:pict>
      </w:r>
    </w:p>
    <w:p w14:paraId="5323C7AF" w14:textId="23A26ED2" w:rsidR="0014618A" w:rsidRPr="0014618A" w:rsidRDefault="0014618A">
      <w:pPr>
        <w:rPr>
          <w:rFonts w:ascii="Tahoma" w:hAnsi="Tahoma" w:cs="Tahoma"/>
          <w:noProof/>
          <w:sz w:val="20"/>
          <w:szCs w:val="20"/>
        </w:rPr>
      </w:pPr>
    </w:p>
    <w:p w14:paraId="633AC68F" w14:textId="7A9F5668" w:rsidR="0014618A" w:rsidRPr="0014618A" w:rsidRDefault="0014618A" w:rsidP="0014618A">
      <w:pPr>
        <w:spacing w:after="0" w:line="240" w:lineRule="auto"/>
        <w:rPr>
          <w:rFonts w:ascii="Tahoma" w:hAnsi="Tahoma" w:cs="Tahoma"/>
          <w:b/>
          <w:bCs/>
          <w:noProof/>
          <w:sz w:val="20"/>
          <w:szCs w:val="20"/>
        </w:rPr>
      </w:pPr>
      <w:r w:rsidRPr="0014618A">
        <w:rPr>
          <w:rFonts w:ascii="Tahoma" w:hAnsi="Tahoma" w:cs="Tahoma"/>
          <w:b/>
          <w:bCs/>
          <w:noProof/>
          <w:sz w:val="20"/>
          <w:szCs w:val="20"/>
        </w:rPr>
        <w:t>Cadangan nama peserta:</w:t>
      </w:r>
    </w:p>
    <w:p w14:paraId="42D30455" w14:textId="77777777" w:rsidR="0014618A" w:rsidRPr="0014618A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tbl>
      <w:tblPr>
        <w:tblStyle w:val="TableGridLight"/>
        <w:tblW w:w="9257" w:type="dxa"/>
        <w:tblLook w:val="04A0" w:firstRow="1" w:lastRow="0" w:firstColumn="1" w:lastColumn="0" w:noHBand="0" w:noVBand="1"/>
      </w:tblPr>
      <w:tblGrid>
        <w:gridCol w:w="326"/>
        <w:gridCol w:w="2835"/>
        <w:gridCol w:w="1701"/>
        <w:gridCol w:w="4395"/>
      </w:tblGrid>
      <w:tr w:rsidR="0014618A" w:rsidRPr="0014618A" w14:paraId="5ED7CAAC" w14:textId="77777777" w:rsidTr="00E6468C">
        <w:tc>
          <w:tcPr>
            <w:tcW w:w="326" w:type="dxa"/>
          </w:tcPr>
          <w:p w14:paraId="7E6A2124" w14:textId="0B11358C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886698C" w14:textId="43FE2F69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En. Zaffrulla bin Hussein</w:t>
            </w:r>
          </w:p>
        </w:tc>
        <w:tc>
          <w:tcPr>
            <w:tcW w:w="1701" w:type="dxa"/>
          </w:tcPr>
          <w:p w14:paraId="678C0948" w14:textId="539F1BB7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Pengarah</w:t>
            </w:r>
          </w:p>
        </w:tc>
        <w:tc>
          <w:tcPr>
            <w:tcW w:w="4395" w:type="dxa"/>
          </w:tcPr>
          <w:p w14:paraId="024CFECE" w14:textId="3CF92274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Seksyen Prestasi Produktiviti dan Ekonomi</w:t>
            </w:r>
          </w:p>
        </w:tc>
      </w:tr>
      <w:tr w:rsidR="0014618A" w:rsidRPr="0014618A" w14:paraId="003A9459" w14:textId="77777777" w:rsidTr="00E6468C">
        <w:tc>
          <w:tcPr>
            <w:tcW w:w="326" w:type="dxa"/>
          </w:tcPr>
          <w:p w14:paraId="17871E47" w14:textId="2E3FEEAA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5A14297" w14:textId="0B061D2C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Pn. Rozitah binti Maal</w:t>
            </w:r>
          </w:p>
        </w:tc>
        <w:tc>
          <w:tcPr>
            <w:tcW w:w="1701" w:type="dxa"/>
          </w:tcPr>
          <w:p w14:paraId="0684688F" w14:textId="6AE41FA6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Pengurus Kanan</w:t>
            </w:r>
          </w:p>
        </w:tc>
        <w:tc>
          <w:tcPr>
            <w:tcW w:w="4395" w:type="dxa"/>
          </w:tcPr>
          <w:p w14:paraId="20ABF74A" w14:textId="7DC9ACDA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Seksyen Prestasi Produktiviti dan Ekonomi</w:t>
            </w:r>
          </w:p>
        </w:tc>
      </w:tr>
      <w:tr w:rsidR="0014618A" w:rsidRPr="00893C56" w14:paraId="52B4AB79" w14:textId="77777777" w:rsidTr="00E6468C">
        <w:tc>
          <w:tcPr>
            <w:tcW w:w="326" w:type="dxa"/>
          </w:tcPr>
          <w:p w14:paraId="6259D23A" w14:textId="65B3A913" w:rsidR="0014618A" w:rsidRPr="0014618A" w:rsidRDefault="0014618A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14618A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AE2E83E" w14:textId="69585880" w:rsidR="0014618A" w:rsidRPr="00227AE1" w:rsidRDefault="00227AE1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  <w:lang w:val="es-ES"/>
              </w:rPr>
            </w:pPr>
            <w:r w:rsidRPr="00227AE1">
              <w:rPr>
                <w:rFonts w:ascii="Tahoma" w:hAnsi="Tahoma" w:cs="Tahoma"/>
                <w:noProof/>
                <w:sz w:val="20"/>
                <w:szCs w:val="20"/>
                <w:lang w:val="es-ES"/>
              </w:rPr>
              <w:t>Ts. Dr. Aznul Qalid Md Sabri</w:t>
            </w:r>
          </w:p>
        </w:tc>
        <w:tc>
          <w:tcPr>
            <w:tcW w:w="1701" w:type="dxa"/>
          </w:tcPr>
          <w:p w14:paraId="5DF46D56" w14:textId="3FBA424D" w:rsidR="0014618A" w:rsidRPr="00227AE1" w:rsidRDefault="00227AE1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ES"/>
              </w:rPr>
              <w:t>Pengarah</w:t>
            </w:r>
          </w:p>
        </w:tc>
        <w:tc>
          <w:tcPr>
            <w:tcW w:w="4395" w:type="dxa"/>
          </w:tcPr>
          <w:p w14:paraId="1D9F341F" w14:textId="26BFF4D7" w:rsidR="0014618A" w:rsidRDefault="00893C56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893C56">
              <w:rPr>
                <w:rFonts w:ascii="Tahoma" w:hAnsi="Tahoma" w:cs="Tahoma"/>
                <w:noProof/>
                <w:sz w:val="20"/>
                <w:szCs w:val="20"/>
              </w:rPr>
              <w:t>UM Centre of Innovation &amp; Enterprise (UMCIE)</w:t>
            </w:r>
            <w:r w:rsidR="00A24379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FC65D6" w:rsidRPr="00FC65D6">
              <w:rPr>
                <w:rFonts w:ascii="Tahoma" w:hAnsi="Tahoma" w:cs="Tahoma"/>
                <w:noProof/>
                <w:sz w:val="20"/>
                <w:szCs w:val="20"/>
              </w:rPr>
              <w:t>Department of Artificial Intelligence</w:t>
            </w:r>
          </w:p>
          <w:p w14:paraId="05135BC8" w14:textId="36546175" w:rsidR="00FC65D6" w:rsidRPr="00893C56" w:rsidRDefault="00FC65D6" w:rsidP="007A2D7C">
            <w:pPr>
              <w:spacing w:line="276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University Malaya</w:t>
            </w:r>
          </w:p>
        </w:tc>
      </w:tr>
    </w:tbl>
    <w:p w14:paraId="7058E437" w14:textId="77777777" w:rsidR="0014618A" w:rsidRPr="00893C56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p w14:paraId="0B3E057A" w14:textId="77777777" w:rsidR="0014618A" w:rsidRPr="00893C56" w:rsidRDefault="0014618A" w:rsidP="0014618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sectPr w:rsidR="0014618A" w:rsidRPr="0089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904BE"/>
    <w:multiLevelType w:val="multilevel"/>
    <w:tmpl w:val="292C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19B2"/>
    <w:multiLevelType w:val="multilevel"/>
    <w:tmpl w:val="E51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A5203"/>
    <w:multiLevelType w:val="hybridMultilevel"/>
    <w:tmpl w:val="27EAA3C0"/>
    <w:lvl w:ilvl="0" w:tplc="17708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46924"/>
    <w:multiLevelType w:val="multilevel"/>
    <w:tmpl w:val="C8B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631C2"/>
    <w:multiLevelType w:val="multilevel"/>
    <w:tmpl w:val="1610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3741E"/>
    <w:multiLevelType w:val="multilevel"/>
    <w:tmpl w:val="F550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D006B"/>
    <w:multiLevelType w:val="multilevel"/>
    <w:tmpl w:val="8F2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554648">
    <w:abstractNumId w:val="6"/>
  </w:num>
  <w:num w:numId="2" w16cid:durableId="2025813948">
    <w:abstractNumId w:val="0"/>
  </w:num>
  <w:num w:numId="3" w16cid:durableId="866677210">
    <w:abstractNumId w:val="3"/>
  </w:num>
  <w:num w:numId="4" w16cid:durableId="1492452054">
    <w:abstractNumId w:val="1"/>
  </w:num>
  <w:num w:numId="5" w16cid:durableId="1009521706">
    <w:abstractNumId w:val="5"/>
  </w:num>
  <w:num w:numId="6" w16cid:durableId="232400142">
    <w:abstractNumId w:val="4"/>
  </w:num>
  <w:num w:numId="7" w16cid:durableId="142483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A"/>
    <w:rsid w:val="000A5336"/>
    <w:rsid w:val="0014618A"/>
    <w:rsid w:val="00227AE1"/>
    <w:rsid w:val="007A2D7C"/>
    <w:rsid w:val="00893C56"/>
    <w:rsid w:val="00A24379"/>
    <w:rsid w:val="00E6468C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51DA"/>
  <w15:chartTrackingRefBased/>
  <w15:docId w15:val="{F06CD35A-8BD2-49DE-BF97-0B96A824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8A"/>
  </w:style>
  <w:style w:type="paragraph" w:styleId="Heading1">
    <w:name w:val="heading 1"/>
    <w:basedOn w:val="Normal"/>
    <w:next w:val="Normal"/>
    <w:link w:val="Heading1Char"/>
    <w:uiPriority w:val="9"/>
    <w:qFormat/>
    <w:rsid w:val="0014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1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A2D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7</cp:revision>
  <dcterms:created xsi:type="dcterms:W3CDTF">2024-09-17T03:00:00Z</dcterms:created>
  <dcterms:modified xsi:type="dcterms:W3CDTF">2024-09-17T03:16:00Z</dcterms:modified>
</cp:coreProperties>
</file>