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A6DBD" w14:textId="77777777" w:rsidR="00747A18" w:rsidRDefault="009A1DFC">
      <w:pPr>
        <w:spacing w:line="276" w:lineRule="auto"/>
        <w:jc w:val="center"/>
        <w:rPr>
          <w:b/>
        </w:rPr>
      </w:pPr>
      <w:r>
        <w:rPr>
          <w:b/>
        </w:rPr>
        <w:t>KERTAS CADANGAN UNTUK PERTIMBANGAN</w:t>
      </w:r>
    </w:p>
    <w:p w14:paraId="5630AA99" w14:textId="77777777" w:rsidR="00747A18" w:rsidRDefault="009A1DFC">
      <w:pPr>
        <w:spacing w:line="276" w:lineRule="auto"/>
        <w:jc w:val="center"/>
        <w:rPr>
          <w:b/>
        </w:rPr>
      </w:pPr>
      <w:r>
        <w:rPr>
          <w:b/>
        </w:rPr>
        <w:t>LEMBAGA PENGURUSAN MPC (BOM)</w:t>
      </w:r>
    </w:p>
    <w:p w14:paraId="240D9F9A" w14:textId="77777777" w:rsidR="00747A18" w:rsidRDefault="00747A18">
      <w:pPr>
        <w:spacing w:line="276" w:lineRule="auto"/>
        <w:jc w:val="center"/>
        <w:rPr>
          <w:b/>
        </w:rPr>
      </w:pPr>
    </w:p>
    <w:tbl>
      <w:tblPr>
        <w:tblStyle w:val="a"/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747A18" w14:paraId="2F24F918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9FA0" w14:textId="77777777" w:rsidR="00747A18" w:rsidRDefault="009A1DFC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TAJUK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</w:rPr>
              <w:t xml:space="preserve"> </w:t>
            </w:r>
          </w:p>
          <w:p w14:paraId="47E89E4F" w14:textId="77777777" w:rsidR="00747A18" w:rsidRDefault="009A1DFC">
            <w:pPr>
              <w:spacing w:before="120" w:after="120" w:line="276" w:lineRule="auto"/>
              <w:jc w:val="both"/>
              <w:rPr>
                <w:sz w:val="16"/>
                <w:szCs w:val="16"/>
              </w:rPr>
            </w:pPr>
            <w:r>
              <w:rPr>
                <w:color w:val="2F5496"/>
                <w:sz w:val="16"/>
                <w:szCs w:val="16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E06BB" w14:textId="762E5A6D" w:rsidR="00747A18" w:rsidRDefault="009A1DFC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</w:rPr>
              <w:t xml:space="preserve">PEMBANGUNAN KANDUNGAN KREATIF BEHAVIOURAL INSIGHTS UNTUK DISEBARLUASKAN MELALUI AKTIVITI MEDIA </w:t>
            </w:r>
            <w:r w:rsidR="00234C8A">
              <w:rPr>
                <w:b/>
              </w:rPr>
              <w:t>APRIL 2022 – JUN 2022</w:t>
            </w:r>
          </w:p>
        </w:tc>
      </w:tr>
      <w:tr w:rsidR="00747A18" w14:paraId="0C770582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DA4C" w14:textId="77777777" w:rsidR="00747A18" w:rsidRDefault="009A1DFC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TARIKH/ GARIS MASA</w:t>
            </w:r>
          </w:p>
          <w:p w14:paraId="75E76182" w14:textId="77777777" w:rsidR="00747A18" w:rsidRDefault="009A1DFC">
            <w:pPr>
              <w:spacing w:before="120" w:after="120" w:line="276" w:lineRule="auto"/>
              <w:rPr>
                <w:b/>
              </w:rPr>
            </w:pPr>
            <w:r>
              <w:rPr>
                <w:color w:val="2F5496"/>
                <w:sz w:val="16"/>
                <w:szCs w:val="16"/>
                <w:highlight w:val="white"/>
              </w:rPr>
              <w:t xml:space="preserve">Keterangan: Jadual mula dan akhir pelaksanaan projek/ cadangan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4B881" w14:textId="2F9E1B62" w:rsidR="00747A18" w:rsidRDefault="00984663">
            <w:pPr>
              <w:spacing w:line="276" w:lineRule="auto"/>
              <w:rPr>
                <w:b/>
              </w:rPr>
            </w:pPr>
            <w:r>
              <w:rPr>
                <w:b/>
              </w:rPr>
              <w:t>APRIL</w:t>
            </w:r>
            <w:r w:rsidR="00234C8A">
              <w:rPr>
                <w:b/>
              </w:rPr>
              <w:t xml:space="preserve"> 2022</w:t>
            </w:r>
            <w:r>
              <w:rPr>
                <w:b/>
              </w:rPr>
              <w:t xml:space="preserve"> </w:t>
            </w:r>
            <w:r w:rsidR="009A1DFC">
              <w:rPr>
                <w:b/>
              </w:rPr>
              <w:t xml:space="preserve">– </w:t>
            </w:r>
            <w:r>
              <w:rPr>
                <w:b/>
              </w:rPr>
              <w:t>JUN</w:t>
            </w:r>
            <w:r w:rsidR="009A1DFC">
              <w:rPr>
                <w:b/>
              </w:rPr>
              <w:t xml:space="preserve"> 2022</w:t>
            </w:r>
          </w:p>
        </w:tc>
      </w:tr>
      <w:tr w:rsidR="00747A18" w14:paraId="531CED5A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AFB22" w14:textId="77777777" w:rsidR="00747A18" w:rsidRDefault="009A1DFC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TUJUAN &amp; LATAR BELAKANG</w:t>
            </w:r>
          </w:p>
          <w:p w14:paraId="1F2115F4" w14:textId="77777777" w:rsidR="00747A18" w:rsidRDefault="009A1DFC">
            <w:pPr>
              <w:spacing w:before="120" w:after="120" w:line="276" w:lineRule="auto"/>
              <w:rPr>
                <w:sz w:val="16"/>
                <w:szCs w:val="16"/>
              </w:rPr>
            </w:pPr>
            <w:r>
              <w:rPr>
                <w:color w:val="2F5496"/>
                <w:sz w:val="16"/>
                <w:szCs w:val="16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3F9DF" w14:textId="58D02F5A" w:rsidR="00747A18" w:rsidRPr="008C3095" w:rsidRDefault="009A1DFC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8C3095">
              <w:rPr>
                <w:b/>
                <w:sz w:val="22"/>
                <w:szCs w:val="22"/>
              </w:rPr>
              <w:t>TUJUAN:</w:t>
            </w:r>
            <w:r w:rsidRPr="008C3095">
              <w:rPr>
                <w:sz w:val="22"/>
                <w:szCs w:val="22"/>
              </w:rPr>
              <w:t xml:space="preserve"> Tujuan kertas cadangan ini adalah untuk mendapatkan kelulusan Lembaga Pengurusan MPC membangunkan kandungan kreatif menggunakan pendekatan Behavioural Insights untuk disebarluaskan melalui aktiviti media bagi </w:t>
            </w:r>
            <w:r w:rsidR="00234C8A" w:rsidRPr="008C3095">
              <w:rPr>
                <w:sz w:val="22"/>
                <w:szCs w:val="22"/>
              </w:rPr>
              <w:t xml:space="preserve">April hingga Jun </w:t>
            </w:r>
            <w:r w:rsidRPr="008C3095">
              <w:rPr>
                <w:sz w:val="22"/>
                <w:szCs w:val="22"/>
              </w:rPr>
              <w:t>2022.</w:t>
            </w:r>
          </w:p>
          <w:p w14:paraId="45B578F8" w14:textId="77777777" w:rsidR="002654F8" w:rsidRPr="008C3095" w:rsidRDefault="002654F8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  <w:p w14:paraId="57A5BDBF" w14:textId="7F57727D" w:rsidR="00747A18" w:rsidRPr="008C3095" w:rsidRDefault="009A1DFC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8C3095">
              <w:rPr>
                <w:b/>
                <w:sz w:val="22"/>
                <w:szCs w:val="22"/>
              </w:rPr>
              <w:t>LATAR BELAKANG:</w:t>
            </w:r>
            <w:r w:rsidRPr="008C3095">
              <w:rPr>
                <w:sz w:val="22"/>
                <w:szCs w:val="22"/>
              </w:rPr>
              <w:t xml:space="preserve"> Bahagian CPD telah membuat perancangan untuk menyebarluas kandungan kreatif </w:t>
            </w:r>
            <w:r w:rsidR="00254504" w:rsidRPr="008C3095">
              <w:rPr>
                <w:sz w:val="22"/>
                <w:szCs w:val="22"/>
              </w:rPr>
              <w:t>dengan</w:t>
            </w:r>
            <w:r w:rsidRPr="008C3095">
              <w:rPr>
                <w:sz w:val="22"/>
                <w:szCs w:val="22"/>
              </w:rPr>
              <w:t xml:space="preserve"> menggunakan pendekatan BI melalui aktiviti media dengan lebih kreatif.  Pendedahan inisiatif ini ditumpukan kepada kumpulan sasar tertentu terutama di kalangan pembuat dasar, pengawal selia</w:t>
            </w:r>
            <w:r w:rsidR="003C20B0" w:rsidRPr="008C3095">
              <w:rPr>
                <w:sz w:val="22"/>
                <w:szCs w:val="22"/>
              </w:rPr>
              <w:t>, generasi muda</w:t>
            </w:r>
            <w:r w:rsidRPr="008C3095">
              <w:rPr>
                <w:sz w:val="22"/>
                <w:szCs w:val="22"/>
              </w:rPr>
              <w:t xml:space="preserve"> dan golongan Korporat Professional demi memupuk Productivity Mindset dengan kaedah </w:t>
            </w:r>
            <w:r w:rsidRPr="008C3095">
              <w:rPr>
                <w:i/>
                <w:iCs/>
                <w:sz w:val="22"/>
                <w:szCs w:val="22"/>
              </w:rPr>
              <w:t>"nudging".</w:t>
            </w:r>
          </w:p>
          <w:p w14:paraId="0C6D2B25" w14:textId="77777777" w:rsidR="00747A18" w:rsidRPr="008C3095" w:rsidRDefault="009A1DFC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8C3095">
              <w:rPr>
                <w:sz w:val="22"/>
                <w:szCs w:val="22"/>
              </w:rPr>
              <w:t>Antara kandungan kreatif yang dicadangkan untuk dibangunkan dan disebarluaskan melalui aktiviti media adalah seperti penerbitan artikel, Mesej/Pesanan Kreatif Media Sosial, Penganjuran Kuiz, serta Pengiklanan dalam media sosial MPC.</w:t>
            </w:r>
          </w:p>
        </w:tc>
      </w:tr>
      <w:tr w:rsidR="00747A18" w14:paraId="4511D24A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7768" w14:textId="77777777" w:rsidR="00747A18" w:rsidRDefault="009A1DFC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JUSTIFIKASI</w:t>
            </w:r>
          </w:p>
          <w:p w14:paraId="4D537EDD" w14:textId="77777777" w:rsidR="00747A18" w:rsidRDefault="009A1DFC">
            <w:pPr>
              <w:spacing w:before="120" w:after="120" w:line="276" w:lineRule="auto"/>
              <w:rPr>
                <w:b/>
              </w:rPr>
            </w:pPr>
            <w:r>
              <w:rPr>
                <w:color w:val="2F5496"/>
                <w:sz w:val="16"/>
                <w:szCs w:val="16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C5691" w14:textId="270EC3EB" w:rsidR="00747A18" w:rsidRPr="008C3095" w:rsidRDefault="009A1DFC" w:rsidP="00302FE7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8C3095">
              <w:rPr>
                <w:sz w:val="22"/>
                <w:szCs w:val="22"/>
              </w:rPr>
              <w:t xml:space="preserve">Kesedaran tentang kepentingan </w:t>
            </w:r>
            <w:r w:rsidR="00302FE7" w:rsidRPr="008C3095">
              <w:rPr>
                <w:sz w:val="22"/>
                <w:szCs w:val="22"/>
              </w:rPr>
              <w:t xml:space="preserve">peningkatan produktiviti melalui </w:t>
            </w:r>
            <w:r w:rsidRPr="008C3095">
              <w:rPr>
                <w:sz w:val="22"/>
                <w:szCs w:val="22"/>
              </w:rPr>
              <w:t xml:space="preserve">inisiatif </w:t>
            </w:r>
            <w:r w:rsidR="0052778C" w:rsidRPr="008C3095">
              <w:rPr>
                <w:sz w:val="22"/>
                <w:szCs w:val="22"/>
              </w:rPr>
              <w:t>p</w:t>
            </w:r>
            <w:r w:rsidRPr="008C3095">
              <w:rPr>
                <w:sz w:val="22"/>
                <w:szCs w:val="22"/>
              </w:rPr>
              <w:t>enambahbaik</w:t>
            </w:r>
            <w:r w:rsidR="0052778C" w:rsidRPr="008C3095">
              <w:rPr>
                <w:sz w:val="22"/>
                <w:szCs w:val="22"/>
              </w:rPr>
              <w:t>an</w:t>
            </w:r>
            <w:r w:rsidRPr="008C3095">
              <w:rPr>
                <w:sz w:val="22"/>
                <w:szCs w:val="22"/>
              </w:rPr>
              <w:t xml:space="preserve"> sistem penyampaian perkhidmatan kerajaan </w:t>
            </w:r>
            <w:r w:rsidR="00302FE7" w:rsidRPr="008C3095">
              <w:rPr>
                <w:sz w:val="22"/>
                <w:szCs w:val="22"/>
              </w:rPr>
              <w:t xml:space="preserve">dan </w:t>
            </w:r>
            <w:r w:rsidRPr="008C3095">
              <w:rPr>
                <w:sz w:val="22"/>
                <w:szCs w:val="22"/>
              </w:rPr>
              <w:t xml:space="preserve">mewujudkan eko sistem perniagaan yang </w:t>
            </w:r>
            <w:r w:rsidR="00302FE7" w:rsidRPr="008C3095">
              <w:rPr>
                <w:sz w:val="22"/>
                <w:szCs w:val="22"/>
              </w:rPr>
              <w:t xml:space="preserve">kondusif. </w:t>
            </w:r>
          </w:p>
        </w:tc>
      </w:tr>
      <w:tr w:rsidR="00747A18" w14:paraId="0E31C25C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4403" w14:textId="77777777" w:rsidR="00747A18" w:rsidRDefault="009A1DFC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KAEDAH PELAKSANAAN</w:t>
            </w:r>
          </w:p>
          <w:p w14:paraId="12E70CD8" w14:textId="77777777" w:rsidR="00747A18" w:rsidRDefault="009A1DFC">
            <w:pPr>
              <w:spacing w:before="120" w:after="120" w:line="276" w:lineRule="auto"/>
              <w:rPr>
                <w:b/>
              </w:rPr>
            </w:pPr>
            <w:r>
              <w:rPr>
                <w:color w:val="2F5496"/>
                <w:sz w:val="16"/>
                <w:szCs w:val="16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8792" w14:textId="77777777" w:rsidR="00747A18" w:rsidRDefault="009A1DFC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Menyediakan kandungan kreatif berbentuk digital bagi setiap produk dan perkhidmatan MPC untuk tujuan komunikasi dan publisiti.</w:t>
            </w:r>
          </w:p>
        </w:tc>
      </w:tr>
      <w:tr w:rsidR="00747A18" w14:paraId="4AACD80C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007E" w14:textId="77777777" w:rsidR="00747A18" w:rsidRDefault="009A1DFC">
            <w:pPr>
              <w:spacing w:before="120" w:after="120" w:line="276" w:lineRule="auto"/>
              <w:rPr>
                <w:b/>
              </w:rPr>
            </w:pPr>
            <w:r>
              <w:rPr>
                <w:b/>
                <w:i/>
              </w:rPr>
              <w:t>STAKEHOLDERS</w:t>
            </w:r>
            <w:r>
              <w:rPr>
                <w:b/>
              </w:rPr>
              <w:t>/ PIHAK BERKEPENTINGAN</w:t>
            </w:r>
          </w:p>
          <w:p w14:paraId="02F196AD" w14:textId="77777777" w:rsidR="00747A18" w:rsidRDefault="009A1DFC">
            <w:pPr>
              <w:spacing w:before="120" w:after="120" w:line="276" w:lineRule="auto"/>
              <w:rPr>
                <w:b/>
              </w:rPr>
            </w:pPr>
            <w:r>
              <w:rPr>
                <w:color w:val="2F5496"/>
                <w:sz w:val="16"/>
                <w:szCs w:val="16"/>
              </w:rPr>
              <w:lastRenderedPageBreak/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E2778" w14:textId="77777777" w:rsidR="00747A18" w:rsidRDefault="009A1DFC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Pengikut (follower), pemegang taruh, pelanggan MPC, serta warga MPC.</w:t>
            </w:r>
          </w:p>
        </w:tc>
      </w:tr>
      <w:tr w:rsidR="00747A18" w14:paraId="1725D2FD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30B2" w14:textId="77777777" w:rsidR="00747A18" w:rsidRDefault="009A1DFC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 xml:space="preserve">JANGKAAN HASIL/ </w:t>
            </w:r>
            <w:r>
              <w:rPr>
                <w:b/>
                <w:i/>
              </w:rPr>
              <w:t>OUTCOME</w:t>
            </w:r>
          </w:p>
          <w:p w14:paraId="03FE003F" w14:textId="77777777" w:rsidR="00747A18" w:rsidRDefault="009A1DFC">
            <w:pPr>
              <w:spacing w:before="120" w:after="120" w:line="276" w:lineRule="auto"/>
              <w:rPr>
                <w:sz w:val="16"/>
                <w:szCs w:val="16"/>
              </w:rPr>
            </w:pPr>
            <w:r>
              <w:rPr>
                <w:color w:val="2F5496"/>
                <w:sz w:val="16"/>
                <w:szCs w:val="16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8E7B" w14:textId="7F630431" w:rsidR="00747A18" w:rsidRDefault="009A1DF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C3095">
              <w:rPr>
                <w:sz w:val="22"/>
                <w:szCs w:val="22"/>
              </w:rPr>
              <w:t>Kandungan maklumat program yang menggun</w:t>
            </w:r>
            <w:r w:rsidR="0052778C" w:rsidRPr="008C3095">
              <w:rPr>
                <w:sz w:val="22"/>
                <w:szCs w:val="22"/>
              </w:rPr>
              <w:t>a</w:t>
            </w:r>
            <w:r w:rsidRPr="008C3095">
              <w:rPr>
                <w:sz w:val="22"/>
                <w:szCs w:val="22"/>
              </w:rPr>
              <w:t xml:space="preserve">kan pendekatan BI </w:t>
            </w:r>
            <w:r w:rsidR="0052778C" w:rsidRPr="008C3095">
              <w:rPr>
                <w:sz w:val="22"/>
                <w:szCs w:val="22"/>
              </w:rPr>
              <w:t xml:space="preserve">berkaitan </w:t>
            </w:r>
            <w:r w:rsidRPr="008C3095">
              <w:rPr>
                <w:sz w:val="22"/>
                <w:szCs w:val="22"/>
              </w:rPr>
              <w:t>amalan terbaik dan tandaaras organisasi cemerlang serta perkhidmatan MPC sejajar dengan hala tuju kerajaan untuk meningkatkan produktiviti secara amnya.</w:t>
            </w:r>
          </w:p>
        </w:tc>
      </w:tr>
      <w:tr w:rsidR="00747A18" w14:paraId="0148C23F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BE045" w14:textId="77777777" w:rsidR="00747A18" w:rsidRDefault="009A1DFC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JANGKAAN OUTPUT</w:t>
            </w:r>
          </w:p>
          <w:p w14:paraId="45777EEC" w14:textId="77777777" w:rsidR="00747A18" w:rsidRDefault="009A1DFC">
            <w:pPr>
              <w:spacing w:before="120" w:after="120" w:line="276" w:lineRule="auto"/>
              <w:rPr>
                <w:sz w:val="16"/>
                <w:szCs w:val="16"/>
              </w:rPr>
            </w:pPr>
            <w:r>
              <w:rPr>
                <w:color w:val="2F5496"/>
                <w:sz w:val="16"/>
                <w:szCs w:val="16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04FF" w14:textId="77777777" w:rsidR="00747A18" w:rsidRDefault="009A1D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Productivity Newsletter setiap suku tahun</w:t>
            </w:r>
          </w:p>
          <w:p w14:paraId="69C55545" w14:textId="77777777" w:rsidR="00747A18" w:rsidRDefault="009A1D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Video Penggambaran </w:t>
            </w:r>
          </w:p>
          <w:p w14:paraId="52651F77" w14:textId="77777777" w:rsidR="00747A18" w:rsidRDefault="009A1D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Majalah atau Bulletin</w:t>
            </w:r>
          </w:p>
          <w:p w14:paraId="0C750B8C" w14:textId="77777777" w:rsidR="00747A18" w:rsidRDefault="009A1D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Artikel </w:t>
            </w:r>
          </w:p>
        </w:tc>
      </w:tr>
      <w:tr w:rsidR="00747A18" w14:paraId="179A1C77" w14:textId="77777777">
        <w:trPr>
          <w:trHeight w:val="58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89D5" w14:textId="77777777" w:rsidR="00747A18" w:rsidRDefault="009A1DFC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KUMPULAN SASAR</w:t>
            </w:r>
          </w:p>
          <w:p w14:paraId="2FC48AE5" w14:textId="77777777" w:rsidR="00747A18" w:rsidRDefault="009A1DFC">
            <w:pPr>
              <w:spacing w:before="120" w:after="120" w:line="276" w:lineRule="auto"/>
            </w:pPr>
            <w:r>
              <w:rPr>
                <w:color w:val="2F5496"/>
                <w:sz w:val="16"/>
                <w:szCs w:val="16"/>
                <w:highlight w:val="white"/>
              </w:rPr>
              <w:t>Keterangan: Individu/ kumpulan yang menerima faedah daripada projek/ cadangan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4251" w14:textId="77777777" w:rsidR="00747A18" w:rsidRDefault="009A1D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Followers Media Sosial rasmi MPC</w:t>
            </w:r>
          </w:p>
          <w:p w14:paraId="0B29F013" w14:textId="77777777" w:rsidR="00747A18" w:rsidRDefault="009A1D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Pelanggan MPC</w:t>
            </w:r>
          </w:p>
          <w:p w14:paraId="62EBC9CA" w14:textId="77777777" w:rsidR="00747A18" w:rsidRDefault="009A1D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Pemegang Taruh</w:t>
            </w:r>
          </w:p>
          <w:p w14:paraId="0AA92FC4" w14:textId="77777777" w:rsidR="00747A18" w:rsidRDefault="009A1D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Warga MPC</w:t>
            </w:r>
          </w:p>
        </w:tc>
      </w:tr>
      <w:tr w:rsidR="00747A18" w14:paraId="2E98E391" w14:textId="77777777">
        <w:trPr>
          <w:trHeight w:val="1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2C5CB" w14:textId="77777777" w:rsidR="00747A18" w:rsidRDefault="009A1DFC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SUMBER BAJET/ KOS</w:t>
            </w:r>
          </w:p>
          <w:p w14:paraId="32AAB7F1" w14:textId="77777777" w:rsidR="00747A18" w:rsidRDefault="009A1DFC">
            <w:pPr>
              <w:spacing w:before="120" w:after="120" w:line="276" w:lineRule="auto"/>
            </w:pPr>
            <w:r>
              <w:rPr>
                <w:color w:val="2F5496"/>
                <w:sz w:val="16"/>
                <w:szCs w:val="16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5F0F" w14:textId="2D41E622" w:rsidR="00747A18" w:rsidRDefault="009A1DFC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Cadangan Bajet menggunakan Bajet Pembangunan Behavioural Insights sebanyak </w:t>
            </w:r>
            <w:r>
              <w:rPr>
                <w:b/>
                <w:sz w:val="22"/>
                <w:szCs w:val="22"/>
              </w:rPr>
              <w:t xml:space="preserve">RM </w:t>
            </w:r>
            <w:r w:rsidR="001146D6">
              <w:rPr>
                <w:b/>
                <w:sz w:val="22"/>
                <w:szCs w:val="22"/>
              </w:rPr>
              <w:t>90,000</w:t>
            </w:r>
            <w:r>
              <w:rPr>
                <w:b/>
                <w:sz w:val="22"/>
                <w:szCs w:val="22"/>
              </w:rPr>
              <w:t>.00</w:t>
            </w:r>
          </w:p>
          <w:tbl>
            <w:tblPr>
              <w:tblStyle w:val="a0"/>
              <w:tblW w:w="48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1"/>
              <w:gridCol w:w="1129"/>
            </w:tblGrid>
            <w:tr w:rsidR="00747A18" w14:paraId="50EBC33D" w14:textId="77777777">
              <w:trPr>
                <w:trHeight w:val="50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17CE995E" w14:textId="77777777" w:rsidR="00747A18" w:rsidRPr="001146D6" w:rsidRDefault="009A1DFC">
                  <w:pPr>
                    <w:jc w:val="center"/>
                    <w:rPr>
                      <w:sz w:val="22"/>
                      <w:szCs w:val="22"/>
                    </w:rPr>
                  </w:pPr>
                  <w:r w:rsidRPr="001146D6">
                    <w:rPr>
                      <w:b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1129" w:type="dxa"/>
                  <w:shd w:val="clear" w:color="auto" w:fill="auto"/>
                  <w:vAlign w:val="center"/>
                </w:tcPr>
                <w:p w14:paraId="6BDE7999" w14:textId="77777777" w:rsidR="00747A18" w:rsidRPr="001146D6" w:rsidRDefault="009A1DF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146D6">
                    <w:rPr>
                      <w:b/>
                      <w:sz w:val="22"/>
                      <w:szCs w:val="22"/>
                    </w:rPr>
                    <w:t>Kos (RM)</w:t>
                  </w:r>
                </w:p>
              </w:tc>
            </w:tr>
            <w:tr w:rsidR="00747A18" w14:paraId="7BADA017" w14:textId="77777777">
              <w:trPr>
                <w:trHeight w:val="50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7FADE149" w14:textId="5EA1CBFB" w:rsidR="00747A18" w:rsidRPr="00E23082" w:rsidRDefault="00E23082">
                  <w:pPr>
                    <w:numPr>
                      <w:ilvl w:val="3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06" w:hanging="306"/>
                    <w:jc w:val="both"/>
                    <w:rPr>
                      <w:sz w:val="22"/>
                      <w:szCs w:val="22"/>
                    </w:rPr>
                  </w:pPr>
                  <w:r w:rsidRPr="00E23082">
                    <w:rPr>
                      <w:sz w:val="22"/>
                      <w:szCs w:val="22"/>
                    </w:rPr>
                    <w:t>Perkongsian melalui penerbitan mengenai tingkah laku dan budaya produktiviti masyarakat hasil dari Sejahtera Productivity Culture Index (SPCI)</w:t>
                  </w:r>
                </w:p>
              </w:tc>
              <w:tc>
                <w:tcPr>
                  <w:tcW w:w="1129" w:type="dxa"/>
                  <w:shd w:val="clear" w:color="auto" w:fill="auto"/>
                  <w:vAlign w:val="center"/>
                </w:tcPr>
                <w:p w14:paraId="4CA89D76" w14:textId="5A8776C2" w:rsidR="00747A18" w:rsidRPr="001146D6" w:rsidRDefault="00673EA1">
                  <w:pPr>
                    <w:jc w:val="right"/>
                    <w:rPr>
                      <w:sz w:val="22"/>
                      <w:szCs w:val="22"/>
                    </w:rPr>
                  </w:pPr>
                  <w:r w:rsidRPr="001146D6">
                    <w:rPr>
                      <w:sz w:val="22"/>
                      <w:szCs w:val="22"/>
                    </w:rPr>
                    <w:t>50</w:t>
                  </w:r>
                  <w:r w:rsidR="009A1DFC" w:rsidRPr="001146D6">
                    <w:rPr>
                      <w:sz w:val="22"/>
                      <w:szCs w:val="22"/>
                    </w:rPr>
                    <w:t>,000</w:t>
                  </w:r>
                </w:p>
              </w:tc>
            </w:tr>
            <w:tr w:rsidR="00747A18" w14:paraId="67D762CE" w14:textId="77777777">
              <w:trPr>
                <w:trHeight w:val="50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4EE38598" w14:textId="77777777" w:rsidR="00747A18" w:rsidRPr="001146D6" w:rsidRDefault="009A1DFC">
                  <w:pPr>
                    <w:numPr>
                      <w:ilvl w:val="3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06"/>
                    <w:jc w:val="both"/>
                    <w:rPr>
                      <w:sz w:val="22"/>
                      <w:szCs w:val="22"/>
                    </w:rPr>
                  </w:pPr>
                  <w:r w:rsidRPr="001146D6">
                    <w:rPr>
                      <w:color w:val="000000"/>
                      <w:sz w:val="22"/>
                      <w:szCs w:val="22"/>
                    </w:rPr>
                    <w:t>Penganjuran kuiz atau Kandungan Mesej/Pesanan Kreatif Media Sosial (video poster dan pengiklanan)</w:t>
                  </w:r>
                </w:p>
              </w:tc>
              <w:tc>
                <w:tcPr>
                  <w:tcW w:w="1129" w:type="dxa"/>
                  <w:shd w:val="clear" w:color="auto" w:fill="auto"/>
                  <w:vAlign w:val="center"/>
                </w:tcPr>
                <w:p w14:paraId="09890026" w14:textId="495D45AB" w:rsidR="00747A18" w:rsidRPr="001146D6" w:rsidRDefault="001E4725">
                  <w:pPr>
                    <w:jc w:val="right"/>
                    <w:rPr>
                      <w:sz w:val="22"/>
                      <w:szCs w:val="22"/>
                    </w:rPr>
                  </w:pPr>
                  <w:r w:rsidRPr="001146D6">
                    <w:rPr>
                      <w:sz w:val="22"/>
                      <w:szCs w:val="22"/>
                    </w:rPr>
                    <w:t>3</w:t>
                  </w:r>
                  <w:r w:rsidR="009A1DFC" w:rsidRPr="001146D6">
                    <w:rPr>
                      <w:sz w:val="22"/>
                      <w:szCs w:val="22"/>
                    </w:rPr>
                    <w:t>0,000</w:t>
                  </w:r>
                </w:p>
              </w:tc>
            </w:tr>
            <w:tr w:rsidR="00747A18" w14:paraId="12041F51" w14:textId="77777777">
              <w:trPr>
                <w:trHeight w:val="50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4CF67118" w14:textId="0566DC4E" w:rsidR="00747A18" w:rsidRPr="001146D6" w:rsidRDefault="001146D6">
                  <w:pPr>
                    <w:numPr>
                      <w:ilvl w:val="3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06"/>
                    <w:jc w:val="both"/>
                    <w:rPr>
                      <w:sz w:val="22"/>
                      <w:szCs w:val="22"/>
                    </w:rPr>
                  </w:pPr>
                  <w:r w:rsidRPr="001146D6">
                    <w:rPr>
                      <w:sz w:val="22"/>
                      <w:szCs w:val="22"/>
                    </w:rPr>
                    <w:t>Pembangunan Kandungan Kreatif Behavioural Insights melalui platform Digital e-Magazine</w:t>
                  </w:r>
                </w:p>
              </w:tc>
              <w:tc>
                <w:tcPr>
                  <w:tcW w:w="1129" w:type="dxa"/>
                  <w:shd w:val="clear" w:color="auto" w:fill="auto"/>
                  <w:vAlign w:val="center"/>
                </w:tcPr>
                <w:p w14:paraId="255D9404" w14:textId="561E5BB9" w:rsidR="00747A18" w:rsidRPr="001146D6" w:rsidRDefault="001E4725">
                  <w:pPr>
                    <w:jc w:val="right"/>
                    <w:rPr>
                      <w:sz w:val="22"/>
                      <w:szCs w:val="22"/>
                    </w:rPr>
                  </w:pPr>
                  <w:r w:rsidRPr="001146D6">
                    <w:rPr>
                      <w:sz w:val="22"/>
                      <w:szCs w:val="22"/>
                    </w:rPr>
                    <w:t>5</w:t>
                  </w:r>
                  <w:r w:rsidR="009A1DFC" w:rsidRPr="001146D6">
                    <w:rPr>
                      <w:sz w:val="22"/>
                      <w:szCs w:val="22"/>
                    </w:rPr>
                    <w:t>,000</w:t>
                  </w:r>
                </w:p>
              </w:tc>
            </w:tr>
            <w:tr w:rsidR="00747A18" w14:paraId="72E1A72D" w14:textId="77777777">
              <w:trPr>
                <w:trHeight w:val="50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4332334D" w14:textId="320935BB" w:rsidR="00747A18" w:rsidRPr="001146D6" w:rsidRDefault="001146D6">
                  <w:pPr>
                    <w:numPr>
                      <w:ilvl w:val="3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06"/>
                    <w:jc w:val="both"/>
                    <w:rPr>
                      <w:sz w:val="22"/>
                      <w:szCs w:val="22"/>
                    </w:rPr>
                  </w:pPr>
                  <w:r w:rsidRPr="001146D6">
                    <w:rPr>
                      <w:color w:val="000000"/>
                      <w:sz w:val="22"/>
                      <w:szCs w:val="22"/>
                    </w:rPr>
                    <w:t>Penulisan Kenyataan Media</w:t>
                  </w:r>
                </w:p>
              </w:tc>
              <w:tc>
                <w:tcPr>
                  <w:tcW w:w="1129" w:type="dxa"/>
                  <w:shd w:val="clear" w:color="auto" w:fill="auto"/>
                  <w:vAlign w:val="center"/>
                </w:tcPr>
                <w:p w14:paraId="77E6F8BF" w14:textId="3C1A482B" w:rsidR="00747A18" w:rsidRPr="001146D6" w:rsidRDefault="001146D6">
                  <w:pPr>
                    <w:jc w:val="right"/>
                    <w:rPr>
                      <w:sz w:val="22"/>
                      <w:szCs w:val="22"/>
                    </w:rPr>
                  </w:pPr>
                  <w:r w:rsidRPr="001146D6">
                    <w:rPr>
                      <w:sz w:val="22"/>
                      <w:szCs w:val="22"/>
                    </w:rPr>
                    <w:t>5</w:t>
                  </w:r>
                  <w:r w:rsidR="009A1DFC" w:rsidRPr="001146D6">
                    <w:rPr>
                      <w:sz w:val="22"/>
                      <w:szCs w:val="22"/>
                    </w:rPr>
                    <w:t>,</w:t>
                  </w:r>
                  <w:r w:rsidRPr="001146D6">
                    <w:rPr>
                      <w:sz w:val="22"/>
                      <w:szCs w:val="22"/>
                    </w:rPr>
                    <w:t>0</w:t>
                  </w:r>
                  <w:r w:rsidR="009A1DFC" w:rsidRPr="001146D6">
                    <w:rPr>
                      <w:sz w:val="22"/>
                      <w:szCs w:val="22"/>
                    </w:rPr>
                    <w:t>00</w:t>
                  </w:r>
                </w:p>
              </w:tc>
            </w:tr>
            <w:tr w:rsidR="00747A18" w14:paraId="7F330D03" w14:textId="77777777">
              <w:trPr>
                <w:trHeight w:val="331"/>
              </w:trPr>
              <w:tc>
                <w:tcPr>
                  <w:tcW w:w="3681" w:type="dxa"/>
                  <w:shd w:val="clear" w:color="auto" w:fill="auto"/>
                </w:tcPr>
                <w:p w14:paraId="55D769D9" w14:textId="77777777" w:rsidR="00747A18" w:rsidRDefault="009A1DF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JUMLAH</w:t>
                  </w:r>
                </w:p>
              </w:tc>
              <w:tc>
                <w:tcPr>
                  <w:tcW w:w="1129" w:type="dxa"/>
                  <w:shd w:val="clear" w:color="auto" w:fill="auto"/>
                </w:tcPr>
                <w:p w14:paraId="44049774" w14:textId="0B775CF6" w:rsidR="00747A18" w:rsidRDefault="001146D6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90</w:t>
                  </w:r>
                  <w:r w:rsidR="009A1DFC">
                    <w:rPr>
                      <w:b/>
                    </w:rPr>
                    <w:t>,</w:t>
                  </w:r>
                  <w:r>
                    <w:rPr>
                      <w:b/>
                    </w:rPr>
                    <w:t>0</w:t>
                  </w:r>
                  <w:r w:rsidR="009A1DFC">
                    <w:rPr>
                      <w:b/>
                    </w:rPr>
                    <w:t>00</w:t>
                  </w:r>
                </w:p>
              </w:tc>
            </w:tr>
          </w:tbl>
          <w:p w14:paraId="64871E0E" w14:textId="77777777" w:rsidR="00747A18" w:rsidRDefault="009A1DFC">
            <w:pPr>
              <w:spacing w:before="120" w:after="120"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Perincian kos seperti di Lampiran 2</w:t>
            </w:r>
          </w:p>
        </w:tc>
      </w:tr>
      <w:tr w:rsidR="00747A18" w14:paraId="23BC3996" w14:textId="77777777">
        <w:trPr>
          <w:trHeight w:val="7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FB68" w14:textId="77777777" w:rsidR="00747A18" w:rsidRDefault="009A1DFC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HASIL (RM) - SEKIRANYA ADA</w:t>
            </w:r>
          </w:p>
          <w:p w14:paraId="68DF946E" w14:textId="77777777" w:rsidR="00747A18" w:rsidRDefault="009A1DFC">
            <w:pPr>
              <w:spacing w:before="120" w:after="120" w:line="276" w:lineRule="auto"/>
              <w:rPr>
                <w:b/>
              </w:rPr>
            </w:pPr>
            <w:r>
              <w:rPr>
                <w:color w:val="2F5496"/>
                <w:sz w:val="16"/>
                <w:szCs w:val="16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1D05" w14:textId="77777777" w:rsidR="00747A18" w:rsidRDefault="009A1DFC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Tidak berkenaan</w:t>
            </w:r>
          </w:p>
        </w:tc>
      </w:tr>
      <w:tr w:rsidR="00747A18" w14:paraId="5C6763E8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9F122" w14:textId="77777777" w:rsidR="00747A18" w:rsidRDefault="009A1DFC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SYOR</w:t>
            </w:r>
          </w:p>
          <w:p w14:paraId="3DA45D53" w14:textId="77777777" w:rsidR="00747A18" w:rsidRDefault="009A1DFC">
            <w:pPr>
              <w:spacing w:before="120" w:after="120" w:line="276" w:lineRule="auto"/>
              <w:rPr>
                <w:b/>
              </w:rPr>
            </w:pPr>
            <w:r>
              <w:rPr>
                <w:color w:val="2F5496"/>
                <w:sz w:val="16"/>
                <w:szCs w:val="16"/>
              </w:rPr>
              <w:t>Keterangan: Keputusan yang diperlukan daripada Lembaga Pengurusan MPC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06ED" w14:textId="77777777" w:rsidR="00747A18" w:rsidRDefault="009A1DFC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Memohon pertimbangan BOM bagi cadangan:</w:t>
            </w:r>
          </w:p>
          <w:p w14:paraId="541FA0C4" w14:textId="4383F310" w:rsidR="00747A18" w:rsidRDefault="009A1DF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496" w:hanging="42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Meluluskan permohonan peruntukan bajet pembangunan Behavioural Insights (BI 2.0) sebanyak RM </w:t>
            </w:r>
            <w:r w:rsidR="001146D6">
              <w:rPr>
                <w:color w:val="000000"/>
                <w:sz w:val="22"/>
                <w:szCs w:val="22"/>
              </w:rPr>
              <w:t>90</w:t>
            </w:r>
            <w:r>
              <w:rPr>
                <w:color w:val="000000"/>
                <w:sz w:val="22"/>
                <w:szCs w:val="22"/>
              </w:rPr>
              <w:t>,</w:t>
            </w:r>
            <w:r w:rsidR="001146D6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00 untuk pembiayaian kandungan kreatif bagi promosi dan publisiti BI melalui penerbitan bahan bercetak dan elektronik.</w:t>
            </w:r>
          </w:p>
        </w:tc>
      </w:tr>
      <w:tr w:rsidR="00747A18" w14:paraId="280CFE38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099EB" w14:textId="77777777" w:rsidR="00747A18" w:rsidRDefault="009A1DFC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UNIT/ BAHAGIAN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8FA8" w14:textId="77777777" w:rsidR="00747A18" w:rsidRDefault="009A1DFC">
            <w:pPr>
              <w:spacing w:before="120" w:after="120" w:line="276" w:lineRule="auto"/>
              <w:jc w:val="both"/>
            </w:pPr>
            <w:r>
              <w:t>CPD</w:t>
            </w:r>
          </w:p>
        </w:tc>
      </w:tr>
    </w:tbl>
    <w:p w14:paraId="15816A30" w14:textId="77777777" w:rsidR="00747A18" w:rsidRDefault="00747A18">
      <w:pPr>
        <w:spacing w:line="276" w:lineRule="auto"/>
        <w:rPr>
          <w:sz w:val="22"/>
          <w:szCs w:val="22"/>
        </w:rPr>
      </w:pPr>
    </w:p>
    <w:p w14:paraId="20D35DA0" w14:textId="77777777" w:rsidR="00747A18" w:rsidRDefault="009A1DFC">
      <w:pPr>
        <w:spacing w:line="276" w:lineRule="auto"/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**Sila lampirkan maklumat-maklumat lain yang berkaitan sekiranya perlu. </w:t>
      </w:r>
    </w:p>
    <w:p w14:paraId="67BB80B7" w14:textId="77777777" w:rsidR="00747A18" w:rsidRDefault="009A1DF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(Contoh: Agenda program, perincian kos, pelan risiko, gambar rajah, lakaran pelan, senarai nama, carta Gantt, dll.)</w:t>
      </w:r>
    </w:p>
    <w:p w14:paraId="1F45D229" w14:textId="77777777" w:rsidR="00747A18" w:rsidRDefault="00747A18">
      <w:pPr>
        <w:spacing w:line="276" w:lineRule="auto"/>
      </w:pPr>
    </w:p>
    <w:tbl>
      <w:tblPr>
        <w:tblStyle w:val="a1"/>
        <w:tblW w:w="9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4"/>
      </w:tblGrid>
      <w:tr w:rsidR="00747A18" w14:paraId="4C29AB3D" w14:textId="77777777">
        <w:trPr>
          <w:trHeight w:val="669"/>
        </w:trPr>
        <w:tc>
          <w:tcPr>
            <w:tcW w:w="9494" w:type="dxa"/>
            <w:shd w:val="clear" w:color="auto" w:fill="D9E2F3"/>
          </w:tcPr>
          <w:p w14:paraId="549C3507" w14:textId="77777777" w:rsidR="00747A18" w:rsidRDefault="009A1DFC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sz w:val="22"/>
                <w:szCs w:val="22"/>
              </w:rPr>
              <w:t xml:space="preserve">Hanya untuk permohonan yang menggunakan Bajet Pembangunan dari Unit/Bahagian lain. </w:t>
            </w:r>
          </w:p>
          <w:p w14:paraId="07AB27FC" w14:textId="77777777" w:rsidR="00747A18" w:rsidRDefault="009A1DFC">
            <w:pPr>
              <w:spacing w:line="276" w:lineRule="auto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Kolum ini boleh diabaikan sekiranya tidak berkaitan.</w:t>
            </w:r>
          </w:p>
        </w:tc>
      </w:tr>
      <w:tr w:rsidR="00747A18" w14:paraId="37A72355" w14:textId="77777777">
        <w:trPr>
          <w:trHeight w:val="2408"/>
        </w:trPr>
        <w:tc>
          <w:tcPr>
            <w:tcW w:w="9494" w:type="dxa"/>
            <w:shd w:val="clear" w:color="auto" w:fill="auto"/>
          </w:tcPr>
          <w:p w14:paraId="759B21F1" w14:textId="77777777" w:rsidR="00747A18" w:rsidRDefault="009A1DFC">
            <w:pPr>
              <w:spacing w:line="276" w:lineRule="auto"/>
              <w:rPr>
                <w:b/>
              </w:rPr>
            </w:pPr>
            <w:r>
              <w:rPr>
                <w:b/>
              </w:rPr>
              <w:t>DISOKONG OLEH:</w:t>
            </w:r>
          </w:p>
          <w:p w14:paraId="5B721223" w14:textId="77777777" w:rsidR="00747A18" w:rsidRDefault="00747A18">
            <w:pPr>
              <w:spacing w:line="276" w:lineRule="auto"/>
              <w:rPr>
                <w:b/>
              </w:rPr>
            </w:pPr>
          </w:p>
          <w:p w14:paraId="422E9EA8" w14:textId="77777777" w:rsidR="00747A18" w:rsidRDefault="00747A18">
            <w:pPr>
              <w:spacing w:line="276" w:lineRule="auto"/>
              <w:rPr>
                <w:b/>
              </w:rPr>
            </w:pPr>
          </w:p>
          <w:p w14:paraId="118979FC" w14:textId="77777777" w:rsidR="00747A18" w:rsidRDefault="009A1DFC">
            <w:pPr>
              <w:spacing w:line="276" w:lineRule="auto"/>
              <w:rPr>
                <w:b/>
              </w:rPr>
            </w:pPr>
            <w:r>
              <w:rPr>
                <w:b/>
              </w:rPr>
              <w:t>NAMA PEGAWAI PENJAGA BAJET PEMBANGUNAN</w:t>
            </w:r>
          </w:p>
          <w:p w14:paraId="6219820D" w14:textId="77777777" w:rsidR="00747A18" w:rsidRDefault="009A1DFC">
            <w:pPr>
              <w:spacing w:line="276" w:lineRule="auto"/>
            </w:pPr>
            <w:r>
              <w:t>Jawatan:</w:t>
            </w:r>
          </w:p>
          <w:p w14:paraId="079F0DD5" w14:textId="77777777" w:rsidR="00747A18" w:rsidRDefault="009A1DFC">
            <w:pPr>
              <w:spacing w:line="276" w:lineRule="auto"/>
            </w:pPr>
            <w:r>
              <w:t>Nama Bajet:</w:t>
            </w:r>
          </w:p>
          <w:p w14:paraId="7BE26770" w14:textId="77777777" w:rsidR="00747A18" w:rsidRDefault="009A1DFC">
            <w:pPr>
              <w:spacing w:line="276" w:lineRule="auto"/>
            </w:pPr>
            <w:r>
              <w:t>Tarikh:</w:t>
            </w:r>
          </w:p>
        </w:tc>
      </w:tr>
    </w:tbl>
    <w:p w14:paraId="2203403C" w14:textId="77777777" w:rsidR="00747A18" w:rsidRDefault="00747A18">
      <w:pPr>
        <w:spacing w:line="276" w:lineRule="auto"/>
      </w:pPr>
    </w:p>
    <w:tbl>
      <w:tblPr>
        <w:tblStyle w:val="a2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6"/>
        <w:gridCol w:w="3049"/>
        <w:gridCol w:w="3528"/>
      </w:tblGrid>
      <w:tr w:rsidR="00747A18" w14:paraId="63373B5E" w14:textId="77777777">
        <w:trPr>
          <w:trHeight w:val="1228"/>
        </w:trPr>
        <w:tc>
          <w:tcPr>
            <w:tcW w:w="2916" w:type="dxa"/>
            <w:shd w:val="clear" w:color="auto" w:fill="D9E2F3"/>
            <w:vAlign w:val="center"/>
          </w:tcPr>
          <w:p w14:paraId="71C3F4CB" w14:textId="77777777" w:rsidR="00747A18" w:rsidRDefault="009A1DFC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sz w:val="22"/>
                <w:szCs w:val="22"/>
              </w:rPr>
              <w:t>**Wajib diisi</w:t>
            </w:r>
          </w:p>
        </w:tc>
        <w:tc>
          <w:tcPr>
            <w:tcW w:w="3049" w:type="dxa"/>
            <w:shd w:val="clear" w:color="auto" w:fill="D9E2F3"/>
            <w:vAlign w:val="center"/>
          </w:tcPr>
          <w:p w14:paraId="0592F607" w14:textId="77777777" w:rsidR="00747A18" w:rsidRDefault="009A1DF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**Wajib diisi</w:t>
            </w:r>
          </w:p>
        </w:tc>
        <w:tc>
          <w:tcPr>
            <w:tcW w:w="3528" w:type="dxa"/>
            <w:shd w:val="clear" w:color="auto" w:fill="D9E2F3"/>
            <w:vAlign w:val="center"/>
          </w:tcPr>
          <w:p w14:paraId="71F51BC5" w14:textId="77777777" w:rsidR="00747A18" w:rsidRDefault="009A1DF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Permohonan memadai disemak sehingga peringkat Penyelia. Kolum ini boleh diabaikan sekiranya tidak berkaitan</w:t>
            </w:r>
          </w:p>
        </w:tc>
      </w:tr>
      <w:tr w:rsidR="00747A18" w14:paraId="4D5A7ECE" w14:textId="77777777">
        <w:trPr>
          <w:trHeight w:val="2126"/>
        </w:trPr>
        <w:tc>
          <w:tcPr>
            <w:tcW w:w="2916" w:type="dxa"/>
            <w:shd w:val="clear" w:color="auto" w:fill="auto"/>
          </w:tcPr>
          <w:p w14:paraId="1BFFD9A9" w14:textId="17C3356E" w:rsidR="008C3095" w:rsidRDefault="00E23082">
            <w:pPr>
              <w:spacing w:line="276" w:lineRule="auto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B454C50" wp14:editId="696B8DEC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-243205</wp:posOffset>
                  </wp:positionV>
                  <wp:extent cx="1524000" cy="1219200"/>
                  <wp:effectExtent l="0" t="0" r="0" b="0"/>
                  <wp:wrapNone/>
                  <wp:docPr id="2" name="Picture 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1DFC">
              <w:rPr>
                <w:b/>
              </w:rPr>
              <w:t>DISEDIAKAN OLEH:</w:t>
            </w:r>
          </w:p>
          <w:p w14:paraId="64C4B6FD" w14:textId="29A8719A" w:rsidR="008C3095" w:rsidRDefault="008C3095">
            <w:pPr>
              <w:spacing w:line="276" w:lineRule="auto"/>
              <w:rPr>
                <w:b/>
              </w:rPr>
            </w:pPr>
          </w:p>
          <w:p w14:paraId="6315A412" w14:textId="00034037" w:rsidR="008C3095" w:rsidRDefault="008C3095">
            <w:pPr>
              <w:spacing w:line="276" w:lineRule="auto"/>
              <w:rPr>
                <w:b/>
              </w:rPr>
            </w:pPr>
          </w:p>
          <w:p w14:paraId="0FBE9472" w14:textId="5C88F883" w:rsidR="00747A18" w:rsidRDefault="00E23082">
            <w:pPr>
              <w:spacing w:line="276" w:lineRule="auto"/>
              <w:rPr>
                <w:b/>
              </w:rPr>
            </w:pPr>
            <w:r>
              <w:rPr>
                <w:b/>
              </w:rPr>
              <w:t>HUDA ATIQAH SAMSIR</w:t>
            </w:r>
          </w:p>
          <w:p w14:paraId="1D51821A" w14:textId="77777777" w:rsidR="00747A18" w:rsidRDefault="009A1DFC">
            <w:pPr>
              <w:spacing w:line="276" w:lineRule="auto"/>
            </w:pPr>
            <w:r>
              <w:t>Penolong Pengurus</w:t>
            </w:r>
          </w:p>
          <w:p w14:paraId="5AF8EB1F" w14:textId="0E0A44D5" w:rsidR="00747A18" w:rsidRDefault="00E23082">
            <w:pPr>
              <w:spacing w:line="276" w:lineRule="auto"/>
              <w:rPr>
                <w:b/>
              </w:rPr>
            </w:pPr>
            <w:r>
              <w:t>10</w:t>
            </w:r>
            <w:r w:rsidR="009A1DFC">
              <w:t xml:space="preserve"> </w:t>
            </w:r>
            <w:r>
              <w:t>Mac</w:t>
            </w:r>
            <w:r w:rsidR="009A1DFC">
              <w:t xml:space="preserve"> 2022</w:t>
            </w:r>
          </w:p>
        </w:tc>
        <w:tc>
          <w:tcPr>
            <w:tcW w:w="3049" w:type="dxa"/>
          </w:tcPr>
          <w:p w14:paraId="1A60EFA3" w14:textId="77777777" w:rsidR="00747A18" w:rsidRDefault="009A1DFC">
            <w:pPr>
              <w:spacing w:line="276" w:lineRule="auto"/>
              <w:rPr>
                <w:b/>
              </w:rPr>
            </w:pPr>
            <w:r>
              <w:rPr>
                <w:b/>
              </w:rPr>
              <w:t>DISEMAK OLEH:</w:t>
            </w:r>
            <w:r>
              <w:rPr>
                <w:noProof/>
              </w:rPr>
              <w:drawing>
                <wp:anchor distT="0" distB="0" distL="0" distR="0" simplePos="0" relativeHeight="251659264" behindDoc="1" locked="0" layoutInCell="1" hidden="0" allowOverlap="1" wp14:anchorId="73042DC7" wp14:editId="025D1698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27305</wp:posOffset>
                  </wp:positionV>
                  <wp:extent cx="1488389" cy="737235"/>
                  <wp:effectExtent l="0" t="0" r="0" b="0"/>
                  <wp:wrapNone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389" cy="7372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3D5FEDC" w14:textId="77777777" w:rsidR="00747A18" w:rsidRDefault="00747A18">
            <w:pPr>
              <w:spacing w:line="276" w:lineRule="auto"/>
              <w:rPr>
                <w:b/>
              </w:rPr>
            </w:pPr>
          </w:p>
          <w:p w14:paraId="139EEBB5" w14:textId="77777777" w:rsidR="00747A18" w:rsidRDefault="00747A18">
            <w:pPr>
              <w:spacing w:line="276" w:lineRule="auto"/>
              <w:rPr>
                <w:b/>
              </w:rPr>
            </w:pPr>
          </w:p>
          <w:p w14:paraId="52C5318E" w14:textId="77777777" w:rsidR="00747A18" w:rsidRDefault="009A1DFC">
            <w:pPr>
              <w:spacing w:line="276" w:lineRule="auto"/>
              <w:rPr>
                <w:b/>
              </w:rPr>
            </w:pPr>
            <w:r>
              <w:rPr>
                <w:b/>
              </w:rPr>
              <w:t>SHEZLINA ZAKARIA</w:t>
            </w:r>
          </w:p>
          <w:p w14:paraId="720AF444" w14:textId="77777777" w:rsidR="00747A18" w:rsidRDefault="009A1DFC">
            <w:pPr>
              <w:spacing w:line="276" w:lineRule="auto"/>
            </w:pPr>
            <w:r>
              <w:t>Timbalan Pengarah</w:t>
            </w:r>
          </w:p>
          <w:p w14:paraId="2949D32F" w14:textId="119732C4" w:rsidR="00747A18" w:rsidRDefault="00E23082">
            <w:pPr>
              <w:spacing w:line="276" w:lineRule="auto"/>
            </w:pPr>
            <w:r>
              <w:t>10 Mac 2022</w:t>
            </w:r>
          </w:p>
        </w:tc>
        <w:tc>
          <w:tcPr>
            <w:tcW w:w="3528" w:type="dxa"/>
          </w:tcPr>
          <w:p w14:paraId="10377CEE" w14:textId="77777777" w:rsidR="00747A18" w:rsidRDefault="009A1DFC">
            <w:pPr>
              <w:spacing w:line="276" w:lineRule="auto"/>
              <w:rPr>
                <w:b/>
              </w:rPr>
            </w:pPr>
            <w:r>
              <w:rPr>
                <w:b/>
              </w:rPr>
              <w:t>DISAHKAN OLEH:</w:t>
            </w:r>
            <w:r>
              <w:rPr>
                <w:noProof/>
              </w:rPr>
              <w:drawing>
                <wp:anchor distT="0" distB="0" distL="0" distR="0" simplePos="0" relativeHeight="251660288" behindDoc="1" locked="0" layoutInCell="1" hidden="0" allowOverlap="1" wp14:anchorId="48387CE4" wp14:editId="3A1C0F19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-634</wp:posOffset>
                  </wp:positionV>
                  <wp:extent cx="1196105" cy="879852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t="31766" r="18176" b="343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105" cy="8798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BC07B8C" w14:textId="77777777" w:rsidR="00747A18" w:rsidRDefault="00747A18">
            <w:pPr>
              <w:spacing w:line="276" w:lineRule="auto"/>
              <w:rPr>
                <w:b/>
              </w:rPr>
            </w:pPr>
          </w:p>
          <w:p w14:paraId="62506F77" w14:textId="77777777" w:rsidR="00747A18" w:rsidRDefault="00747A18">
            <w:pPr>
              <w:spacing w:line="276" w:lineRule="auto"/>
              <w:rPr>
                <w:b/>
              </w:rPr>
            </w:pPr>
          </w:p>
          <w:p w14:paraId="42D11E9E" w14:textId="77777777" w:rsidR="00747A18" w:rsidRDefault="009A1DFC">
            <w:pPr>
              <w:spacing w:line="276" w:lineRule="auto"/>
              <w:rPr>
                <w:b/>
              </w:rPr>
            </w:pPr>
            <w:r>
              <w:rPr>
                <w:b/>
              </w:rPr>
              <w:t>SARIMAH MISMAN</w:t>
            </w:r>
          </w:p>
          <w:p w14:paraId="6B906CEF" w14:textId="77777777" w:rsidR="00747A18" w:rsidRDefault="009A1DFC">
            <w:pPr>
              <w:spacing w:line="276" w:lineRule="auto"/>
            </w:pPr>
            <w:r>
              <w:t>Pengarah</w:t>
            </w:r>
          </w:p>
          <w:p w14:paraId="6349B35B" w14:textId="70834DE9" w:rsidR="00747A18" w:rsidRDefault="00E23082">
            <w:pPr>
              <w:spacing w:line="276" w:lineRule="auto"/>
            </w:pPr>
            <w:r>
              <w:t>10 Mac 2022</w:t>
            </w:r>
          </w:p>
          <w:p w14:paraId="1D7284B9" w14:textId="77777777" w:rsidR="00747A18" w:rsidRDefault="00747A18">
            <w:pPr>
              <w:spacing w:line="276" w:lineRule="auto"/>
            </w:pPr>
          </w:p>
        </w:tc>
      </w:tr>
    </w:tbl>
    <w:p w14:paraId="23BF7742" w14:textId="77777777" w:rsidR="00747A18" w:rsidRDefault="00747A18"/>
    <w:p w14:paraId="034EF154" w14:textId="77777777" w:rsidR="00747A18" w:rsidRDefault="00747A18">
      <w:pPr>
        <w:jc w:val="right"/>
        <w:rPr>
          <w:b/>
          <w:sz w:val="22"/>
          <w:szCs w:val="22"/>
        </w:rPr>
      </w:pPr>
    </w:p>
    <w:p w14:paraId="068CC889" w14:textId="77777777" w:rsidR="00747A18" w:rsidRDefault="00747A18">
      <w:pPr>
        <w:jc w:val="right"/>
        <w:rPr>
          <w:b/>
          <w:sz w:val="22"/>
          <w:szCs w:val="22"/>
        </w:rPr>
      </w:pPr>
    </w:p>
    <w:p w14:paraId="61F5D8E8" w14:textId="77777777" w:rsidR="00747A18" w:rsidRDefault="00747A18">
      <w:pPr>
        <w:jc w:val="right"/>
        <w:rPr>
          <w:b/>
          <w:sz w:val="22"/>
          <w:szCs w:val="22"/>
        </w:rPr>
      </w:pPr>
    </w:p>
    <w:p w14:paraId="2F8F2267" w14:textId="77777777" w:rsidR="00747A18" w:rsidRDefault="00747A18">
      <w:pPr>
        <w:rPr>
          <w:b/>
          <w:sz w:val="22"/>
          <w:szCs w:val="22"/>
        </w:rPr>
      </w:pPr>
    </w:p>
    <w:p w14:paraId="212783B7" w14:textId="77777777" w:rsidR="00747A18" w:rsidRDefault="00747A18">
      <w:pPr>
        <w:rPr>
          <w:b/>
          <w:sz w:val="22"/>
          <w:szCs w:val="22"/>
        </w:rPr>
      </w:pPr>
    </w:p>
    <w:p w14:paraId="03F4C319" w14:textId="77777777" w:rsidR="00747A18" w:rsidRDefault="00747A18">
      <w:pPr>
        <w:rPr>
          <w:b/>
          <w:sz w:val="22"/>
          <w:szCs w:val="22"/>
        </w:rPr>
      </w:pPr>
    </w:p>
    <w:p w14:paraId="5FED51B9" w14:textId="77777777" w:rsidR="00747A18" w:rsidRDefault="00747A18">
      <w:pPr>
        <w:rPr>
          <w:b/>
          <w:sz w:val="22"/>
          <w:szCs w:val="22"/>
        </w:rPr>
      </w:pPr>
    </w:p>
    <w:p w14:paraId="2E651687" w14:textId="77777777" w:rsidR="00747A18" w:rsidRDefault="00747A18">
      <w:pPr>
        <w:rPr>
          <w:b/>
          <w:sz w:val="22"/>
          <w:szCs w:val="22"/>
        </w:rPr>
      </w:pPr>
    </w:p>
    <w:p w14:paraId="771DF73B" w14:textId="77777777" w:rsidR="00747A18" w:rsidRDefault="00747A18">
      <w:pPr>
        <w:rPr>
          <w:b/>
          <w:sz w:val="22"/>
          <w:szCs w:val="22"/>
        </w:rPr>
      </w:pPr>
    </w:p>
    <w:p w14:paraId="53A2897E" w14:textId="77777777" w:rsidR="00747A18" w:rsidRDefault="00747A18">
      <w:pPr>
        <w:rPr>
          <w:b/>
          <w:sz w:val="22"/>
          <w:szCs w:val="22"/>
        </w:rPr>
      </w:pPr>
    </w:p>
    <w:p w14:paraId="1D8198BE" w14:textId="77777777" w:rsidR="00747A18" w:rsidRDefault="00747A18">
      <w:pPr>
        <w:rPr>
          <w:b/>
          <w:sz w:val="22"/>
          <w:szCs w:val="22"/>
        </w:rPr>
      </w:pPr>
    </w:p>
    <w:p w14:paraId="0FCD6F11" w14:textId="77777777" w:rsidR="00747A18" w:rsidRDefault="00747A18">
      <w:pPr>
        <w:rPr>
          <w:b/>
          <w:sz w:val="22"/>
          <w:szCs w:val="22"/>
        </w:rPr>
      </w:pPr>
    </w:p>
    <w:p w14:paraId="572AA1F0" w14:textId="77777777" w:rsidR="00747A18" w:rsidRDefault="00747A18">
      <w:pPr>
        <w:rPr>
          <w:b/>
          <w:sz w:val="22"/>
          <w:szCs w:val="22"/>
        </w:rPr>
      </w:pPr>
    </w:p>
    <w:p w14:paraId="199347F6" w14:textId="77777777" w:rsidR="00747A18" w:rsidRDefault="00747A18">
      <w:pPr>
        <w:rPr>
          <w:b/>
          <w:sz w:val="22"/>
          <w:szCs w:val="22"/>
        </w:rPr>
      </w:pPr>
    </w:p>
    <w:p w14:paraId="423C5EB1" w14:textId="77777777" w:rsidR="00747A18" w:rsidRDefault="00747A18">
      <w:pPr>
        <w:rPr>
          <w:b/>
          <w:sz w:val="22"/>
          <w:szCs w:val="22"/>
        </w:rPr>
      </w:pPr>
    </w:p>
    <w:p w14:paraId="21097A3A" w14:textId="77777777" w:rsidR="00747A18" w:rsidRDefault="00747A18">
      <w:pPr>
        <w:rPr>
          <w:b/>
          <w:sz w:val="22"/>
          <w:szCs w:val="22"/>
        </w:rPr>
      </w:pPr>
    </w:p>
    <w:p w14:paraId="03A2D951" w14:textId="77777777" w:rsidR="00747A18" w:rsidRDefault="00747A18">
      <w:pPr>
        <w:rPr>
          <w:b/>
          <w:sz w:val="22"/>
          <w:szCs w:val="22"/>
        </w:rPr>
      </w:pPr>
    </w:p>
    <w:p w14:paraId="2991DE5D" w14:textId="77777777" w:rsidR="001544D7" w:rsidRDefault="001544D7" w:rsidP="00E23082">
      <w:pPr>
        <w:rPr>
          <w:b/>
          <w:sz w:val="20"/>
          <w:szCs w:val="20"/>
        </w:rPr>
      </w:pPr>
    </w:p>
    <w:p w14:paraId="118F0935" w14:textId="301B7CDC" w:rsidR="00747A18" w:rsidRPr="001544D7" w:rsidRDefault="009A1DFC" w:rsidP="008E5CB0">
      <w:pPr>
        <w:jc w:val="right"/>
        <w:rPr>
          <w:b/>
          <w:sz w:val="20"/>
          <w:szCs w:val="20"/>
        </w:rPr>
      </w:pPr>
      <w:r w:rsidRPr="001544D7">
        <w:rPr>
          <w:b/>
          <w:sz w:val="20"/>
          <w:szCs w:val="20"/>
        </w:rPr>
        <w:lastRenderedPageBreak/>
        <w:t>LAMPIRAN 1</w:t>
      </w:r>
    </w:p>
    <w:p w14:paraId="3760E396" w14:textId="77777777" w:rsidR="00747A18" w:rsidRDefault="00747A18">
      <w:pPr>
        <w:rPr>
          <w:sz w:val="22"/>
          <w:szCs w:val="22"/>
        </w:rPr>
      </w:pPr>
    </w:p>
    <w:p w14:paraId="1B07C736" w14:textId="77777777" w:rsidR="00747A18" w:rsidRDefault="00747A18"/>
    <w:p w14:paraId="51D8611B" w14:textId="77777777" w:rsidR="00747A18" w:rsidRPr="001544D7" w:rsidRDefault="009A1DFC">
      <w:pPr>
        <w:spacing w:after="200" w:line="360" w:lineRule="auto"/>
        <w:rPr>
          <w:b/>
          <w:sz w:val="22"/>
          <w:szCs w:val="22"/>
          <w:u w:val="single"/>
        </w:rPr>
      </w:pPr>
      <w:r w:rsidRPr="001544D7">
        <w:rPr>
          <w:b/>
          <w:sz w:val="22"/>
          <w:szCs w:val="22"/>
          <w:u w:val="single"/>
        </w:rPr>
        <w:t>PERINCIAN KOS PERBELANJAAN</w:t>
      </w:r>
    </w:p>
    <w:tbl>
      <w:tblPr>
        <w:tblStyle w:val="a3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3974"/>
        <w:gridCol w:w="1842"/>
        <w:gridCol w:w="1560"/>
        <w:gridCol w:w="1701"/>
      </w:tblGrid>
      <w:tr w:rsidR="00747A18" w14:paraId="3F3B7571" w14:textId="77777777" w:rsidTr="009F3C64">
        <w:trPr>
          <w:trHeight w:val="577"/>
        </w:trPr>
        <w:tc>
          <w:tcPr>
            <w:tcW w:w="529" w:type="dxa"/>
            <w:shd w:val="clear" w:color="auto" w:fill="auto"/>
            <w:vAlign w:val="center"/>
          </w:tcPr>
          <w:p w14:paraId="75123CDF" w14:textId="77777777" w:rsidR="00747A18" w:rsidRDefault="00747A18">
            <w:pPr>
              <w:spacing w:after="200" w:line="276" w:lineRule="auto"/>
              <w:jc w:val="center"/>
              <w:rPr>
                <w:b/>
                <w:color w:val="FF0000"/>
              </w:rPr>
            </w:pPr>
            <w:bookmarkStart w:id="2" w:name="_1fob9te" w:colFirst="0" w:colLast="0"/>
            <w:bookmarkEnd w:id="2"/>
          </w:p>
        </w:tc>
        <w:tc>
          <w:tcPr>
            <w:tcW w:w="39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61EB6" w14:textId="77777777" w:rsidR="00747A18" w:rsidRPr="009F3C64" w:rsidRDefault="009A1DFC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9F3C64">
              <w:rPr>
                <w:b/>
                <w:sz w:val="20"/>
                <w:szCs w:val="20"/>
              </w:rPr>
              <w:t>Perkara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C514F2" w14:textId="77777777" w:rsidR="00747A18" w:rsidRPr="009F3C64" w:rsidRDefault="009A1DFC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9F3C64">
              <w:rPr>
                <w:b/>
                <w:sz w:val="20"/>
                <w:szCs w:val="20"/>
              </w:rPr>
              <w:t>Kos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C13FD0" w14:textId="77777777" w:rsidR="00747A18" w:rsidRPr="009F3C64" w:rsidRDefault="009A1DFC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9F3C64">
              <w:rPr>
                <w:b/>
                <w:sz w:val="20"/>
                <w:szCs w:val="20"/>
              </w:rPr>
              <w:t>Harga Seunit (RM)</w:t>
            </w:r>
          </w:p>
        </w:tc>
        <w:tc>
          <w:tcPr>
            <w:tcW w:w="1701" w:type="dxa"/>
            <w:vAlign w:val="center"/>
          </w:tcPr>
          <w:p w14:paraId="47B9D55F" w14:textId="77777777" w:rsidR="00747A18" w:rsidRPr="009F3C64" w:rsidRDefault="009A1DFC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9F3C64">
              <w:rPr>
                <w:b/>
                <w:sz w:val="20"/>
                <w:szCs w:val="20"/>
              </w:rPr>
              <w:t>Jumlah (RM)</w:t>
            </w:r>
          </w:p>
        </w:tc>
      </w:tr>
      <w:tr w:rsidR="00747A18" w14:paraId="7C988AA4" w14:textId="77777777">
        <w:trPr>
          <w:trHeight w:val="637"/>
        </w:trPr>
        <w:tc>
          <w:tcPr>
            <w:tcW w:w="529" w:type="dxa"/>
            <w:shd w:val="clear" w:color="auto" w:fill="auto"/>
            <w:vAlign w:val="center"/>
          </w:tcPr>
          <w:p w14:paraId="67153CA0" w14:textId="77777777" w:rsidR="00747A18" w:rsidRPr="00C91F32" w:rsidRDefault="009A1DF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91F32">
              <w:rPr>
                <w:sz w:val="20"/>
                <w:szCs w:val="20"/>
              </w:rPr>
              <w:t>1.</w:t>
            </w:r>
          </w:p>
        </w:tc>
        <w:tc>
          <w:tcPr>
            <w:tcW w:w="39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C3B864" w14:textId="1B7426C2" w:rsidR="00BC7EDD" w:rsidRPr="00C91F32" w:rsidRDefault="00AC4335">
            <w:pPr>
              <w:spacing w:after="200" w:line="276" w:lineRule="auto"/>
              <w:rPr>
                <w:sz w:val="20"/>
                <w:szCs w:val="20"/>
              </w:rPr>
            </w:pPr>
            <w:r w:rsidRPr="00AC4335">
              <w:rPr>
                <w:sz w:val="20"/>
                <w:szCs w:val="20"/>
              </w:rPr>
              <w:t>Perkongsian melalui penerbitan mengenai tingkah laku dan budaya produktiviti masyarakat hasil dari Sejahtera Productivity Culture Index</w:t>
            </w:r>
            <w:r>
              <w:rPr>
                <w:sz w:val="20"/>
                <w:szCs w:val="20"/>
              </w:rPr>
              <w:t xml:space="preserve"> (SPCI)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85AE3E" w14:textId="14111F92" w:rsidR="00747A18" w:rsidRPr="00C91F32" w:rsidRDefault="00CE146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unit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7A592A" w14:textId="5E14E030" w:rsidR="00747A18" w:rsidRPr="00C91F32" w:rsidRDefault="00CE146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50,000</w:t>
            </w:r>
          </w:p>
        </w:tc>
        <w:tc>
          <w:tcPr>
            <w:tcW w:w="1701" w:type="dxa"/>
            <w:vAlign w:val="center"/>
          </w:tcPr>
          <w:p w14:paraId="52BB7587" w14:textId="06EF87A7" w:rsidR="00747A18" w:rsidRPr="00C91F32" w:rsidRDefault="00CE146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50,000</w:t>
            </w:r>
          </w:p>
        </w:tc>
      </w:tr>
      <w:tr w:rsidR="00747A18" w14:paraId="351E2F89" w14:textId="77777777">
        <w:trPr>
          <w:trHeight w:val="637"/>
        </w:trPr>
        <w:tc>
          <w:tcPr>
            <w:tcW w:w="529" w:type="dxa"/>
            <w:shd w:val="clear" w:color="auto" w:fill="auto"/>
            <w:vAlign w:val="center"/>
          </w:tcPr>
          <w:p w14:paraId="2CCFBA9A" w14:textId="77777777" w:rsidR="00747A18" w:rsidRPr="00C91F32" w:rsidRDefault="009A1DFC" w:rsidP="00F20693">
            <w:pPr>
              <w:spacing w:after="200" w:line="276" w:lineRule="auto"/>
              <w:rPr>
                <w:sz w:val="20"/>
                <w:szCs w:val="20"/>
              </w:rPr>
            </w:pPr>
            <w:r w:rsidRPr="00C91F32">
              <w:rPr>
                <w:sz w:val="20"/>
                <w:szCs w:val="20"/>
              </w:rPr>
              <w:t>2.</w:t>
            </w:r>
          </w:p>
        </w:tc>
        <w:tc>
          <w:tcPr>
            <w:tcW w:w="39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367FEF" w14:textId="0D42D8D8" w:rsidR="00BC7EDD" w:rsidRPr="00C91F32" w:rsidRDefault="009A1DFC">
            <w:pPr>
              <w:spacing w:after="200" w:line="276" w:lineRule="auto"/>
              <w:rPr>
                <w:sz w:val="20"/>
                <w:szCs w:val="20"/>
              </w:rPr>
            </w:pPr>
            <w:r w:rsidRPr="00C91F32">
              <w:rPr>
                <w:sz w:val="20"/>
                <w:szCs w:val="20"/>
              </w:rPr>
              <w:t>Penganjuran kuiz atau Kandungan Mesej/</w:t>
            </w:r>
            <w:r w:rsidR="00F20693" w:rsidRPr="00C91F32">
              <w:rPr>
                <w:sz w:val="20"/>
                <w:szCs w:val="20"/>
              </w:rPr>
              <w:t xml:space="preserve"> </w:t>
            </w:r>
            <w:r w:rsidRPr="00C91F32">
              <w:rPr>
                <w:sz w:val="20"/>
                <w:szCs w:val="20"/>
              </w:rPr>
              <w:t xml:space="preserve">Pesanan Kreatif Media Sosial </w:t>
            </w:r>
            <w:r w:rsidR="004B0857" w:rsidRPr="00C91F32">
              <w:rPr>
                <w:sz w:val="20"/>
                <w:szCs w:val="20"/>
              </w:rPr>
              <w:t>(Video/Poster/Voucher/Booster)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D6D36F" w14:textId="6C52FE1F" w:rsidR="00747A18" w:rsidRPr="00C91F32" w:rsidRDefault="009A1DF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91F32">
              <w:rPr>
                <w:sz w:val="20"/>
                <w:szCs w:val="20"/>
              </w:rPr>
              <w:t>3 unit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7A1A78" w14:textId="77777777" w:rsidR="00747A18" w:rsidRPr="00C91F32" w:rsidRDefault="009A1DF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91F32">
              <w:rPr>
                <w:sz w:val="20"/>
                <w:szCs w:val="20"/>
              </w:rPr>
              <w:t>10,000</w:t>
            </w:r>
          </w:p>
        </w:tc>
        <w:tc>
          <w:tcPr>
            <w:tcW w:w="1701" w:type="dxa"/>
            <w:vAlign w:val="center"/>
          </w:tcPr>
          <w:p w14:paraId="485662EE" w14:textId="23F854BE" w:rsidR="00747A18" w:rsidRPr="00C91F32" w:rsidRDefault="009A1DF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91F32">
              <w:rPr>
                <w:sz w:val="20"/>
                <w:szCs w:val="20"/>
              </w:rPr>
              <w:t>30,000</w:t>
            </w:r>
          </w:p>
        </w:tc>
      </w:tr>
      <w:tr w:rsidR="00747A18" w14:paraId="0F563F4B" w14:textId="77777777">
        <w:trPr>
          <w:trHeight w:val="773"/>
        </w:trPr>
        <w:tc>
          <w:tcPr>
            <w:tcW w:w="529" w:type="dxa"/>
            <w:shd w:val="clear" w:color="auto" w:fill="auto"/>
            <w:vAlign w:val="center"/>
          </w:tcPr>
          <w:p w14:paraId="621263E6" w14:textId="77777777" w:rsidR="00747A18" w:rsidRPr="00C91F32" w:rsidRDefault="009A1DF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91F32">
              <w:rPr>
                <w:sz w:val="20"/>
                <w:szCs w:val="20"/>
              </w:rPr>
              <w:t>3.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38BD8595" w14:textId="3DF4D4B3" w:rsidR="00CE146B" w:rsidRPr="00CE146B" w:rsidRDefault="004B0857" w:rsidP="00CE146B">
            <w:pPr>
              <w:contextualSpacing/>
              <w:rPr>
                <w:sz w:val="20"/>
                <w:szCs w:val="20"/>
              </w:rPr>
            </w:pPr>
            <w:r w:rsidRPr="00C91F32">
              <w:rPr>
                <w:sz w:val="20"/>
                <w:szCs w:val="20"/>
              </w:rPr>
              <w:t>Pembangunan Kandungan Kreatif Behavioural Insights melalui platform Digital e-Magazine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BA6A96" w14:textId="77777777" w:rsidR="00747A18" w:rsidRPr="00C91F32" w:rsidRDefault="009A1DF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91F32">
              <w:rPr>
                <w:sz w:val="20"/>
                <w:szCs w:val="20"/>
              </w:rPr>
              <w:t>1 unit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97E4F1" w14:textId="18FF0144" w:rsidR="00747A18" w:rsidRPr="00C91F32" w:rsidRDefault="00CE146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5,000</w:t>
            </w:r>
          </w:p>
        </w:tc>
        <w:tc>
          <w:tcPr>
            <w:tcW w:w="1701" w:type="dxa"/>
            <w:vAlign w:val="center"/>
          </w:tcPr>
          <w:p w14:paraId="6136D355" w14:textId="3B6AB23A" w:rsidR="00747A18" w:rsidRPr="00C91F32" w:rsidRDefault="009A1DF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91F32">
              <w:rPr>
                <w:sz w:val="20"/>
                <w:szCs w:val="20"/>
              </w:rPr>
              <w:t>5,000</w:t>
            </w:r>
          </w:p>
        </w:tc>
      </w:tr>
      <w:tr w:rsidR="00747A18" w14:paraId="42819E34" w14:textId="77777777" w:rsidTr="00092732">
        <w:trPr>
          <w:trHeight w:val="635"/>
        </w:trPr>
        <w:tc>
          <w:tcPr>
            <w:tcW w:w="529" w:type="dxa"/>
            <w:shd w:val="clear" w:color="auto" w:fill="auto"/>
            <w:vAlign w:val="center"/>
          </w:tcPr>
          <w:p w14:paraId="3C2A8A0C" w14:textId="77777777" w:rsidR="00747A18" w:rsidRPr="00C91F32" w:rsidRDefault="009A1DF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91F32">
              <w:rPr>
                <w:sz w:val="20"/>
                <w:szCs w:val="20"/>
              </w:rPr>
              <w:t>4.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6EAF2F74" w14:textId="6EB0C9DE" w:rsidR="00747A18" w:rsidRPr="00C91F32" w:rsidRDefault="00062C32">
            <w:pPr>
              <w:spacing w:after="200" w:line="276" w:lineRule="auto"/>
              <w:rPr>
                <w:sz w:val="20"/>
                <w:szCs w:val="20"/>
              </w:rPr>
            </w:pPr>
            <w:r w:rsidRPr="00C91F32">
              <w:rPr>
                <w:sz w:val="20"/>
                <w:szCs w:val="20"/>
              </w:rPr>
              <w:t xml:space="preserve">Penulisan </w:t>
            </w:r>
            <w:r w:rsidR="004E493B" w:rsidRPr="00C91F32">
              <w:rPr>
                <w:sz w:val="20"/>
                <w:szCs w:val="20"/>
              </w:rPr>
              <w:t>Kenyataan Media</w:t>
            </w:r>
            <w:r w:rsidRPr="00C91F32">
              <w:rPr>
                <w:sz w:val="20"/>
                <w:szCs w:val="20"/>
              </w:rPr>
              <w:t xml:space="preserve"> berkaitan Produktiviti </w:t>
            </w:r>
            <w:r w:rsidR="00D33F4E" w:rsidRPr="00C91F32">
              <w:rPr>
                <w:sz w:val="20"/>
                <w:szCs w:val="20"/>
              </w:rPr>
              <w:t>dan dayasaing.</w:t>
            </w:r>
          </w:p>
          <w:p w14:paraId="0F3D3803" w14:textId="2CDA7D65" w:rsidR="004E493B" w:rsidRPr="00255035" w:rsidRDefault="004E493B" w:rsidP="0025503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sz w:val="20"/>
                <w:szCs w:val="20"/>
              </w:rPr>
            </w:pPr>
            <w:r w:rsidRPr="00255035">
              <w:rPr>
                <w:sz w:val="20"/>
                <w:szCs w:val="20"/>
              </w:rPr>
              <w:t>Minda Produktif tingkat ekonomi negara</w:t>
            </w:r>
            <w:r w:rsidR="00255035">
              <w:rPr>
                <w:sz w:val="20"/>
                <w:szCs w:val="20"/>
              </w:rPr>
              <w:t>.</w:t>
            </w:r>
          </w:p>
          <w:p w14:paraId="6F15A09F" w14:textId="0DB63C86" w:rsidR="004E493B" w:rsidRPr="00255035" w:rsidRDefault="004E493B" w:rsidP="0025503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sz w:val="20"/>
                <w:szCs w:val="20"/>
              </w:rPr>
            </w:pPr>
            <w:r w:rsidRPr="00255035">
              <w:rPr>
                <w:sz w:val="20"/>
                <w:szCs w:val="20"/>
              </w:rPr>
              <w:t>Nilai Murni tingkat daya saing secara sihat.</w:t>
            </w:r>
          </w:p>
          <w:p w14:paraId="688D1A39" w14:textId="01E7A626" w:rsidR="00BC7EDD" w:rsidRPr="00255035" w:rsidRDefault="00B55D4B" w:rsidP="0025503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sz w:val="20"/>
                <w:szCs w:val="20"/>
              </w:rPr>
            </w:pPr>
            <w:r w:rsidRPr="00255035">
              <w:rPr>
                <w:sz w:val="20"/>
                <w:szCs w:val="20"/>
              </w:rPr>
              <w:t>Produktif semasa Ramadhan (April – sempena Ramadhan)</w:t>
            </w:r>
          </w:p>
          <w:p w14:paraId="348AD816" w14:textId="17D3B7A0" w:rsidR="00BC7EDD" w:rsidRPr="00255035" w:rsidRDefault="00B55D4B" w:rsidP="0025503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sz w:val="20"/>
                <w:szCs w:val="20"/>
              </w:rPr>
            </w:pPr>
            <w:r w:rsidRPr="00255035">
              <w:rPr>
                <w:sz w:val="20"/>
                <w:szCs w:val="20"/>
              </w:rPr>
              <w:t>Pekerja bermotivasi lonjak Produktiviti (Mei – sempena Hari Pekerja)</w:t>
            </w:r>
          </w:p>
          <w:p w14:paraId="36C92468" w14:textId="1841ACCC" w:rsidR="004E493B" w:rsidRPr="00255035" w:rsidRDefault="00FE179B" w:rsidP="0025503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sz w:val="20"/>
                <w:szCs w:val="20"/>
              </w:rPr>
            </w:pPr>
            <w:r w:rsidRPr="00255035">
              <w:rPr>
                <w:sz w:val="20"/>
                <w:szCs w:val="20"/>
              </w:rPr>
              <w:t>Kekal Produktif semasa Syawal</w:t>
            </w:r>
            <w:r w:rsidR="00D95C8B" w:rsidRPr="00255035">
              <w:rPr>
                <w:sz w:val="20"/>
                <w:szCs w:val="20"/>
              </w:rPr>
              <w:t xml:space="preserve"> (Jun – sempena Syawal)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48F2DE" w14:textId="5BC86323" w:rsidR="00747A18" w:rsidRPr="00C91F32" w:rsidRDefault="004E493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91F32">
              <w:rPr>
                <w:sz w:val="20"/>
                <w:szCs w:val="20"/>
              </w:rPr>
              <w:t>5 unit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BE34B6" w14:textId="37479AE6" w:rsidR="00747A18" w:rsidRPr="00C91F32" w:rsidRDefault="004E493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91F32">
              <w:rPr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14:paraId="7E2DEA47" w14:textId="02BC5DB4" w:rsidR="00747A18" w:rsidRPr="00C91F32" w:rsidRDefault="004E493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C91F32">
              <w:rPr>
                <w:sz w:val="20"/>
                <w:szCs w:val="20"/>
              </w:rPr>
              <w:t>5,000</w:t>
            </w:r>
          </w:p>
        </w:tc>
      </w:tr>
      <w:tr w:rsidR="00747A18" w14:paraId="56609B3A" w14:textId="77777777">
        <w:trPr>
          <w:trHeight w:val="325"/>
        </w:trPr>
        <w:tc>
          <w:tcPr>
            <w:tcW w:w="7905" w:type="dxa"/>
            <w:gridSpan w:val="4"/>
            <w:shd w:val="clear" w:color="auto" w:fill="auto"/>
            <w:vAlign w:val="center"/>
          </w:tcPr>
          <w:p w14:paraId="1C9EEB80" w14:textId="77777777" w:rsidR="00747A18" w:rsidRDefault="009A1DFC">
            <w:pPr>
              <w:spacing w:after="200" w:line="276" w:lineRule="auto"/>
              <w:jc w:val="right"/>
              <w:rPr>
                <w:b/>
              </w:rPr>
            </w:pPr>
            <w:r>
              <w:rPr>
                <w:b/>
              </w:rPr>
              <w:t>Jumlah Keseluruhan (RM)</w:t>
            </w:r>
          </w:p>
        </w:tc>
        <w:tc>
          <w:tcPr>
            <w:tcW w:w="1701" w:type="dxa"/>
            <w:vAlign w:val="center"/>
          </w:tcPr>
          <w:p w14:paraId="17BD5B34" w14:textId="09036A21" w:rsidR="00747A18" w:rsidRDefault="00A02C2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90,000</w:t>
            </w:r>
          </w:p>
        </w:tc>
      </w:tr>
    </w:tbl>
    <w:p w14:paraId="532FE8E5" w14:textId="77777777" w:rsidR="00747A18" w:rsidRDefault="00747A18">
      <w:pPr>
        <w:rPr>
          <w:b/>
        </w:rPr>
      </w:pPr>
    </w:p>
    <w:p w14:paraId="00370D03" w14:textId="77777777" w:rsidR="00953B9E" w:rsidRDefault="00953B9E">
      <w:pPr>
        <w:rPr>
          <w:b/>
        </w:rPr>
      </w:pPr>
    </w:p>
    <w:p w14:paraId="65934D05" w14:textId="77777777" w:rsidR="00953B9E" w:rsidRDefault="00953B9E">
      <w:pPr>
        <w:rPr>
          <w:b/>
        </w:rPr>
      </w:pPr>
    </w:p>
    <w:p w14:paraId="69C56C40" w14:textId="77777777" w:rsidR="00953B9E" w:rsidRDefault="00953B9E">
      <w:pPr>
        <w:rPr>
          <w:b/>
        </w:rPr>
      </w:pPr>
    </w:p>
    <w:p w14:paraId="29C6457E" w14:textId="6888E96F" w:rsidR="00953B9E" w:rsidRDefault="00953B9E">
      <w:pPr>
        <w:rPr>
          <w:b/>
        </w:rPr>
      </w:pPr>
    </w:p>
    <w:p w14:paraId="6770273B" w14:textId="549DEF74" w:rsidR="002654F8" w:rsidRDefault="002654F8">
      <w:pPr>
        <w:rPr>
          <w:b/>
        </w:rPr>
      </w:pPr>
    </w:p>
    <w:p w14:paraId="49F819FE" w14:textId="4E0A11D8" w:rsidR="002654F8" w:rsidRDefault="002654F8">
      <w:pPr>
        <w:rPr>
          <w:b/>
        </w:rPr>
      </w:pPr>
    </w:p>
    <w:p w14:paraId="735B6CDF" w14:textId="156CAC50" w:rsidR="002654F8" w:rsidRDefault="002654F8">
      <w:pPr>
        <w:rPr>
          <w:b/>
        </w:rPr>
      </w:pPr>
    </w:p>
    <w:p w14:paraId="051B31F0" w14:textId="77777777" w:rsidR="002654F8" w:rsidRDefault="002654F8">
      <w:pPr>
        <w:rPr>
          <w:b/>
        </w:rPr>
      </w:pPr>
    </w:p>
    <w:p w14:paraId="50CE99F4" w14:textId="3BB6EBC5" w:rsidR="00953B9E" w:rsidRDefault="00A02C22" w:rsidP="00A02C22">
      <w:pPr>
        <w:tabs>
          <w:tab w:val="left" w:pos="7545"/>
        </w:tabs>
        <w:rPr>
          <w:b/>
        </w:rPr>
      </w:pPr>
      <w:r>
        <w:rPr>
          <w:b/>
        </w:rPr>
        <w:tab/>
      </w:r>
    </w:p>
    <w:p w14:paraId="737FAA2C" w14:textId="03B05060" w:rsidR="00A02C22" w:rsidRDefault="00A02C22" w:rsidP="00A02C22">
      <w:pPr>
        <w:tabs>
          <w:tab w:val="left" w:pos="7545"/>
        </w:tabs>
        <w:rPr>
          <w:b/>
        </w:rPr>
      </w:pPr>
    </w:p>
    <w:p w14:paraId="1E08260E" w14:textId="39A89CE3" w:rsidR="00A02C22" w:rsidRDefault="00A02C22" w:rsidP="00A02C22">
      <w:pPr>
        <w:tabs>
          <w:tab w:val="left" w:pos="7545"/>
        </w:tabs>
        <w:rPr>
          <w:b/>
        </w:rPr>
      </w:pPr>
    </w:p>
    <w:p w14:paraId="149773FA" w14:textId="11490A8D" w:rsidR="00A02C22" w:rsidRDefault="00A02C22" w:rsidP="00A02C22">
      <w:pPr>
        <w:tabs>
          <w:tab w:val="left" w:pos="7545"/>
        </w:tabs>
        <w:rPr>
          <w:b/>
        </w:rPr>
      </w:pPr>
    </w:p>
    <w:p w14:paraId="3A2676B3" w14:textId="70A482B2" w:rsidR="00A02C22" w:rsidRDefault="00A02C22" w:rsidP="00A02C22">
      <w:pPr>
        <w:tabs>
          <w:tab w:val="left" w:pos="7545"/>
        </w:tabs>
        <w:rPr>
          <w:b/>
        </w:rPr>
      </w:pPr>
    </w:p>
    <w:p w14:paraId="7236E66A" w14:textId="3F32652C" w:rsidR="00A02C22" w:rsidRDefault="00A02C22" w:rsidP="00A02C22">
      <w:pPr>
        <w:tabs>
          <w:tab w:val="left" w:pos="7545"/>
        </w:tabs>
        <w:rPr>
          <w:b/>
        </w:rPr>
      </w:pPr>
    </w:p>
    <w:p w14:paraId="0B601BC9" w14:textId="77777777" w:rsidR="00A02C22" w:rsidRDefault="00A02C22" w:rsidP="00A02C22">
      <w:pPr>
        <w:tabs>
          <w:tab w:val="left" w:pos="7545"/>
        </w:tabs>
        <w:rPr>
          <w:b/>
        </w:rPr>
      </w:pPr>
    </w:p>
    <w:p w14:paraId="718CA844" w14:textId="550953C5" w:rsidR="00953B9E" w:rsidRDefault="00953B9E">
      <w:pPr>
        <w:rPr>
          <w:b/>
        </w:rPr>
      </w:pPr>
    </w:p>
    <w:p w14:paraId="61DFA2BA" w14:textId="77777777" w:rsidR="00255035" w:rsidRDefault="00255035">
      <w:pPr>
        <w:rPr>
          <w:b/>
        </w:rPr>
      </w:pPr>
    </w:p>
    <w:p w14:paraId="3FDF2ED1" w14:textId="7C966838" w:rsidR="00953B9E" w:rsidRPr="001544D7" w:rsidRDefault="00953B9E" w:rsidP="00953B9E">
      <w:pPr>
        <w:jc w:val="right"/>
        <w:rPr>
          <w:b/>
          <w:sz w:val="20"/>
          <w:szCs w:val="20"/>
        </w:rPr>
      </w:pPr>
      <w:r w:rsidRPr="001544D7">
        <w:rPr>
          <w:b/>
          <w:sz w:val="20"/>
          <w:szCs w:val="20"/>
        </w:rPr>
        <w:t>LAMPIRAN 2</w:t>
      </w:r>
    </w:p>
    <w:p w14:paraId="13A7684C" w14:textId="77777777" w:rsidR="00953B9E" w:rsidRPr="001544D7" w:rsidRDefault="00953B9E" w:rsidP="00953B9E">
      <w:pPr>
        <w:rPr>
          <w:b/>
          <w:sz w:val="20"/>
          <w:szCs w:val="20"/>
        </w:rPr>
      </w:pPr>
    </w:p>
    <w:p w14:paraId="249E3EBA" w14:textId="1CEE4B2B" w:rsidR="00953B9E" w:rsidRPr="001544D7" w:rsidRDefault="00136469" w:rsidP="00953B9E">
      <w:pPr>
        <w:rPr>
          <w:b/>
          <w:sz w:val="20"/>
          <w:szCs w:val="20"/>
          <w:u w:val="single"/>
        </w:rPr>
      </w:pPr>
      <w:r w:rsidRPr="001544D7">
        <w:rPr>
          <w:b/>
          <w:sz w:val="20"/>
          <w:szCs w:val="20"/>
          <w:u w:val="single"/>
        </w:rPr>
        <w:t>PERANCANGAN PELAKSANAAN AKTIVITI</w:t>
      </w:r>
    </w:p>
    <w:p w14:paraId="3AEDF457" w14:textId="77777777" w:rsidR="00136469" w:rsidRPr="001544D7" w:rsidRDefault="00136469" w:rsidP="00953B9E">
      <w:pPr>
        <w:rPr>
          <w:b/>
          <w:sz w:val="20"/>
          <w:szCs w:val="20"/>
        </w:rPr>
      </w:pPr>
    </w:p>
    <w:tbl>
      <w:tblPr>
        <w:tblStyle w:val="a3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7"/>
        <w:gridCol w:w="930"/>
        <w:gridCol w:w="5996"/>
        <w:gridCol w:w="697"/>
        <w:gridCol w:w="1875"/>
      </w:tblGrid>
      <w:tr w:rsidR="00E01DBA" w:rsidRPr="001544D7" w14:paraId="4E72D3DD" w14:textId="77777777" w:rsidTr="00E01DBA">
        <w:trPr>
          <w:trHeight w:val="304"/>
        </w:trPr>
        <w:tc>
          <w:tcPr>
            <w:tcW w:w="0" w:type="auto"/>
            <w:shd w:val="clear" w:color="auto" w:fill="auto"/>
          </w:tcPr>
          <w:p w14:paraId="23A0D721" w14:textId="77777777" w:rsidR="00E01DBA" w:rsidRPr="001544D7" w:rsidRDefault="00E01DBA" w:rsidP="00136469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2EAED00" w14:textId="572DCC2B" w:rsidR="00E01DBA" w:rsidRPr="001544D7" w:rsidRDefault="00E01DBA" w:rsidP="0013646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544D7">
              <w:rPr>
                <w:b/>
                <w:sz w:val="20"/>
                <w:szCs w:val="20"/>
              </w:rPr>
              <w:t>BULAN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6C69CA0D" w14:textId="54F81F2A" w:rsidR="00E01DBA" w:rsidRPr="001544D7" w:rsidRDefault="00E01DBA" w:rsidP="0013646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544D7">
              <w:rPr>
                <w:b/>
                <w:sz w:val="20"/>
                <w:szCs w:val="20"/>
              </w:rPr>
              <w:t>AKTIVITI</w:t>
            </w:r>
          </w:p>
        </w:tc>
        <w:tc>
          <w:tcPr>
            <w:tcW w:w="0" w:type="auto"/>
            <w:shd w:val="clear" w:color="auto" w:fill="auto"/>
          </w:tcPr>
          <w:p w14:paraId="3179565A" w14:textId="3FA8E629" w:rsidR="00E01DBA" w:rsidRPr="001544D7" w:rsidRDefault="00E01DBA" w:rsidP="0013646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544D7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0" w:type="auto"/>
            <w:shd w:val="clear" w:color="auto" w:fill="auto"/>
          </w:tcPr>
          <w:p w14:paraId="16F27777" w14:textId="67C927D2" w:rsidR="00E01DBA" w:rsidRPr="001544D7" w:rsidRDefault="00E01DBA" w:rsidP="0013646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544D7">
              <w:rPr>
                <w:b/>
                <w:sz w:val="20"/>
                <w:szCs w:val="20"/>
              </w:rPr>
              <w:t>PERBELANJAAN</w:t>
            </w:r>
          </w:p>
        </w:tc>
      </w:tr>
      <w:tr w:rsidR="00E01DBA" w:rsidRPr="001544D7" w14:paraId="1D8B8CED" w14:textId="77777777" w:rsidTr="00E01DBA">
        <w:trPr>
          <w:trHeight w:val="747"/>
        </w:trPr>
        <w:tc>
          <w:tcPr>
            <w:tcW w:w="0" w:type="auto"/>
            <w:vMerge w:val="restart"/>
            <w:shd w:val="clear" w:color="auto" w:fill="auto"/>
          </w:tcPr>
          <w:p w14:paraId="4BF087F7" w14:textId="2E15F502" w:rsidR="00E01DBA" w:rsidRPr="001544D7" w:rsidRDefault="00E01DBA" w:rsidP="00E01DBA">
            <w:pPr>
              <w:jc w:val="center"/>
              <w:rPr>
                <w:b/>
                <w:sz w:val="20"/>
                <w:szCs w:val="20"/>
              </w:rPr>
            </w:pPr>
            <w:r w:rsidRPr="001544D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0" w:type="auto"/>
            <w:vMerge w:val="restart"/>
          </w:tcPr>
          <w:p w14:paraId="659CF8AD" w14:textId="300F705A" w:rsidR="00E01DBA" w:rsidRPr="001544D7" w:rsidRDefault="00E01DBA" w:rsidP="0013646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544D7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51FCFEE8" w14:textId="4D488E50" w:rsidR="00E01DBA" w:rsidRPr="001544D7" w:rsidRDefault="00E01DBA" w:rsidP="00D34150">
            <w:pPr>
              <w:spacing w:line="276" w:lineRule="auto"/>
              <w:rPr>
                <w:b/>
                <w:sz w:val="20"/>
                <w:szCs w:val="20"/>
              </w:rPr>
            </w:pPr>
            <w:r w:rsidRPr="001544D7">
              <w:rPr>
                <w:sz w:val="20"/>
                <w:szCs w:val="20"/>
              </w:rPr>
              <w:t>Penganjuran kuiz atau Kandungan Mesej/ Pesanan Kreatif Media Sosial (Video/Poster/Voucher/Booster)</w:t>
            </w:r>
          </w:p>
        </w:tc>
        <w:tc>
          <w:tcPr>
            <w:tcW w:w="0" w:type="auto"/>
            <w:shd w:val="clear" w:color="auto" w:fill="auto"/>
          </w:tcPr>
          <w:p w14:paraId="71CBDFFF" w14:textId="01940D0D" w:rsidR="00E01DBA" w:rsidRPr="001544D7" w:rsidRDefault="00E01DBA" w:rsidP="0013646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1544D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55D320C" w14:textId="547EB940" w:rsidR="00E01DBA" w:rsidRPr="001544D7" w:rsidRDefault="0017228D" w:rsidP="0013646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1544D7">
              <w:rPr>
                <w:bCs/>
                <w:sz w:val="20"/>
                <w:szCs w:val="20"/>
              </w:rPr>
              <w:t xml:space="preserve">RM </w:t>
            </w:r>
            <w:r w:rsidR="00E01DBA" w:rsidRPr="001544D7">
              <w:rPr>
                <w:bCs/>
                <w:sz w:val="20"/>
                <w:szCs w:val="20"/>
              </w:rPr>
              <w:t>10,000</w:t>
            </w:r>
          </w:p>
        </w:tc>
      </w:tr>
      <w:tr w:rsidR="00E01DBA" w:rsidRPr="001544D7" w14:paraId="43E1DEA3" w14:textId="77777777" w:rsidTr="00E01DBA">
        <w:trPr>
          <w:trHeight w:val="747"/>
        </w:trPr>
        <w:tc>
          <w:tcPr>
            <w:tcW w:w="0" w:type="auto"/>
            <w:vMerge/>
            <w:shd w:val="clear" w:color="auto" w:fill="auto"/>
          </w:tcPr>
          <w:p w14:paraId="13176EDD" w14:textId="77777777" w:rsidR="00E01DBA" w:rsidRPr="001544D7" w:rsidRDefault="00E01DBA" w:rsidP="00E01D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504BFAC" w14:textId="77777777" w:rsidR="00E01DBA" w:rsidRPr="001544D7" w:rsidRDefault="00E01DBA" w:rsidP="0013646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72EC6AEE" w14:textId="77777777" w:rsidR="00673EA1" w:rsidRPr="00C91F32" w:rsidRDefault="00673EA1" w:rsidP="00673EA1">
            <w:pPr>
              <w:spacing w:after="200" w:line="276" w:lineRule="auto"/>
              <w:rPr>
                <w:sz w:val="20"/>
                <w:szCs w:val="20"/>
              </w:rPr>
            </w:pPr>
            <w:r w:rsidRPr="00C91F32">
              <w:rPr>
                <w:sz w:val="20"/>
                <w:szCs w:val="20"/>
              </w:rPr>
              <w:t>Penulisan Kenyataan Media berkaitan Produktiviti dan dayasaing.</w:t>
            </w:r>
          </w:p>
          <w:p w14:paraId="0FDDAF9F" w14:textId="7D3638A9" w:rsidR="00E01DBA" w:rsidRPr="00673EA1" w:rsidRDefault="00E01DBA" w:rsidP="00673EA1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sz w:val="20"/>
                <w:szCs w:val="20"/>
              </w:rPr>
            </w:pPr>
            <w:r w:rsidRPr="00673EA1">
              <w:rPr>
                <w:sz w:val="20"/>
                <w:szCs w:val="20"/>
              </w:rPr>
              <w:t>Produktif semasa Ramadhan (April – sempena Ramadhan)</w:t>
            </w:r>
          </w:p>
          <w:p w14:paraId="2239E37B" w14:textId="6F35DC40" w:rsidR="00673EA1" w:rsidRPr="00673EA1" w:rsidRDefault="00673EA1" w:rsidP="00E01DBA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sz w:val="20"/>
                <w:szCs w:val="20"/>
              </w:rPr>
            </w:pPr>
            <w:r w:rsidRPr="00673EA1">
              <w:rPr>
                <w:sz w:val="20"/>
                <w:szCs w:val="20"/>
              </w:rPr>
              <w:t>Minda Produktif tingkat ekonomi negara.</w:t>
            </w:r>
          </w:p>
        </w:tc>
        <w:tc>
          <w:tcPr>
            <w:tcW w:w="0" w:type="auto"/>
            <w:shd w:val="clear" w:color="auto" w:fill="auto"/>
          </w:tcPr>
          <w:p w14:paraId="21D8AFCA" w14:textId="71F8112E" w:rsidR="00E01DBA" w:rsidRPr="001544D7" w:rsidRDefault="00673EA1" w:rsidP="0013646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0DCA483" w14:textId="75A4B40C" w:rsidR="00E01DBA" w:rsidRPr="001544D7" w:rsidRDefault="00E01DBA" w:rsidP="0013646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1544D7">
              <w:rPr>
                <w:bCs/>
                <w:sz w:val="20"/>
                <w:szCs w:val="20"/>
              </w:rPr>
              <w:t xml:space="preserve">RM </w:t>
            </w:r>
            <w:r w:rsidR="00673EA1">
              <w:rPr>
                <w:bCs/>
                <w:sz w:val="20"/>
                <w:szCs w:val="20"/>
              </w:rPr>
              <w:t>2,000</w:t>
            </w:r>
          </w:p>
        </w:tc>
      </w:tr>
      <w:tr w:rsidR="00E01DBA" w:rsidRPr="001544D7" w14:paraId="2247C32C" w14:textId="77777777" w:rsidTr="00E01DBA">
        <w:trPr>
          <w:trHeight w:val="747"/>
        </w:trPr>
        <w:tc>
          <w:tcPr>
            <w:tcW w:w="0" w:type="auto"/>
            <w:vMerge/>
            <w:shd w:val="clear" w:color="auto" w:fill="auto"/>
          </w:tcPr>
          <w:p w14:paraId="162D43B1" w14:textId="77777777" w:rsidR="00E01DBA" w:rsidRPr="001544D7" w:rsidRDefault="00E01DBA" w:rsidP="00E01D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18AA71A" w14:textId="77777777" w:rsidR="00E01DBA" w:rsidRPr="001544D7" w:rsidRDefault="00E01DBA" w:rsidP="0013646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1F398D6E" w14:textId="629ED96A" w:rsidR="00E01DBA" w:rsidRPr="001544D7" w:rsidRDefault="00E01DBA" w:rsidP="00255035">
            <w:pPr>
              <w:contextualSpacing/>
              <w:rPr>
                <w:sz w:val="20"/>
                <w:szCs w:val="20"/>
              </w:rPr>
            </w:pPr>
            <w:r w:rsidRPr="001544D7">
              <w:rPr>
                <w:sz w:val="20"/>
                <w:szCs w:val="20"/>
              </w:rPr>
              <w:t>Pembangunan Kandungan Kreatif Behavioural Insights melalui platform Digital e-Magazine</w:t>
            </w:r>
          </w:p>
        </w:tc>
        <w:tc>
          <w:tcPr>
            <w:tcW w:w="0" w:type="auto"/>
            <w:shd w:val="clear" w:color="auto" w:fill="auto"/>
          </w:tcPr>
          <w:p w14:paraId="7DF36789" w14:textId="7E6ABCD9" w:rsidR="00E01DBA" w:rsidRPr="001544D7" w:rsidRDefault="00E01DBA" w:rsidP="0013646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1544D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DD7E3E8" w14:textId="40B520AE" w:rsidR="00E01DBA" w:rsidRPr="001544D7" w:rsidRDefault="00E01DBA" w:rsidP="00136469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1544D7">
              <w:rPr>
                <w:bCs/>
                <w:sz w:val="20"/>
                <w:szCs w:val="20"/>
              </w:rPr>
              <w:t xml:space="preserve">RM </w:t>
            </w:r>
            <w:r w:rsidR="00A0688F">
              <w:rPr>
                <w:bCs/>
                <w:sz w:val="20"/>
                <w:szCs w:val="20"/>
              </w:rPr>
              <w:t>5,000</w:t>
            </w:r>
          </w:p>
        </w:tc>
      </w:tr>
      <w:tr w:rsidR="001544D7" w:rsidRPr="001544D7" w14:paraId="2028BFF0" w14:textId="77777777" w:rsidTr="001544D7">
        <w:trPr>
          <w:trHeight w:val="588"/>
        </w:trPr>
        <w:tc>
          <w:tcPr>
            <w:tcW w:w="0" w:type="auto"/>
            <w:vMerge w:val="restart"/>
            <w:shd w:val="clear" w:color="auto" w:fill="auto"/>
          </w:tcPr>
          <w:p w14:paraId="26369BAE" w14:textId="0F9749C5" w:rsidR="001544D7" w:rsidRPr="001544D7" w:rsidRDefault="001544D7" w:rsidP="00E01DBA">
            <w:pPr>
              <w:spacing w:after="200"/>
              <w:jc w:val="center"/>
              <w:rPr>
                <w:sz w:val="20"/>
                <w:szCs w:val="20"/>
              </w:rPr>
            </w:pPr>
            <w:r w:rsidRPr="001544D7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vMerge w:val="restart"/>
          </w:tcPr>
          <w:p w14:paraId="2D26D43E" w14:textId="049AD8A5" w:rsidR="001544D7" w:rsidRPr="001544D7" w:rsidRDefault="001544D7" w:rsidP="00136469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544D7">
              <w:rPr>
                <w:b/>
                <w:bCs/>
                <w:sz w:val="20"/>
                <w:szCs w:val="20"/>
              </w:rPr>
              <w:t>Mei</w:t>
            </w:r>
          </w:p>
        </w:tc>
        <w:tc>
          <w:tcPr>
            <w:tcW w:w="0" w:type="auto"/>
            <w:shd w:val="clear" w:color="auto" w:fill="auto"/>
          </w:tcPr>
          <w:p w14:paraId="17FF2640" w14:textId="4888DAC7" w:rsidR="001544D7" w:rsidRPr="001544D7" w:rsidRDefault="001544D7" w:rsidP="00D856CC">
            <w:pPr>
              <w:spacing w:after="200" w:line="276" w:lineRule="auto"/>
              <w:rPr>
                <w:sz w:val="20"/>
                <w:szCs w:val="20"/>
              </w:rPr>
            </w:pPr>
            <w:r w:rsidRPr="001544D7">
              <w:rPr>
                <w:sz w:val="20"/>
                <w:szCs w:val="20"/>
              </w:rPr>
              <w:t>Penganjuran kuiz atau Kandungan Mesej/ Pesanan Kreatif Media Sosial (Video/Poster/Voucher/Booster)</w:t>
            </w:r>
          </w:p>
        </w:tc>
        <w:tc>
          <w:tcPr>
            <w:tcW w:w="0" w:type="auto"/>
            <w:shd w:val="clear" w:color="auto" w:fill="auto"/>
          </w:tcPr>
          <w:p w14:paraId="326B1608" w14:textId="1AFC6A56" w:rsidR="001544D7" w:rsidRPr="001544D7" w:rsidRDefault="001544D7" w:rsidP="00D856C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544D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138EDE6" w14:textId="1811C866" w:rsidR="001544D7" w:rsidRPr="001544D7" w:rsidRDefault="001544D7" w:rsidP="00D856C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544D7">
              <w:rPr>
                <w:sz w:val="20"/>
                <w:szCs w:val="20"/>
              </w:rPr>
              <w:t>RM 10,000</w:t>
            </w:r>
          </w:p>
        </w:tc>
      </w:tr>
      <w:tr w:rsidR="00E01DBA" w:rsidRPr="001544D7" w14:paraId="04204ED6" w14:textId="77777777" w:rsidTr="00E01DBA">
        <w:trPr>
          <w:trHeight w:val="635"/>
        </w:trPr>
        <w:tc>
          <w:tcPr>
            <w:tcW w:w="0" w:type="auto"/>
            <w:vMerge/>
            <w:shd w:val="clear" w:color="auto" w:fill="auto"/>
          </w:tcPr>
          <w:p w14:paraId="2BCA25DD" w14:textId="77A60A69" w:rsidR="00E01DBA" w:rsidRPr="001544D7" w:rsidRDefault="00E01DBA" w:rsidP="00E01DBA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14EACA7" w14:textId="77777777" w:rsidR="00E01DBA" w:rsidRPr="001544D7" w:rsidRDefault="00E01DBA" w:rsidP="00D856C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9D74E84" w14:textId="77777777" w:rsidR="00673EA1" w:rsidRPr="00C91F32" w:rsidRDefault="00673EA1" w:rsidP="00673EA1">
            <w:pPr>
              <w:spacing w:after="200" w:line="276" w:lineRule="auto"/>
              <w:rPr>
                <w:sz w:val="20"/>
                <w:szCs w:val="20"/>
              </w:rPr>
            </w:pPr>
            <w:r w:rsidRPr="00C91F32">
              <w:rPr>
                <w:sz w:val="20"/>
                <w:szCs w:val="20"/>
              </w:rPr>
              <w:t>Penulisan Kenyataan Media berkaitan Produktiviti dan dayasaing.</w:t>
            </w:r>
          </w:p>
          <w:p w14:paraId="1A299AA3" w14:textId="53EC1AB5" w:rsidR="00E01DBA" w:rsidRDefault="00E01DBA" w:rsidP="00D856CC">
            <w:pPr>
              <w:spacing w:after="200" w:line="276" w:lineRule="auto"/>
              <w:rPr>
                <w:sz w:val="20"/>
                <w:szCs w:val="20"/>
              </w:rPr>
            </w:pPr>
            <w:r w:rsidRPr="001544D7">
              <w:rPr>
                <w:sz w:val="20"/>
                <w:szCs w:val="20"/>
              </w:rPr>
              <w:t>- Pekerja bermotivasi lonjak Produktiviti (Mei – sempena Hari Pekerja)</w:t>
            </w:r>
          </w:p>
          <w:p w14:paraId="73F87E10" w14:textId="77777777" w:rsidR="00673EA1" w:rsidRPr="00673EA1" w:rsidRDefault="00673EA1" w:rsidP="00673EA1">
            <w:pPr>
              <w:spacing w:after="200" w:line="276" w:lineRule="auto"/>
              <w:rPr>
                <w:sz w:val="20"/>
                <w:szCs w:val="20"/>
              </w:rPr>
            </w:pPr>
            <w:r w:rsidRPr="00673EA1">
              <w:rPr>
                <w:sz w:val="20"/>
                <w:szCs w:val="20"/>
              </w:rPr>
              <w:t>- Nilai Murni tingkat daya saing secara sihat.</w:t>
            </w:r>
          </w:p>
          <w:p w14:paraId="757D9147" w14:textId="1F093203" w:rsidR="00673EA1" w:rsidRPr="001544D7" w:rsidRDefault="00673EA1" w:rsidP="00D856C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D3B4621" w14:textId="4DA63FF7" w:rsidR="00E01DBA" w:rsidRPr="001544D7" w:rsidRDefault="00E01DBA" w:rsidP="00D856C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544D7">
              <w:rPr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shd w:val="clear" w:color="auto" w:fill="auto"/>
          </w:tcPr>
          <w:p w14:paraId="15FE4B37" w14:textId="2966E9EE" w:rsidR="00E01DBA" w:rsidRPr="001544D7" w:rsidRDefault="00E01DBA" w:rsidP="00D856C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544D7">
              <w:rPr>
                <w:sz w:val="20"/>
                <w:szCs w:val="20"/>
              </w:rPr>
              <w:t xml:space="preserve">RM </w:t>
            </w:r>
            <w:r w:rsidR="00673EA1">
              <w:rPr>
                <w:sz w:val="20"/>
                <w:szCs w:val="20"/>
              </w:rPr>
              <w:t>2,000</w:t>
            </w:r>
          </w:p>
        </w:tc>
      </w:tr>
      <w:tr w:rsidR="00673EA1" w:rsidRPr="001544D7" w14:paraId="75659960" w14:textId="77777777" w:rsidTr="00E01DBA">
        <w:trPr>
          <w:trHeight w:val="635"/>
        </w:trPr>
        <w:tc>
          <w:tcPr>
            <w:tcW w:w="0" w:type="auto"/>
            <w:vMerge w:val="restart"/>
            <w:shd w:val="clear" w:color="auto" w:fill="auto"/>
          </w:tcPr>
          <w:p w14:paraId="59E21EEA" w14:textId="6992F928" w:rsidR="00673EA1" w:rsidRPr="001544D7" w:rsidRDefault="00673EA1" w:rsidP="00E01DBA">
            <w:pPr>
              <w:spacing w:after="200"/>
              <w:jc w:val="center"/>
              <w:rPr>
                <w:sz w:val="20"/>
                <w:szCs w:val="20"/>
              </w:rPr>
            </w:pPr>
            <w:r w:rsidRPr="001544D7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vMerge w:val="restart"/>
          </w:tcPr>
          <w:p w14:paraId="52C8CCBA" w14:textId="7A678FF6" w:rsidR="00673EA1" w:rsidRPr="00673EA1" w:rsidRDefault="00673EA1" w:rsidP="00673EA1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73EA1">
              <w:rPr>
                <w:b/>
                <w:bCs/>
                <w:sz w:val="20"/>
                <w:szCs w:val="20"/>
              </w:rPr>
              <w:t>Jun</w:t>
            </w:r>
          </w:p>
        </w:tc>
        <w:tc>
          <w:tcPr>
            <w:tcW w:w="0" w:type="auto"/>
            <w:shd w:val="clear" w:color="auto" w:fill="auto"/>
          </w:tcPr>
          <w:p w14:paraId="7C62CD9D" w14:textId="6C83075B" w:rsidR="00673EA1" w:rsidRPr="001544D7" w:rsidRDefault="00673EA1" w:rsidP="00E01DBA">
            <w:pPr>
              <w:spacing w:after="200" w:line="276" w:lineRule="auto"/>
              <w:rPr>
                <w:sz w:val="20"/>
                <w:szCs w:val="20"/>
              </w:rPr>
            </w:pPr>
            <w:r w:rsidRPr="001544D7">
              <w:rPr>
                <w:sz w:val="20"/>
                <w:szCs w:val="20"/>
              </w:rPr>
              <w:t>Penganjuran kuiz atau Kandungan Mesej/ Pesanan Kreatif Media Sosial (Video/Poster/Voucher/Booster)</w:t>
            </w:r>
          </w:p>
        </w:tc>
        <w:tc>
          <w:tcPr>
            <w:tcW w:w="0" w:type="auto"/>
            <w:shd w:val="clear" w:color="auto" w:fill="auto"/>
          </w:tcPr>
          <w:p w14:paraId="7576FC43" w14:textId="79BE1349" w:rsidR="00673EA1" w:rsidRPr="001544D7" w:rsidRDefault="00673EA1" w:rsidP="00E01DB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544D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0B89CD5" w14:textId="3093A276" w:rsidR="00673EA1" w:rsidRPr="001544D7" w:rsidRDefault="00673EA1" w:rsidP="00E01DB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544D7">
              <w:rPr>
                <w:sz w:val="20"/>
                <w:szCs w:val="20"/>
              </w:rPr>
              <w:t>RM 10,000</w:t>
            </w:r>
          </w:p>
        </w:tc>
      </w:tr>
      <w:tr w:rsidR="00673EA1" w:rsidRPr="001544D7" w14:paraId="034A03C8" w14:textId="77777777" w:rsidTr="00E01DBA">
        <w:trPr>
          <w:trHeight w:val="635"/>
        </w:trPr>
        <w:tc>
          <w:tcPr>
            <w:tcW w:w="0" w:type="auto"/>
            <w:vMerge/>
            <w:shd w:val="clear" w:color="auto" w:fill="auto"/>
          </w:tcPr>
          <w:p w14:paraId="55B9FDC5" w14:textId="77777777" w:rsidR="00673EA1" w:rsidRPr="001544D7" w:rsidRDefault="00673EA1" w:rsidP="00E01DB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B495F2F" w14:textId="77777777" w:rsidR="00673EA1" w:rsidRPr="001544D7" w:rsidRDefault="00673EA1" w:rsidP="00E01DBA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E39EDA5" w14:textId="77777777" w:rsidR="00673EA1" w:rsidRPr="00C91F32" w:rsidRDefault="00673EA1" w:rsidP="00673EA1">
            <w:pPr>
              <w:spacing w:after="200" w:line="276" w:lineRule="auto"/>
              <w:rPr>
                <w:sz w:val="20"/>
                <w:szCs w:val="20"/>
              </w:rPr>
            </w:pPr>
            <w:r w:rsidRPr="00C91F32">
              <w:rPr>
                <w:sz w:val="20"/>
                <w:szCs w:val="20"/>
              </w:rPr>
              <w:t>Penulisan Kenyataan Media berkaitan Produktiviti dan dayasaing.</w:t>
            </w:r>
          </w:p>
          <w:p w14:paraId="28D56824" w14:textId="5A78E5A7" w:rsidR="00673EA1" w:rsidRPr="001544D7" w:rsidRDefault="00673EA1" w:rsidP="00E01DBA">
            <w:pPr>
              <w:spacing w:after="200" w:line="276" w:lineRule="auto"/>
              <w:rPr>
                <w:sz w:val="20"/>
                <w:szCs w:val="20"/>
              </w:rPr>
            </w:pPr>
            <w:r w:rsidRPr="001544D7">
              <w:rPr>
                <w:sz w:val="20"/>
                <w:szCs w:val="20"/>
              </w:rPr>
              <w:t>- Kekal Produktif semasa Syawal (Jun – sempena Syawal)</w:t>
            </w:r>
          </w:p>
        </w:tc>
        <w:tc>
          <w:tcPr>
            <w:tcW w:w="0" w:type="auto"/>
            <w:shd w:val="clear" w:color="auto" w:fill="auto"/>
          </w:tcPr>
          <w:p w14:paraId="1E08ED4B" w14:textId="45FEEB5C" w:rsidR="00673EA1" w:rsidRPr="001544D7" w:rsidRDefault="00673EA1" w:rsidP="00E01DB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544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7842345" w14:textId="01E65A7A" w:rsidR="00673EA1" w:rsidRPr="001544D7" w:rsidRDefault="00673EA1" w:rsidP="00E01DB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544D7">
              <w:rPr>
                <w:sz w:val="20"/>
                <w:szCs w:val="20"/>
              </w:rPr>
              <w:t xml:space="preserve">RM </w:t>
            </w:r>
            <w:r>
              <w:rPr>
                <w:sz w:val="20"/>
                <w:szCs w:val="20"/>
              </w:rPr>
              <w:t>1,000</w:t>
            </w:r>
          </w:p>
        </w:tc>
      </w:tr>
      <w:tr w:rsidR="00673EA1" w:rsidRPr="001544D7" w14:paraId="40032075" w14:textId="77777777" w:rsidTr="00E01DBA">
        <w:trPr>
          <w:trHeight w:val="635"/>
        </w:trPr>
        <w:tc>
          <w:tcPr>
            <w:tcW w:w="0" w:type="auto"/>
            <w:vMerge/>
            <w:shd w:val="clear" w:color="auto" w:fill="auto"/>
          </w:tcPr>
          <w:p w14:paraId="4E068787" w14:textId="77777777" w:rsidR="00673EA1" w:rsidRPr="001544D7" w:rsidRDefault="00673EA1" w:rsidP="00E01DB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B8A2679" w14:textId="77777777" w:rsidR="00673EA1" w:rsidRPr="001544D7" w:rsidRDefault="00673EA1" w:rsidP="00E01DBA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DF2E765" w14:textId="7A27397D" w:rsidR="00673EA1" w:rsidRPr="001544D7" w:rsidRDefault="00E23082" w:rsidP="00E01DBA">
            <w:pPr>
              <w:spacing w:after="200" w:line="276" w:lineRule="auto"/>
              <w:rPr>
                <w:sz w:val="20"/>
                <w:szCs w:val="20"/>
              </w:rPr>
            </w:pPr>
            <w:r w:rsidRPr="00AC4335">
              <w:rPr>
                <w:sz w:val="20"/>
                <w:szCs w:val="20"/>
              </w:rPr>
              <w:t>Perkongsian melalui penerbitan mengenai tingkah laku dan budaya produktiviti masyarakat hasil dari Sejahtera Productivity Culture Index</w:t>
            </w:r>
            <w:r>
              <w:rPr>
                <w:sz w:val="20"/>
                <w:szCs w:val="20"/>
              </w:rPr>
              <w:t xml:space="preserve"> (SPCI)</w:t>
            </w:r>
          </w:p>
        </w:tc>
        <w:tc>
          <w:tcPr>
            <w:tcW w:w="0" w:type="auto"/>
            <w:shd w:val="clear" w:color="auto" w:fill="auto"/>
          </w:tcPr>
          <w:p w14:paraId="5AA3D5D9" w14:textId="394EFAE8" w:rsidR="00673EA1" w:rsidRPr="001544D7" w:rsidRDefault="00673EA1" w:rsidP="00E01DB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A4FBC99" w14:textId="0672B997" w:rsidR="00673EA1" w:rsidRPr="001544D7" w:rsidRDefault="00673EA1" w:rsidP="00E01DB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RM 50,000</w:t>
            </w:r>
          </w:p>
        </w:tc>
      </w:tr>
      <w:tr w:rsidR="001544D7" w:rsidRPr="001544D7" w14:paraId="17AB1C74" w14:textId="77777777" w:rsidTr="00E01DBA">
        <w:trPr>
          <w:trHeight w:val="635"/>
        </w:trPr>
        <w:tc>
          <w:tcPr>
            <w:tcW w:w="0" w:type="auto"/>
            <w:shd w:val="clear" w:color="auto" w:fill="auto"/>
          </w:tcPr>
          <w:p w14:paraId="53011167" w14:textId="77777777" w:rsidR="001544D7" w:rsidRPr="001544D7" w:rsidRDefault="001544D7" w:rsidP="00E01DB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B0581A5" w14:textId="77777777" w:rsidR="001544D7" w:rsidRPr="001544D7" w:rsidRDefault="001544D7" w:rsidP="00E01DBA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D4B7FFE" w14:textId="77777777" w:rsidR="001544D7" w:rsidRPr="001544D7" w:rsidRDefault="001544D7" w:rsidP="00E01DBA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47A0039" w14:textId="77777777" w:rsidR="001544D7" w:rsidRPr="001544D7" w:rsidRDefault="001544D7" w:rsidP="00E01DB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7677974" w14:textId="77777777" w:rsidR="001544D7" w:rsidRPr="001544D7" w:rsidRDefault="001544D7" w:rsidP="00E01DB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12D20" w:rsidRPr="001544D7" w14:paraId="34B0555A" w14:textId="77777777" w:rsidTr="00A12D20">
        <w:trPr>
          <w:trHeight w:val="93"/>
        </w:trPr>
        <w:tc>
          <w:tcPr>
            <w:tcW w:w="0" w:type="auto"/>
            <w:gridSpan w:val="4"/>
            <w:shd w:val="clear" w:color="auto" w:fill="auto"/>
          </w:tcPr>
          <w:p w14:paraId="622468AA" w14:textId="6EE973E9" w:rsidR="00A12D20" w:rsidRPr="001544D7" w:rsidRDefault="00A12D20" w:rsidP="00D856CC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544D7">
              <w:rPr>
                <w:b/>
                <w:bCs/>
                <w:sz w:val="20"/>
                <w:szCs w:val="20"/>
              </w:rPr>
              <w:t>JUMLAH KESELURUHAN</w:t>
            </w:r>
          </w:p>
        </w:tc>
        <w:tc>
          <w:tcPr>
            <w:tcW w:w="0" w:type="auto"/>
            <w:shd w:val="clear" w:color="auto" w:fill="auto"/>
          </w:tcPr>
          <w:p w14:paraId="29D03C91" w14:textId="0CE5AC56" w:rsidR="00A12D20" w:rsidRPr="001544D7" w:rsidRDefault="00A12D20" w:rsidP="00D856C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544D7">
              <w:rPr>
                <w:b/>
                <w:sz w:val="20"/>
                <w:szCs w:val="20"/>
              </w:rPr>
              <w:t xml:space="preserve">RM </w:t>
            </w:r>
            <w:r w:rsidR="00255035" w:rsidRPr="001544D7">
              <w:rPr>
                <w:b/>
                <w:sz w:val="20"/>
                <w:szCs w:val="20"/>
              </w:rPr>
              <w:t>90,000</w:t>
            </w:r>
          </w:p>
        </w:tc>
      </w:tr>
    </w:tbl>
    <w:p w14:paraId="5B7D4952" w14:textId="77777777" w:rsidR="00953B9E" w:rsidRDefault="00953B9E">
      <w:pPr>
        <w:rPr>
          <w:b/>
        </w:rPr>
      </w:pPr>
    </w:p>
    <w:sectPr w:rsidR="00953B9E" w:rsidSect="001544D7">
      <w:footerReference w:type="default" r:id="rId10"/>
      <w:pgSz w:w="11906" w:h="16838"/>
      <w:pgMar w:top="1440" w:right="1133" w:bottom="127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65C6F" w14:textId="77777777" w:rsidR="000E0832" w:rsidRDefault="000E0832">
      <w:r>
        <w:separator/>
      </w:r>
    </w:p>
  </w:endnote>
  <w:endnote w:type="continuationSeparator" w:id="0">
    <w:p w14:paraId="59BB43D2" w14:textId="77777777" w:rsidR="000E0832" w:rsidRDefault="000E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D5402" w14:textId="77777777" w:rsidR="00747A18" w:rsidRDefault="00747A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85A2D" w14:textId="77777777" w:rsidR="000E0832" w:rsidRDefault="000E0832">
      <w:r>
        <w:separator/>
      </w:r>
    </w:p>
  </w:footnote>
  <w:footnote w:type="continuationSeparator" w:id="0">
    <w:p w14:paraId="3C35F07E" w14:textId="77777777" w:rsidR="000E0832" w:rsidRDefault="000E0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5B53"/>
    <w:multiLevelType w:val="hybridMultilevel"/>
    <w:tmpl w:val="553663C8"/>
    <w:lvl w:ilvl="0" w:tplc="72721EE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1F96"/>
    <w:multiLevelType w:val="hybridMultilevel"/>
    <w:tmpl w:val="2B32AB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08DD"/>
    <w:multiLevelType w:val="hybridMultilevel"/>
    <w:tmpl w:val="26F84648"/>
    <w:lvl w:ilvl="0" w:tplc="B112A074">
      <w:start w:val="7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8449C"/>
    <w:multiLevelType w:val="hybridMultilevel"/>
    <w:tmpl w:val="D2A8302E"/>
    <w:lvl w:ilvl="0" w:tplc="D412311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71893"/>
    <w:multiLevelType w:val="multilevel"/>
    <w:tmpl w:val="927874F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38111FE0"/>
    <w:multiLevelType w:val="hybridMultilevel"/>
    <w:tmpl w:val="2B32AB9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C5837"/>
    <w:multiLevelType w:val="hybridMultilevel"/>
    <w:tmpl w:val="5706DDB0"/>
    <w:lvl w:ilvl="0" w:tplc="65AE52FE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C6E1F"/>
    <w:multiLevelType w:val="hybridMultilevel"/>
    <w:tmpl w:val="B654531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41EA2"/>
    <w:multiLevelType w:val="hybridMultilevel"/>
    <w:tmpl w:val="465E0562"/>
    <w:lvl w:ilvl="0" w:tplc="8FCAC2B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A2B13"/>
    <w:multiLevelType w:val="multilevel"/>
    <w:tmpl w:val="824052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D77CD"/>
    <w:multiLevelType w:val="multilevel"/>
    <w:tmpl w:val="902C617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636421E"/>
    <w:multiLevelType w:val="multilevel"/>
    <w:tmpl w:val="69AA224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18"/>
    <w:rsid w:val="00062C32"/>
    <w:rsid w:val="00092732"/>
    <w:rsid w:val="00096A63"/>
    <w:rsid w:val="000C7E65"/>
    <w:rsid w:val="000E0832"/>
    <w:rsid w:val="001146D6"/>
    <w:rsid w:val="00136469"/>
    <w:rsid w:val="001544D7"/>
    <w:rsid w:val="0017228D"/>
    <w:rsid w:val="001811F7"/>
    <w:rsid w:val="001C5039"/>
    <w:rsid w:val="001E4725"/>
    <w:rsid w:val="00230985"/>
    <w:rsid w:val="00234C8A"/>
    <w:rsid w:val="00254504"/>
    <w:rsid w:val="00255035"/>
    <w:rsid w:val="002654F8"/>
    <w:rsid w:val="00302FE7"/>
    <w:rsid w:val="0039014B"/>
    <w:rsid w:val="003C20B0"/>
    <w:rsid w:val="004672DC"/>
    <w:rsid w:val="004B0857"/>
    <w:rsid w:val="004E2D53"/>
    <w:rsid w:val="004E493B"/>
    <w:rsid w:val="0052778C"/>
    <w:rsid w:val="00652C9C"/>
    <w:rsid w:val="00673EA1"/>
    <w:rsid w:val="00747A18"/>
    <w:rsid w:val="00792BDF"/>
    <w:rsid w:val="00873093"/>
    <w:rsid w:val="008C3095"/>
    <w:rsid w:val="008E5CB0"/>
    <w:rsid w:val="00953B9E"/>
    <w:rsid w:val="00984663"/>
    <w:rsid w:val="009A1DFC"/>
    <w:rsid w:val="009A488D"/>
    <w:rsid w:val="009F3C64"/>
    <w:rsid w:val="00A02C22"/>
    <w:rsid w:val="00A0688F"/>
    <w:rsid w:val="00A12D20"/>
    <w:rsid w:val="00AA076E"/>
    <w:rsid w:val="00AC4335"/>
    <w:rsid w:val="00B55D4B"/>
    <w:rsid w:val="00B631D5"/>
    <w:rsid w:val="00BC7EDD"/>
    <w:rsid w:val="00C91F32"/>
    <w:rsid w:val="00CE146B"/>
    <w:rsid w:val="00D33F4E"/>
    <w:rsid w:val="00D34150"/>
    <w:rsid w:val="00D95C8B"/>
    <w:rsid w:val="00DC1037"/>
    <w:rsid w:val="00E01DBA"/>
    <w:rsid w:val="00E23082"/>
    <w:rsid w:val="00E27207"/>
    <w:rsid w:val="00F20693"/>
    <w:rsid w:val="00F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974D7"/>
  <w15:docId w15:val="{80CB2F37-B15B-41DD-9861-DA4C7C42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4B0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Huda Atiqah Samsir</dc:creator>
  <cp:lastModifiedBy>Huda Atiqah Samsir</cp:lastModifiedBy>
  <cp:revision>4</cp:revision>
  <dcterms:created xsi:type="dcterms:W3CDTF">2022-03-09T10:05:00Z</dcterms:created>
  <dcterms:modified xsi:type="dcterms:W3CDTF">2022-03-10T06:58:00Z</dcterms:modified>
</cp:coreProperties>
</file>