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C50FD" w14:textId="77777777" w:rsidR="00C02A22" w:rsidRPr="005B2956" w:rsidRDefault="00C02A22" w:rsidP="00C02A22">
      <w:pPr>
        <w:spacing w:line="276" w:lineRule="auto"/>
        <w:jc w:val="center"/>
        <w:rPr>
          <w:b/>
          <w:bCs/>
          <w:sz w:val="22"/>
          <w:szCs w:val="22"/>
          <w:lang w:val="ms-MY"/>
        </w:rPr>
      </w:pPr>
      <w:r w:rsidRPr="005B2956">
        <w:rPr>
          <w:b/>
          <w:bCs/>
          <w:sz w:val="22"/>
          <w:szCs w:val="22"/>
          <w:lang w:val="ms-MY"/>
        </w:rPr>
        <w:t>KERTAS CADANGAN UNTUK PERTIMBANGAN</w:t>
      </w:r>
    </w:p>
    <w:p w14:paraId="2D7BD03B" w14:textId="77777777" w:rsidR="00C02A22" w:rsidRPr="005B2956" w:rsidRDefault="00C02A22" w:rsidP="00C02A22">
      <w:pPr>
        <w:spacing w:line="276" w:lineRule="auto"/>
        <w:jc w:val="center"/>
        <w:rPr>
          <w:b/>
          <w:bCs/>
          <w:sz w:val="22"/>
          <w:szCs w:val="22"/>
          <w:lang w:val="ms-MY"/>
        </w:rPr>
      </w:pPr>
      <w:r w:rsidRPr="005B2956">
        <w:rPr>
          <w:b/>
          <w:bCs/>
          <w:sz w:val="22"/>
          <w:szCs w:val="22"/>
          <w:lang w:val="ms-MY"/>
        </w:rPr>
        <w:t>LEMBAGA PENGURUSAN</w:t>
      </w:r>
      <w:r w:rsidR="00ED391E" w:rsidRPr="005B2956">
        <w:rPr>
          <w:b/>
          <w:bCs/>
          <w:sz w:val="22"/>
          <w:szCs w:val="22"/>
          <w:lang w:val="ms-MY"/>
        </w:rPr>
        <w:t xml:space="preserve"> MPC (BOM)</w:t>
      </w:r>
    </w:p>
    <w:p w14:paraId="01F02481" w14:textId="77777777" w:rsidR="00C02A22" w:rsidRPr="005B2956" w:rsidRDefault="00C02A22" w:rsidP="00C02A22">
      <w:pPr>
        <w:spacing w:line="276" w:lineRule="auto"/>
        <w:jc w:val="center"/>
        <w:rPr>
          <w:b/>
          <w:bCs/>
          <w:sz w:val="22"/>
          <w:szCs w:val="22"/>
        </w:rPr>
      </w:pPr>
    </w:p>
    <w:tbl>
      <w:tblPr>
        <w:tblW w:w="96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862"/>
      </w:tblGrid>
      <w:tr w:rsidR="0035346A" w:rsidRPr="005B2956" w14:paraId="4DAC2D73" w14:textId="77777777" w:rsidTr="00A527B9">
        <w:trPr>
          <w:trHeight w:val="795"/>
        </w:trPr>
        <w:tc>
          <w:tcPr>
            <w:tcW w:w="3828" w:type="dxa"/>
            <w:tcBorders>
              <w:top w:val="single" w:sz="4" w:space="0" w:color="auto"/>
              <w:left w:val="single" w:sz="4" w:space="0" w:color="auto"/>
              <w:bottom w:val="single" w:sz="4" w:space="0" w:color="auto"/>
              <w:right w:val="single" w:sz="4" w:space="0" w:color="auto"/>
            </w:tcBorders>
            <w:vAlign w:val="center"/>
            <w:hideMark/>
          </w:tcPr>
          <w:p w14:paraId="74B51DC3" w14:textId="77777777" w:rsidR="0035346A" w:rsidRPr="005B2956" w:rsidRDefault="0035346A" w:rsidP="003A5098">
            <w:pPr>
              <w:spacing w:before="120" w:after="120" w:line="276" w:lineRule="auto"/>
              <w:rPr>
                <w:b/>
                <w:sz w:val="22"/>
                <w:szCs w:val="22"/>
                <w:lang w:val="ms-MY"/>
              </w:rPr>
            </w:pPr>
            <w:r w:rsidRPr="005B2956">
              <w:rPr>
                <w:b/>
                <w:sz w:val="22"/>
                <w:szCs w:val="22"/>
                <w:lang w:val="ms-MY"/>
              </w:rPr>
              <w:t>T</w:t>
            </w:r>
            <w:r w:rsidR="00C02A22" w:rsidRPr="005B2956">
              <w:rPr>
                <w:b/>
                <w:sz w:val="22"/>
                <w:szCs w:val="22"/>
                <w:lang w:val="ms-MY"/>
              </w:rPr>
              <w:t>AJUK</w:t>
            </w:r>
            <w:r w:rsidRPr="005B2956">
              <w:rPr>
                <w:b/>
                <w:sz w:val="22"/>
                <w:szCs w:val="22"/>
                <w:lang w:val="ms-MY"/>
              </w:rPr>
              <w:t xml:space="preserve">    </w:t>
            </w:r>
          </w:p>
          <w:p w14:paraId="6343A4D2" w14:textId="77777777" w:rsidR="00BC3192" w:rsidRPr="005B2956" w:rsidRDefault="009D1F36" w:rsidP="003A5098">
            <w:pPr>
              <w:spacing w:before="120" w:after="120" w:line="276" w:lineRule="auto"/>
              <w:jc w:val="both"/>
              <w:rPr>
                <w:sz w:val="22"/>
                <w:szCs w:val="22"/>
                <w:lang w:val="ms-MY"/>
              </w:rPr>
            </w:pPr>
            <w:r w:rsidRPr="005B2956">
              <w:rPr>
                <w:sz w:val="22"/>
                <w:szCs w:val="22"/>
                <w:lang w:val="ms-MY"/>
              </w:rPr>
              <w:t>Keterangan</w:t>
            </w:r>
            <w:r w:rsidR="00AA362D" w:rsidRPr="005B2956">
              <w:rPr>
                <w:sz w:val="22"/>
                <w:szCs w:val="22"/>
                <w:lang w:val="ms-MY"/>
              </w:rPr>
              <w:t xml:space="preserve">: </w:t>
            </w:r>
            <w:r w:rsidRPr="005B2956">
              <w:rPr>
                <w:sz w:val="22"/>
                <w:szCs w:val="22"/>
                <w:lang w:val="ms-MY"/>
              </w:rPr>
              <w:t>Tajuk Projek</w:t>
            </w:r>
            <w:r w:rsidR="00BC3192" w:rsidRPr="005B2956">
              <w:rPr>
                <w:sz w:val="22"/>
                <w:szCs w:val="22"/>
                <w:lang w:val="ms-MY"/>
              </w:rPr>
              <w:t xml:space="preserve">/ </w:t>
            </w:r>
            <w:r w:rsidRPr="005B2956">
              <w:rPr>
                <w:sz w:val="22"/>
                <w:szCs w:val="22"/>
                <w:lang w:val="ms-MY"/>
              </w:rPr>
              <w:t>Cadangan</w:t>
            </w:r>
          </w:p>
        </w:tc>
        <w:tc>
          <w:tcPr>
            <w:tcW w:w="5862" w:type="dxa"/>
            <w:tcBorders>
              <w:top w:val="single" w:sz="4" w:space="0" w:color="auto"/>
              <w:left w:val="single" w:sz="4" w:space="0" w:color="auto"/>
              <w:bottom w:val="single" w:sz="4" w:space="0" w:color="auto"/>
              <w:right w:val="single" w:sz="4" w:space="0" w:color="auto"/>
            </w:tcBorders>
            <w:vAlign w:val="center"/>
          </w:tcPr>
          <w:p w14:paraId="69838E47" w14:textId="77777777" w:rsidR="00232643" w:rsidRDefault="00232643" w:rsidP="0038786A">
            <w:pPr>
              <w:spacing w:line="276" w:lineRule="auto"/>
              <w:jc w:val="both"/>
              <w:rPr>
                <w:sz w:val="22"/>
                <w:szCs w:val="22"/>
                <w:lang w:val="ms-MY"/>
              </w:rPr>
            </w:pPr>
            <w:r>
              <w:rPr>
                <w:b/>
              </w:rPr>
              <w:t>Compilation of Productivity Frontier Companies;</w:t>
            </w:r>
            <w:r>
              <w:rPr>
                <w:b/>
                <w:spacing w:val="1"/>
              </w:rPr>
              <w:t xml:space="preserve"> </w:t>
            </w:r>
            <w:r>
              <w:rPr>
                <w:b/>
              </w:rPr>
              <w:t>Vendor Development to Malaysian companies in</w:t>
            </w:r>
            <w:r>
              <w:rPr>
                <w:b/>
                <w:spacing w:val="1"/>
              </w:rPr>
              <w:t xml:space="preserve"> </w:t>
            </w:r>
            <w:r>
              <w:rPr>
                <w:b/>
              </w:rPr>
              <w:t>the</w:t>
            </w:r>
            <w:r>
              <w:rPr>
                <w:b/>
                <w:spacing w:val="-1"/>
              </w:rPr>
              <w:t xml:space="preserve"> </w:t>
            </w:r>
            <w:r>
              <w:rPr>
                <w:b/>
              </w:rPr>
              <w:t>E&amp;E Industry</w:t>
            </w:r>
            <w:r>
              <w:rPr>
                <w:sz w:val="22"/>
                <w:szCs w:val="22"/>
                <w:lang w:val="ms-MY"/>
              </w:rPr>
              <w:t xml:space="preserve"> </w:t>
            </w:r>
          </w:p>
          <w:p w14:paraId="3516FB1C" w14:textId="03B195E8" w:rsidR="00BC3192" w:rsidRPr="005B2956" w:rsidRDefault="000B56F8" w:rsidP="0038786A">
            <w:pPr>
              <w:spacing w:line="276" w:lineRule="auto"/>
              <w:jc w:val="both"/>
              <w:rPr>
                <w:sz w:val="22"/>
                <w:szCs w:val="22"/>
                <w:lang w:val="ms-MY"/>
              </w:rPr>
            </w:pPr>
            <w:r>
              <w:rPr>
                <w:sz w:val="22"/>
                <w:szCs w:val="22"/>
                <w:lang w:val="ms-MY"/>
              </w:rPr>
              <w:t>Continuing from</w:t>
            </w:r>
            <w:r w:rsidR="00D340E9">
              <w:rPr>
                <w:sz w:val="22"/>
                <w:szCs w:val="22"/>
                <w:lang w:val="ms-MY"/>
              </w:rPr>
              <w:t xml:space="preserve"> </w:t>
            </w:r>
            <w:r w:rsidR="00C70D98">
              <w:rPr>
                <w:sz w:val="22"/>
                <w:szCs w:val="22"/>
                <w:lang w:val="ms-MY"/>
              </w:rPr>
              <w:t xml:space="preserve">2021’s </w:t>
            </w:r>
            <w:r w:rsidR="00D340E9">
              <w:rPr>
                <w:sz w:val="22"/>
                <w:szCs w:val="22"/>
                <w:lang w:val="ms-MY"/>
              </w:rPr>
              <w:t>project</w:t>
            </w:r>
            <w:r w:rsidR="00C70D98">
              <w:rPr>
                <w:sz w:val="22"/>
                <w:szCs w:val="22"/>
                <w:lang w:val="ms-MY"/>
              </w:rPr>
              <w:t xml:space="preserve"> </w:t>
            </w:r>
          </w:p>
        </w:tc>
      </w:tr>
      <w:tr w:rsidR="003A5098" w:rsidRPr="005B2956" w14:paraId="4FD66B5C" w14:textId="77777777" w:rsidTr="00A527B9">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61586B2B" w14:textId="77777777" w:rsidR="003A5098" w:rsidRPr="005B2956" w:rsidRDefault="003A5098" w:rsidP="003A5098">
            <w:pPr>
              <w:spacing w:before="120" w:after="120" w:line="276" w:lineRule="auto"/>
              <w:rPr>
                <w:b/>
                <w:sz w:val="22"/>
                <w:szCs w:val="22"/>
                <w:lang w:val="ms-MY"/>
              </w:rPr>
            </w:pPr>
            <w:r w:rsidRPr="005B2956">
              <w:rPr>
                <w:b/>
                <w:sz w:val="22"/>
                <w:szCs w:val="22"/>
                <w:lang w:val="ms-MY"/>
              </w:rPr>
              <w:t>TARIKH/ GARIS MASA</w:t>
            </w:r>
          </w:p>
          <w:p w14:paraId="18143B06" w14:textId="77777777" w:rsidR="003A5098" w:rsidRPr="005B2956" w:rsidRDefault="003A5098" w:rsidP="003A5098">
            <w:pPr>
              <w:spacing w:before="120" w:after="120" w:line="276" w:lineRule="auto"/>
              <w:rPr>
                <w:b/>
                <w:sz w:val="22"/>
                <w:szCs w:val="22"/>
                <w:lang w:val="ms-MY"/>
              </w:rPr>
            </w:pPr>
            <w:r w:rsidRPr="005B2956">
              <w:rPr>
                <w:color w:val="202124"/>
                <w:sz w:val="22"/>
                <w:szCs w:val="22"/>
                <w:shd w:val="clear" w:color="auto" w:fill="FFFFFF"/>
              </w:rPr>
              <w:t xml:space="preserve">Keterangan: jadual mula dan akhir pelaksanaan projek/ cadangan </w:t>
            </w:r>
          </w:p>
        </w:tc>
        <w:tc>
          <w:tcPr>
            <w:tcW w:w="5862" w:type="dxa"/>
            <w:tcBorders>
              <w:top w:val="single" w:sz="4" w:space="0" w:color="auto"/>
              <w:left w:val="single" w:sz="4" w:space="0" w:color="auto"/>
              <w:bottom w:val="single" w:sz="4" w:space="0" w:color="auto"/>
              <w:right w:val="single" w:sz="4" w:space="0" w:color="auto"/>
            </w:tcBorders>
            <w:vAlign w:val="center"/>
          </w:tcPr>
          <w:p w14:paraId="2D3DB734" w14:textId="43FD83F9" w:rsidR="003A5098" w:rsidRDefault="009856D1" w:rsidP="003A5098">
            <w:pPr>
              <w:spacing w:before="120" w:after="120" w:line="276" w:lineRule="auto"/>
              <w:jc w:val="both"/>
              <w:rPr>
                <w:sz w:val="22"/>
                <w:szCs w:val="22"/>
                <w:lang w:val="ms-MY"/>
              </w:rPr>
            </w:pPr>
            <w:r>
              <w:rPr>
                <w:sz w:val="22"/>
                <w:szCs w:val="22"/>
                <w:lang w:val="ms-MY"/>
              </w:rPr>
              <w:t>January – April 2022</w:t>
            </w:r>
          </w:p>
          <w:p w14:paraId="5B2905F5" w14:textId="04760815" w:rsidR="00FD2810" w:rsidRPr="005B2956" w:rsidRDefault="00FD2810" w:rsidP="003A5098">
            <w:pPr>
              <w:spacing w:before="120" w:after="120" w:line="276" w:lineRule="auto"/>
              <w:jc w:val="both"/>
              <w:rPr>
                <w:sz w:val="22"/>
                <w:szCs w:val="22"/>
                <w:lang w:val="ms-MY"/>
              </w:rPr>
            </w:pPr>
            <w:r w:rsidRPr="005B2956">
              <w:rPr>
                <w:sz w:val="22"/>
                <w:szCs w:val="22"/>
                <w:lang w:val="ms-MY"/>
              </w:rPr>
              <w:t xml:space="preserve">(Please Refer Appendix </w:t>
            </w:r>
            <w:r>
              <w:rPr>
                <w:sz w:val="22"/>
                <w:szCs w:val="22"/>
                <w:lang w:val="ms-MY"/>
              </w:rPr>
              <w:t>1</w:t>
            </w:r>
            <w:r w:rsidRPr="005B2956">
              <w:rPr>
                <w:sz w:val="22"/>
                <w:szCs w:val="22"/>
                <w:lang w:val="ms-MY"/>
              </w:rPr>
              <w:t>)</w:t>
            </w:r>
          </w:p>
        </w:tc>
      </w:tr>
      <w:tr w:rsidR="000B56F8" w:rsidRPr="005B2956" w14:paraId="4F7EA55C" w14:textId="77777777" w:rsidTr="009D1F36">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6FE17CB7" w14:textId="77777777" w:rsidR="000B56F8" w:rsidRPr="005B2956" w:rsidRDefault="000B56F8" w:rsidP="000B56F8">
            <w:pPr>
              <w:spacing w:before="120" w:after="120" w:line="276" w:lineRule="auto"/>
              <w:rPr>
                <w:b/>
                <w:sz w:val="22"/>
                <w:szCs w:val="22"/>
                <w:lang w:val="ms-MY"/>
              </w:rPr>
            </w:pPr>
            <w:r w:rsidRPr="005B2956">
              <w:rPr>
                <w:b/>
                <w:sz w:val="22"/>
                <w:szCs w:val="22"/>
                <w:lang w:val="ms-MY"/>
              </w:rPr>
              <w:t>TUJUAN &amp; LATAR BELAKANG</w:t>
            </w:r>
          </w:p>
          <w:p w14:paraId="387A5F95" w14:textId="77777777" w:rsidR="000B56F8" w:rsidRPr="005B2956" w:rsidRDefault="000B56F8" w:rsidP="000B56F8">
            <w:pPr>
              <w:spacing w:before="120" w:after="120" w:line="276" w:lineRule="auto"/>
              <w:rPr>
                <w:bCs/>
                <w:sz w:val="22"/>
                <w:szCs w:val="22"/>
                <w:lang w:val="ms-MY"/>
              </w:rPr>
            </w:pPr>
            <w:r w:rsidRPr="005B2956">
              <w:rPr>
                <w:bCs/>
                <w:sz w:val="22"/>
                <w:szCs w:val="22"/>
                <w:lang w:val="ms-MY"/>
              </w:rPr>
              <w:t>Keterangan: tujuan dan penerangan ringkas mengenai projek</w:t>
            </w:r>
          </w:p>
        </w:tc>
        <w:tc>
          <w:tcPr>
            <w:tcW w:w="5862" w:type="dxa"/>
            <w:tcBorders>
              <w:top w:val="single" w:sz="4" w:space="0" w:color="auto"/>
              <w:left w:val="single" w:sz="4" w:space="0" w:color="auto"/>
              <w:bottom w:val="single" w:sz="4" w:space="0" w:color="auto"/>
              <w:right w:val="single" w:sz="4" w:space="0" w:color="auto"/>
            </w:tcBorders>
            <w:vAlign w:val="center"/>
          </w:tcPr>
          <w:p w14:paraId="6F3FED2F" w14:textId="77777777" w:rsidR="000B56F8" w:rsidRPr="007A2242" w:rsidRDefault="000B56F8" w:rsidP="000B56F8">
            <w:pPr>
              <w:jc w:val="both"/>
              <w:rPr>
                <w:sz w:val="22"/>
                <w:szCs w:val="22"/>
                <w:lang w:val="ms-MY"/>
              </w:rPr>
            </w:pPr>
            <w:r w:rsidRPr="007A2242">
              <w:rPr>
                <w:sz w:val="22"/>
                <w:szCs w:val="22"/>
                <w:lang w:val="ms-MY"/>
              </w:rPr>
              <w:t xml:space="preserve">The Electrical and Electronics Productivity Nexus (EEPN) was established under the Malaysia Productivity Blueprint (MPB) with the theme on “Driving Productivity of the Nation”. EEPN Strategic Initiative 1 (SI#1) is conducting the compilation of Productivity Practices of Frontier Companies; Vendor Development of the E&amp;E Industry in Malaysia. </w:t>
            </w:r>
          </w:p>
          <w:p w14:paraId="027B0EED" w14:textId="77777777" w:rsidR="000B56F8" w:rsidRPr="007A2242" w:rsidRDefault="000B56F8" w:rsidP="000B56F8">
            <w:pPr>
              <w:jc w:val="both"/>
              <w:rPr>
                <w:sz w:val="22"/>
                <w:szCs w:val="22"/>
                <w:lang w:val="ms-MY"/>
              </w:rPr>
            </w:pPr>
          </w:p>
          <w:p w14:paraId="45F84E79" w14:textId="77777777" w:rsidR="000B56F8" w:rsidRPr="007A2242" w:rsidRDefault="000B56F8" w:rsidP="000B56F8">
            <w:pPr>
              <w:jc w:val="both"/>
              <w:rPr>
                <w:sz w:val="22"/>
                <w:szCs w:val="22"/>
                <w:lang w:val="ms-MY"/>
              </w:rPr>
            </w:pPr>
            <w:r w:rsidRPr="007A2242">
              <w:rPr>
                <w:sz w:val="22"/>
                <w:szCs w:val="22"/>
                <w:lang w:val="ms-MY"/>
              </w:rPr>
              <w:t>2.</w:t>
            </w:r>
            <w:r w:rsidRPr="007A2242">
              <w:rPr>
                <w:sz w:val="22"/>
                <w:szCs w:val="22"/>
                <w:lang w:val="ms-MY"/>
              </w:rPr>
              <w:tab/>
              <w:t>The objective of this study is to identify best practices in developing local ecosystems (to transfer of knowledge and technologies to Malaysian companies) by large Malaysian companies and MNCs. Local SMEs and National Champions (“National Frontiers”) can emulate MNCs (“Global Frontiers”) and improve their performance and productivity by combining better inputs [“The Future of Productivity”, OECD (2015)]:-</w:t>
            </w:r>
          </w:p>
          <w:p w14:paraId="61E75086" w14:textId="77777777" w:rsidR="000B56F8" w:rsidRPr="007A2242" w:rsidRDefault="000B56F8" w:rsidP="000B56F8">
            <w:pPr>
              <w:jc w:val="both"/>
              <w:rPr>
                <w:sz w:val="22"/>
                <w:szCs w:val="22"/>
                <w:lang w:val="ms-MY"/>
              </w:rPr>
            </w:pPr>
          </w:p>
          <w:p w14:paraId="020909FD" w14:textId="77777777" w:rsidR="000B56F8" w:rsidRPr="007A2242" w:rsidRDefault="000B56F8" w:rsidP="000B56F8">
            <w:pPr>
              <w:jc w:val="both"/>
              <w:rPr>
                <w:sz w:val="22"/>
                <w:szCs w:val="22"/>
                <w:lang w:val="ms-MY"/>
              </w:rPr>
            </w:pPr>
            <w:r w:rsidRPr="007A2242">
              <w:rPr>
                <w:sz w:val="22"/>
                <w:szCs w:val="22"/>
                <w:lang w:val="ms-MY"/>
              </w:rPr>
              <w:t>i.</w:t>
            </w:r>
            <w:r w:rsidRPr="007A2242">
              <w:rPr>
                <w:sz w:val="22"/>
                <w:szCs w:val="22"/>
                <w:lang w:val="ms-MY"/>
              </w:rPr>
              <w:tab/>
              <w:t xml:space="preserve">New ideas; </w:t>
            </w:r>
          </w:p>
          <w:p w14:paraId="2FD0D234" w14:textId="77777777" w:rsidR="000B56F8" w:rsidRPr="007A2242" w:rsidRDefault="000B56F8" w:rsidP="000B56F8">
            <w:pPr>
              <w:jc w:val="both"/>
              <w:rPr>
                <w:sz w:val="22"/>
                <w:szCs w:val="22"/>
                <w:lang w:val="ms-MY"/>
              </w:rPr>
            </w:pPr>
            <w:r w:rsidRPr="007A2242">
              <w:rPr>
                <w:sz w:val="22"/>
                <w:szCs w:val="22"/>
                <w:lang w:val="ms-MY"/>
              </w:rPr>
              <w:t>ii.</w:t>
            </w:r>
            <w:r w:rsidRPr="007A2242">
              <w:rPr>
                <w:sz w:val="22"/>
                <w:szCs w:val="22"/>
                <w:lang w:val="ms-MY"/>
              </w:rPr>
              <w:tab/>
              <w:t xml:space="preserve">Technological innovations; </w:t>
            </w:r>
          </w:p>
          <w:p w14:paraId="791CDD92" w14:textId="77777777" w:rsidR="000B56F8" w:rsidRPr="007A2242" w:rsidRDefault="000B56F8" w:rsidP="000B56F8">
            <w:pPr>
              <w:jc w:val="both"/>
              <w:rPr>
                <w:sz w:val="22"/>
                <w:szCs w:val="22"/>
                <w:lang w:val="ms-MY"/>
              </w:rPr>
            </w:pPr>
            <w:r w:rsidRPr="007A2242">
              <w:rPr>
                <w:sz w:val="22"/>
                <w:szCs w:val="22"/>
                <w:lang w:val="ms-MY"/>
              </w:rPr>
              <w:t>iii.</w:t>
            </w:r>
            <w:r w:rsidRPr="007A2242">
              <w:rPr>
                <w:sz w:val="22"/>
                <w:szCs w:val="22"/>
                <w:lang w:val="ms-MY"/>
              </w:rPr>
              <w:tab/>
              <w:t xml:space="preserve">New business models; and </w:t>
            </w:r>
          </w:p>
          <w:p w14:paraId="636D2239" w14:textId="77777777" w:rsidR="000B56F8" w:rsidRPr="007A2242" w:rsidRDefault="000B56F8" w:rsidP="000B56F8">
            <w:pPr>
              <w:jc w:val="both"/>
              <w:rPr>
                <w:sz w:val="22"/>
                <w:szCs w:val="22"/>
                <w:lang w:val="ms-MY"/>
              </w:rPr>
            </w:pPr>
            <w:r w:rsidRPr="007A2242">
              <w:rPr>
                <w:sz w:val="22"/>
                <w:szCs w:val="22"/>
                <w:lang w:val="ms-MY"/>
              </w:rPr>
              <w:t>iv.</w:t>
            </w:r>
            <w:r w:rsidRPr="007A2242">
              <w:rPr>
                <w:sz w:val="22"/>
                <w:szCs w:val="22"/>
                <w:lang w:val="ms-MY"/>
              </w:rPr>
              <w:tab/>
              <w:t xml:space="preserve">More efficient resource allocation. </w:t>
            </w:r>
          </w:p>
          <w:p w14:paraId="6CC6CC08" w14:textId="77777777" w:rsidR="000B56F8" w:rsidRPr="007A2242" w:rsidRDefault="000B56F8" w:rsidP="000B56F8">
            <w:pPr>
              <w:jc w:val="both"/>
              <w:rPr>
                <w:sz w:val="22"/>
                <w:szCs w:val="22"/>
                <w:lang w:val="ms-MY"/>
              </w:rPr>
            </w:pPr>
          </w:p>
          <w:p w14:paraId="2BC569F5" w14:textId="12A8D23D" w:rsidR="000B56F8" w:rsidRPr="007A2242" w:rsidRDefault="000B56F8" w:rsidP="00F54571">
            <w:pPr>
              <w:rPr>
                <w:bCs/>
                <w:sz w:val="22"/>
                <w:szCs w:val="22"/>
              </w:rPr>
            </w:pPr>
            <w:r w:rsidRPr="007A2242">
              <w:rPr>
                <w:sz w:val="22"/>
                <w:szCs w:val="22"/>
                <w:lang w:val="ms-MY"/>
              </w:rPr>
              <w:t>3.</w:t>
            </w:r>
            <w:r w:rsidRPr="007A2242">
              <w:rPr>
                <w:sz w:val="22"/>
                <w:szCs w:val="22"/>
                <w:lang w:val="ms-MY"/>
              </w:rPr>
              <w:tab/>
              <w:t>This project has started in Q4 of 2021, whereby 3 companies has answered the survey questionnaire and 1 company has participated the interview session</w:t>
            </w:r>
            <w:r w:rsidR="00F54571">
              <w:rPr>
                <w:sz w:val="22"/>
                <w:szCs w:val="22"/>
                <w:lang w:val="ms-MY"/>
              </w:rPr>
              <w:t xml:space="preserve"> dated </w:t>
            </w:r>
            <w:r w:rsidR="00F54571" w:rsidRPr="00F54571">
              <w:rPr>
                <w:rFonts w:eastAsia="Arial"/>
                <w:sz w:val="22"/>
                <w:szCs w:val="22"/>
                <w:lang w:val="ms-MY"/>
              </w:rPr>
              <w:t>19th November 2021 with Greatech Integration (M) Sdn. Bhd</w:t>
            </w:r>
            <w:r w:rsidR="00F54571">
              <w:rPr>
                <w:rFonts w:eastAsia="Arial"/>
                <w:sz w:val="22"/>
                <w:szCs w:val="22"/>
                <w:lang w:val="ms-MY"/>
              </w:rPr>
              <w:t xml:space="preserve">. </w:t>
            </w:r>
            <w:r w:rsidRPr="007A2242">
              <w:rPr>
                <w:sz w:val="22"/>
                <w:szCs w:val="22"/>
                <w:lang w:val="ms-MY"/>
              </w:rPr>
              <w:t xml:space="preserve">In 2022, the team plans to interview 5 companies in getting their inputs. </w:t>
            </w:r>
          </w:p>
        </w:tc>
      </w:tr>
      <w:tr w:rsidR="000B56F8" w:rsidRPr="005B2956" w14:paraId="36B796DD" w14:textId="77777777" w:rsidTr="009D1F36">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489A8D98" w14:textId="77777777" w:rsidR="000B56F8" w:rsidRPr="005B2956" w:rsidRDefault="000B56F8" w:rsidP="000B56F8">
            <w:pPr>
              <w:spacing w:before="120" w:after="120" w:line="276" w:lineRule="auto"/>
              <w:rPr>
                <w:b/>
                <w:sz w:val="22"/>
                <w:szCs w:val="22"/>
                <w:lang w:val="ms-MY"/>
              </w:rPr>
            </w:pPr>
            <w:r w:rsidRPr="005B2956">
              <w:rPr>
                <w:b/>
                <w:sz w:val="22"/>
                <w:szCs w:val="22"/>
                <w:lang w:val="ms-MY"/>
              </w:rPr>
              <w:t>KAEDAH PELAKSANAAN</w:t>
            </w:r>
          </w:p>
          <w:p w14:paraId="6C36CB85" w14:textId="77777777" w:rsidR="000B56F8" w:rsidRPr="005B2956" w:rsidRDefault="000B56F8" w:rsidP="000B56F8">
            <w:pPr>
              <w:spacing w:before="120" w:after="120" w:line="276" w:lineRule="auto"/>
              <w:rPr>
                <w:b/>
                <w:sz w:val="22"/>
                <w:szCs w:val="22"/>
                <w:lang w:val="ms-MY"/>
              </w:rPr>
            </w:pPr>
            <w:r w:rsidRPr="005B2956">
              <w:rPr>
                <w:bCs/>
                <w:sz w:val="22"/>
                <w:szCs w:val="22"/>
                <w:lang w:val="ms-MY"/>
              </w:rPr>
              <w:t>Keterangan: kaedah yang perlu dilakukan bagi melaksanakan projek</w:t>
            </w:r>
          </w:p>
        </w:tc>
        <w:tc>
          <w:tcPr>
            <w:tcW w:w="5862" w:type="dxa"/>
            <w:tcBorders>
              <w:top w:val="single" w:sz="4" w:space="0" w:color="auto"/>
              <w:left w:val="single" w:sz="4" w:space="0" w:color="auto"/>
              <w:bottom w:val="single" w:sz="4" w:space="0" w:color="auto"/>
              <w:right w:val="single" w:sz="4" w:space="0" w:color="auto"/>
            </w:tcBorders>
            <w:vAlign w:val="center"/>
          </w:tcPr>
          <w:p w14:paraId="5BAF40BC" w14:textId="5E5F29F0" w:rsidR="00DA1449" w:rsidRDefault="000B56F8" w:rsidP="000B56F8">
            <w:pPr>
              <w:spacing w:before="120" w:after="120" w:line="276" w:lineRule="auto"/>
              <w:jc w:val="both"/>
              <w:rPr>
                <w:sz w:val="22"/>
                <w:szCs w:val="22"/>
                <w:lang w:val="ms-MY"/>
              </w:rPr>
            </w:pPr>
            <w:r w:rsidRPr="005B2956">
              <w:rPr>
                <w:sz w:val="22"/>
                <w:szCs w:val="22"/>
                <w:lang w:val="ms-MY"/>
              </w:rPr>
              <w:t>This project will be implemented through appointed facilitator</w:t>
            </w:r>
            <w:r>
              <w:rPr>
                <w:sz w:val="22"/>
                <w:szCs w:val="22"/>
                <w:lang w:val="ms-MY"/>
              </w:rPr>
              <w:t>s</w:t>
            </w:r>
            <w:r w:rsidRPr="005B2956">
              <w:rPr>
                <w:sz w:val="22"/>
                <w:szCs w:val="22"/>
                <w:lang w:val="ms-MY"/>
              </w:rPr>
              <w:t>, from JPPK database. All activities will be conducted virtually.</w:t>
            </w:r>
            <w:r>
              <w:rPr>
                <w:sz w:val="22"/>
                <w:szCs w:val="22"/>
                <w:lang w:val="ms-MY"/>
              </w:rPr>
              <w:t xml:space="preserve"> </w:t>
            </w:r>
          </w:p>
          <w:p w14:paraId="0100C1CA" w14:textId="7B00879A" w:rsidR="00F54571" w:rsidRDefault="00DA1449" w:rsidP="00DA1449">
            <w:pPr>
              <w:spacing w:before="120" w:after="120" w:line="276" w:lineRule="auto"/>
              <w:jc w:val="both"/>
              <w:rPr>
                <w:sz w:val="22"/>
                <w:szCs w:val="22"/>
                <w:lang w:val="ms-MY"/>
              </w:rPr>
            </w:pPr>
            <w:r w:rsidRPr="00DA1449">
              <w:rPr>
                <w:sz w:val="22"/>
                <w:szCs w:val="22"/>
                <w:lang w:val="ms-MY"/>
              </w:rPr>
              <w:t>The study will be on approximately 10 companies, some of the potential companies to be included in the study 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37"/>
              <w:gridCol w:w="3199"/>
            </w:tblGrid>
            <w:tr w:rsidR="00F54571" w14:paraId="4D244FF8" w14:textId="77777777" w:rsidTr="00F54571">
              <w:tc>
                <w:tcPr>
                  <w:tcW w:w="2437" w:type="dxa"/>
                </w:tcPr>
                <w:p w14:paraId="7C974717" w14:textId="77777777" w:rsidR="00F54571" w:rsidRPr="00DA1449" w:rsidRDefault="00F54571" w:rsidP="00F54571">
                  <w:pPr>
                    <w:spacing w:before="120" w:after="120" w:line="276" w:lineRule="auto"/>
                    <w:jc w:val="both"/>
                    <w:rPr>
                      <w:sz w:val="22"/>
                      <w:szCs w:val="22"/>
                      <w:lang w:val="ms-MY"/>
                    </w:rPr>
                  </w:pPr>
                  <w:r w:rsidRPr="00DA1449">
                    <w:rPr>
                      <w:sz w:val="22"/>
                      <w:szCs w:val="22"/>
                      <w:lang w:val="ms-MY"/>
                    </w:rPr>
                    <w:t>i.</w:t>
                  </w:r>
                  <w:r w:rsidRPr="00DA1449">
                    <w:rPr>
                      <w:sz w:val="22"/>
                      <w:szCs w:val="22"/>
                      <w:lang w:val="ms-MY"/>
                    </w:rPr>
                    <w:tab/>
                    <w:t>Intel</w:t>
                  </w:r>
                </w:p>
                <w:p w14:paraId="528F2F9F" w14:textId="77777777" w:rsidR="00F54571" w:rsidRPr="00DA1449" w:rsidRDefault="00F54571" w:rsidP="00F54571">
                  <w:pPr>
                    <w:spacing w:before="120" w:after="120" w:line="276" w:lineRule="auto"/>
                    <w:jc w:val="both"/>
                    <w:rPr>
                      <w:sz w:val="22"/>
                      <w:szCs w:val="22"/>
                      <w:lang w:val="ms-MY"/>
                    </w:rPr>
                  </w:pPr>
                  <w:r w:rsidRPr="00DA1449">
                    <w:rPr>
                      <w:sz w:val="22"/>
                      <w:szCs w:val="22"/>
                      <w:lang w:val="ms-MY"/>
                    </w:rPr>
                    <w:t>ii.</w:t>
                  </w:r>
                  <w:r w:rsidRPr="00DA1449">
                    <w:rPr>
                      <w:sz w:val="22"/>
                      <w:szCs w:val="22"/>
                      <w:lang w:val="ms-MY"/>
                    </w:rPr>
                    <w:tab/>
                    <w:t>Keysight</w:t>
                  </w:r>
                </w:p>
                <w:p w14:paraId="5A22C0C0" w14:textId="77777777" w:rsidR="00F54571" w:rsidRPr="00DA1449" w:rsidRDefault="00F54571" w:rsidP="00F54571">
                  <w:pPr>
                    <w:spacing w:before="120" w:after="120" w:line="276" w:lineRule="auto"/>
                    <w:jc w:val="both"/>
                    <w:rPr>
                      <w:sz w:val="22"/>
                      <w:szCs w:val="22"/>
                      <w:lang w:val="ms-MY"/>
                    </w:rPr>
                  </w:pPr>
                  <w:r w:rsidRPr="00DA1449">
                    <w:rPr>
                      <w:sz w:val="22"/>
                      <w:szCs w:val="22"/>
                      <w:lang w:val="ms-MY"/>
                    </w:rPr>
                    <w:t>iii.</w:t>
                  </w:r>
                  <w:r w:rsidRPr="00DA1449">
                    <w:rPr>
                      <w:sz w:val="22"/>
                      <w:szCs w:val="22"/>
                      <w:lang w:val="ms-MY"/>
                    </w:rPr>
                    <w:tab/>
                    <w:t>Firstsolar</w:t>
                  </w:r>
                </w:p>
                <w:p w14:paraId="0249655D" w14:textId="77777777" w:rsidR="00F54571" w:rsidRPr="00DA1449" w:rsidRDefault="00F54571" w:rsidP="00F54571">
                  <w:pPr>
                    <w:spacing w:before="120" w:after="120" w:line="276" w:lineRule="auto"/>
                    <w:jc w:val="both"/>
                    <w:rPr>
                      <w:sz w:val="22"/>
                      <w:szCs w:val="22"/>
                      <w:lang w:val="ms-MY"/>
                    </w:rPr>
                  </w:pPr>
                  <w:r w:rsidRPr="00DA1449">
                    <w:rPr>
                      <w:sz w:val="22"/>
                      <w:szCs w:val="22"/>
                      <w:lang w:val="ms-MY"/>
                    </w:rPr>
                    <w:t>iv.</w:t>
                  </w:r>
                  <w:r w:rsidRPr="00DA1449">
                    <w:rPr>
                      <w:sz w:val="22"/>
                      <w:szCs w:val="22"/>
                      <w:lang w:val="ms-MY"/>
                    </w:rPr>
                    <w:tab/>
                    <w:t>Jabil</w:t>
                  </w:r>
                </w:p>
                <w:p w14:paraId="54C24B91" w14:textId="77777777" w:rsidR="00F54571" w:rsidRPr="00DA1449" w:rsidRDefault="00F54571" w:rsidP="00F54571">
                  <w:pPr>
                    <w:spacing w:before="120" w:after="120" w:line="276" w:lineRule="auto"/>
                    <w:jc w:val="both"/>
                    <w:rPr>
                      <w:sz w:val="22"/>
                      <w:szCs w:val="22"/>
                      <w:lang w:val="ms-MY"/>
                    </w:rPr>
                  </w:pPr>
                  <w:r w:rsidRPr="00DA1449">
                    <w:rPr>
                      <w:sz w:val="22"/>
                      <w:szCs w:val="22"/>
                      <w:lang w:val="ms-MY"/>
                    </w:rPr>
                    <w:t>v.</w:t>
                  </w:r>
                  <w:r w:rsidRPr="00DA1449">
                    <w:rPr>
                      <w:sz w:val="22"/>
                      <w:szCs w:val="22"/>
                      <w:lang w:val="ms-MY"/>
                    </w:rPr>
                    <w:tab/>
                    <w:t>Plexus</w:t>
                  </w:r>
                </w:p>
                <w:p w14:paraId="3CD9EF04" w14:textId="77777777" w:rsidR="00F54571" w:rsidRPr="00DA1449" w:rsidRDefault="00F54571" w:rsidP="00F54571">
                  <w:pPr>
                    <w:spacing w:before="120" w:after="120" w:line="276" w:lineRule="auto"/>
                    <w:jc w:val="both"/>
                    <w:rPr>
                      <w:sz w:val="22"/>
                      <w:szCs w:val="22"/>
                      <w:lang w:val="ms-MY"/>
                    </w:rPr>
                  </w:pPr>
                  <w:r w:rsidRPr="00DA1449">
                    <w:rPr>
                      <w:sz w:val="22"/>
                      <w:szCs w:val="22"/>
                      <w:lang w:val="ms-MY"/>
                    </w:rPr>
                    <w:t>vi.</w:t>
                  </w:r>
                  <w:r w:rsidRPr="00DA1449">
                    <w:rPr>
                      <w:sz w:val="22"/>
                      <w:szCs w:val="22"/>
                      <w:lang w:val="ms-MY"/>
                    </w:rPr>
                    <w:tab/>
                    <w:t>Flex</w:t>
                  </w:r>
                </w:p>
                <w:p w14:paraId="7DA81E4F" w14:textId="0FB3482B" w:rsidR="00F54571" w:rsidRDefault="00F54571" w:rsidP="00F54571">
                  <w:pPr>
                    <w:spacing w:before="120" w:after="120" w:line="276" w:lineRule="auto"/>
                    <w:jc w:val="both"/>
                    <w:rPr>
                      <w:sz w:val="22"/>
                      <w:szCs w:val="22"/>
                      <w:lang w:val="ms-MY"/>
                    </w:rPr>
                  </w:pPr>
                  <w:r w:rsidRPr="00DA1449">
                    <w:rPr>
                      <w:sz w:val="22"/>
                      <w:szCs w:val="22"/>
                      <w:lang w:val="ms-MY"/>
                    </w:rPr>
                    <w:t>vii.</w:t>
                  </w:r>
                  <w:r w:rsidRPr="00DA1449">
                    <w:rPr>
                      <w:sz w:val="22"/>
                      <w:szCs w:val="22"/>
                      <w:lang w:val="ms-MY"/>
                    </w:rPr>
                    <w:tab/>
                    <w:t>Infineon</w:t>
                  </w:r>
                </w:p>
              </w:tc>
              <w:tc>
                <w:tcPr>
                  <w:tcW w:w="3199" w:type="dxa"/>
                </w:tcPr>
                <w:p w14:paraId="53411BD7" w14:textId="77777777" w:rsidR="00F54571" w:rsidRPr="00F54571" w:rsidRDefault="00F54571" w:rsidP="00F54571">
                  <w:pPr>
                    <w:spacing w:before="120" w:after="120" w:line="276" w:lineRule="auto"/>
                    <w:jc w:val="both"/>
                    <w:rPr>
                      <w:sz w:val="22"/>
                      <w:szCs w:val="22"/>
                      <w:lang w:val="ms-MY"/>
                    </w:rPr>
                  </w:pPr>
                  <w:r w:rsidRPr="00F54571">
                    <w:rPr>
                      <w:sz w:val="22"/>
                      <w:szCs w:val="22"/>
                      <w:lang w:val="ms-MY"/>
                    </w:rPr>
                    <w:t>viii.</w:t>
                  </w:r>
                  <w:r w:rsidRPr="00F54571">
                    <w:rPr>
                      <w:sz w:val="22"/>
                      <w:szCs w:val="22"/>
                      <w:lang w:val="ms-MY"/>
                    </w:rPr>
                    <w:tab/>
                    <w:t>TI</w:t>
                  </w:r>
                </w:p>
                <w:p w14:paraId="03D5EAC4" w14:textId="77777777" w:rsidR="00F54571" w:rsidRPr="00F54571" w:rsidRDefault="00F54571" w:rsidP="00F54571">
                  <w:pPr>
                    <w:spacing w:before="120" w:after="120" w:line="276" w:lineRule="auto"/>
                    <w:jc w:val="both"/>
                    <w:rPr>
                      <w:sz w:val="22"/>
                      <w:szCs w:val="22"/>
                      <w:lang w:val="ms-MY"/>
                    </w:rPr>
                  </w:pPr>
                  <w:r w:rsidRPr="00F54571">
                    <w:rPr>
                      <w:sz w:val="22"/>
                      <w:szCs w:val="22"/>
                      <w:lang w:val="ms-MY"/>
                    </w:rPr>
                    <w:t>ix.</w:t>
                  </w:r>
                  <w:r w:rsidRPr="00F54571">
                    <w:rPr>
                      <w:sz w:val="22"/>
                      <w:szCs w:val="22"/>
                      <w:lang w:val="ms-MY"/>
                    </w:rPr>
                    <w:tab/>
                    <w:t>ST Micro</w:t>
                  </w:r>
                </w:p>
                <w:p w14:paraId="409C04A5" w14:textId="370A7C0F" w:rsidR="00F54571" w:rsidRPr="00F54571" w:rsidRDefault="00F54571" w:rsidP="00F54571">
                  <w:pPr>
                    <w:spacing w:before="120" w:after="120" w:line="276" w:lineRule="auto"/>
                    <w:jc w:val="both"/>
                    <w:rPr>
                      <w:sz w:val="22"/>
                      <w:szCs w:val="22"/>
                      <w:lang w:val="ms-MY"/>
                    </w:rPr>
                  </w:pPr>
                  <w:r w:rsidRPr="00F54571">
                    <w:rPr>
                      <w:sz w:val="22"/>
                      <w:szCs w:val="22"/>
                      <w:lang w:val="ms-MY"/>
                    </w:rPr>
                    <w:t>x.</w:t>
                  </w:r>
                  <w:r w:rsidRPr="00F54571">
                    <w:rPr>
                      <w:sz w:val="22"/>
                      <w:szCs w:val="22"/>
                      <w:lang w:val="ms-MY"/>
                    </w:rPr>
                    <w:tab/>
                    <w:t xml:space="preserve">Greatech </w:t>
                  </w:r>
                  <w:r>
                    <w:rPr>
                      <w:sz w:val="22"/>
                      <w:szCs w:val="22"/>
                      <w:lang w:val="ms-MY"/>
                    </w:rPr>
                    <w:t>(</w:t>
                  </w:r>
                  <w:r w:rsidRPr="00F54571">
                    <w:rPr>
                      <w:sz w:val="22"/>
                      <w:szCs w:val="22"/>
                      <w:lang w:val="ms-MY"/>
                    </w:rPr>
                    <w:t xml:space="preserve"> completed</w:t>
                  </w:r>
                  <w:r>
                    <w:rPr>
                      <w:sz w:val="22"/>
                      <w:szCs w:val="22"/>
                      <w:lang w:val="ms-MY"/>
                    </w:rPr>
                    <w:t>)</w:t>
                  </w:r>
                </w:p>
                <w:p w14:paraId="3C6B048F" w14:textId="77777777" w:rsidR="00F54571" w:rsidRPr="00F54571" w:rsidRDefault="00F54571" w:rsidP="00F54571">
                  <w:pPr>
                    <w:spacing w:before="120" w:after="120" w:line="276" w:lineRule="auto"/>
                    <w:jc w:val="both"/>
                    <w:rPr>
                      <w:sz w:val="22"/>
                      <w:szCs w:val="22"/>
                      <w:lang w:val="ms-MY"/>
                    </w:rPr>
                  </w:pPr>
                  <w:r w:rsidRPr="00F54571">
                    <w:rPr>
                      <w:sz w:val="22"/>
                      <w:szCs w:val="22"/>
                      <w:lang w:val="ms-MY"/>
                    </w:rPr>
                    <w:t>xi.</w:t>
                  </w:r>
                  <w:r w:rsidRPr="00F54571">
                    <w:rPr>
                      <w:sz w:val="22"/>
                      <w:szCs w:val="22"/>
                      <w:lang w:val="ms-MY"/>
                    </w:rPr>
                    <w:tab/>
                    <w:t>Vitrox</w:t>
                  </w:r>
                </w:p>
                <w:p w14:paraId="359FC3B9" w14:textId="709ABAE3" w:rsidR="00F54571" w:rsidRDefault="00F54571" w:rsidP="00F54571">
                  <w:pPr>
                    <w:spacing w:before="120" w:after="120" w:line="276" w:lineRule="auto"/>
                    <w:jc w:val="both"/>
                    <w:rPr>
                      <w:sz w:val="22"/>
                      <w:szCs w:val="22"/>
                      <w:lang w:val="ms-MY"/>
                    </w:rPr>
                  </w:pPr>
                  <w:r w:rsidRPr="00F54571">
                    <w:rPr>
                      <w:sz w:val="22"/>
                      <w:szCs w:val="22"/>
                      <w:lang w:val="ms-MY"/>
                    </w:rPr>
                    <w:t>xii.</w:t>
                  </w:r>
                  <w:r w:rsidRPr="00F54571">
                    <w:rPr>
                      <w:sz w:val="22"/>
                      <w:szCs w:val="22"/>
                      <w:lang w:val="ms-MY"/>
                    </w:rPr>
                    <w:tab/>
                    <w:t>Honeywell</w:t>
                  </w:r>
                </w:p>
              </w:tc>
            </w:tr>
          </w:tbl>
          <w:p w14:paraId="0D2A9C37" w14:textId="5F4F3453" w:rsidR="00DA1449" w:rsidRPr="005B2956" w:rsidRDefault="00DA1449" w:rsidP="00DA1449">
            <w:pPr>
              <w:spacing w:before="120" w:after="120" w:line="276" w:lineRule="auto"/>
              <w:jc w:val="both"/>
              <w:rPr>
                <w:sz w:val="22"/>
                <w:szCs w:val="22"/>
                <w:lang w:val="ms-MY"/>
              </w:rPr>
            </w:pPr>
          </w:p>
        </w:tc>
      </w:tr>
      <w:tr w:rsidR="000B56F8" w:rsidRPr="005B2956" w14:paraId="6E5A4AF3" w14:textId="77777777" w:rsidTr="009D1F36">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C236E8F" w14:textId="77777777" w:rsidR="000B56F8" w:rsidRPr="005B2956" w:rsidRDefault="000B56F8" w:rsidP="000B56F8">
            <w:pPr>
              <w:spacing w:before="120" w:after="120" w:line="276" w:lineRule="auto"/>
              <w:rPr>
                <w:b/>
                <w:sz w:val="22"/>
                <w:szCs w:val="22"/>
                <w:lang w:val="ms-MY"/>
              </w:rPr>
            </w:pPr>
            <w:r w:rsidRPr="005B2956">
              <w:rPr>
                <w:b/>
                <w:i/>
                <w:iCs/>
                <w:sz w:val="22"/>
                <w:szCs w:val="22"/>
                <w:lang w:val="ms-MY"/>
              </w:rPr>
              <w:lastRenderedPageBreak/>
              <w:t>STAKEHOLDERS</w:t>
            </w:r>
            <w:r w:rsidRPr="005B2956">
              <w:rPr>
                <w:b/>
                <w:sz w:val="22"/>
                <w:szCs w:val="22"/>
                <w:lang w:val="ms-MY"/>
              </w:rPr>
              <w:t>/ PIHAK BERKEPENTINGAN</w:t>
            </w:r>
          </w:p>
          <w:p w14:paraId="3655285C" w14:textId="77777777" w:rsidR="000B56F8" w:rsidRPr="005B2956" w:rsidRDefault="000B56F8" w:rsidP="000B56F8">
            <w:pPr>
              <w:spacing w:before="120" w:after="120" w:line="276" w:lineRule="auto"/>
              <w:rPr>
                <w:b/>
                <w:sz w:val="22"/>
                <w:szCs w:val="22"/>
                <w:lang w:val="ms-MY"/>
              </w:rPr>
            </w:pPr>
            <w:r w:rsidRPr="005B2956">
              <w:rPr>
                <w:sz w:val="22"/>
                <w:szCs w:val="22"/>
                <w:lang w:val="ms-MY"/>
              </w:rPr>
              <w:t>Keterangan: pihak atau kumpulan yang menerima kesan positif mahupun negatif daripada projek yang dijalankan</w:t>
            </w:r>
          </w:p>
        </w:tc>
        <w:tc>
          <w:tcPr>
            <w:tcW w:w="5862" w:type="dxa"/>
            <w:tcBorders>
              <w:top w:val="single" w:sz="4" w:space="0" w:color="auto"/>
              <w:left w:val="single" w:sz="4" w:space="0" w:color="auto"/>
              <w:bottom w:val="single" w:sz="4" w:space="0" w:color="auto"/>
              <w:right w:val="single" w:sz="4" w:space="0" w:color="auto"/>
            </w:tcBorders>
            <w:vAlign w:val="center"/>
          </w:tcPr>
          <w:p w14:paraId="531AA9DD" w14:textId="302BD127" w:rsidR="000B56F8" w:rsidRPr="00917968" w:rsidRDefault="000B56F8" w:rsidP="00917968">
            <w:pPr>
              <w:pStyle w:val="ListParagraph"/>
              <w:numPr>
                <w:ilvl w:val="0"/>
                <w:numId w:val="10"/>
              </w:numPr>
              <w:spacing w:before="120" w:after="120" w:line="276" w:lineRule="auto"/>
              <w:ind w:left="489" w:hanging="284"/>
              <w:jc w:val="both"/>
              <w:rPr>
                <w:sz w:val="22"/>
                <w:szCs w:val="22"/>
                <w:lang w:val="ms-MY"/>
              </w:rPr>
            </w:pPr>
            <w:r w:rsidRPr="00917968">
              <w:rPr>
                <w:sz w:val="22"/>
                <w:szCs w:val="22"/>
                <w:lang w:val="ms-MY"/>
              </w:rPr>
              <w:t>Captains of E&amp;E industry, MNCs, LLCs and SMEs</w:t>
            </w:r>
          </w:p>
          <w:p w14:paraId="40F36212" w14:textId="0C127AB0" w:rsidR="000B56F8" w:rsidRPr="00917968" w:rsidRDefault="000B56F8" w:rsidP="00917968">
            <w:pPr>
              <w:pStyle w:val="ListParagraph"/>
              <w:numPr>
                <w:ilvl w:val="0"/>
                <w:numId w:val="10"/>
              </w:numPr>
              <w:spacing w:before="120" w:after="120" w:line="276" w:lineRule="auto"/>
              <w:ind w:left="489" w:hanging="284"/>
              <w:jc w:val="both"/>
              <w:rPr>
                <w:sz w:val="22"/>
                <w:szCs w:val="22"/>
                <w:lang w:val="ms-MY"/>
              </w:rPr>
            </w:pPr>
            <w:r w:rsidRPr="00917968">
              <w:rPr>
                <w:sz w:val="22"/>
                <w:szCs w:val="22"/>
                <w:lang w:val="ms-MY"/>
              </w:rPr>
              <w:t xml:space="preserve">EEPN Governing Committee </w:t>
            </w:r>
          </w:p>
          <w:p w14:paraId="3459A6A1" w14:textId="1BA255A7" w:rsidR="000B56F8" w:rsidRPr="00917968" w:rsidRDefault="000B56F8" w:rsidP="00917968">
            <w:pPr>
              <w:pStyle w:val="ListParagraph"/>
              <w:numPr>
                <w:ilvl w:val="0"/>
                <w:numId w:val="10"/>
              </w:numPr>
              <w:spacing w:before="120" w:after="120" w:line="276" w:lineRule="auto"/>
              <w:ind w:left="489" w:hanging="284"/>
              <w:jc w:val="both"/>
              <w:rPr>
                <w:sz w:val="22"/>
                <w:szCs w:val="22"/>
                <w:lang w:val="ms-MY"/>
              </w:rPr>
            </w:pPr>
            <w:r w:rsidRPr="00917968">
              <w:rPr>
                <w:sz w:val="22"/>
                <w:szCs w:val="22"/>
                <w:lang w:val="ms-MY"/>
              </w:rPr>
              <w:t>Related ministries and agencies</w:t>
            </w:r>
          </w:p>
        </w:tc>
      </w:tr>
      <w:tr w:rsidR="000B56F8" w:rsidRPr="005B2956" w14:paraId="75E70314" w14:textId="77777777" w:rsidTr="009D1F36">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18FA2BAA" w14:textId="77777777" w:rsidR="000B56F8" w:rsidRPr="005B2956" w:rsidRDefault="000B56F8" w:rsidP="000B56F8">
            <w:pPr>
              <w:spacing w:before="120" w:after="120" w:line="276" w:lineRule="auto"/>
              <w:rPr>
                <w:b/>
                <w:sz w:val="22"/>
                <w:szCs w:val="22"/>
                <w:lang w:val="ms-MY"/>
              </w:rPr>
            </w:pPr>
            <w:r w:rsidRPr="005B2956">
              <w:rPr>
                <w:b/>
                <w:sz w:val="22"/>
                <w:szCs w:val="22"/>
                <w:lang w:val="ms-MY"/>
              </w:rPr>
              <w:t xml:space="preserve">JANGKAAN HASIL/ </w:t>
            </w:r>
            <w:r w:rsidRPr="005B2956">
              <w:rPr>
                <w:b/>
                <w:i/>
                <w:iCs/>
                <w:sz w:val="22"/>
                <w:szCs w:val="22"/>
                <w:lang w:val="ms-MY"/>
              </w:rPr>
              <w:t>OUTCOME</w:t>
            </w:r>
          </w:p>
          <w:p w14:paraId="5069D513" w14:textId="77777777" w:rsidR="000B56F8" w:rsidRPr="005B2956" w:rsidRDefault="000B56F8" w:rsidP="000B56F8">
            <w:pPr>
              <w:spacing w:before="120" w:after="120" w:line="276" w:lineRule="auto"/>
              <w:rPr>
                <w:bCs/>
                <w:sz w:val="22"/>
                <w:szCs w:val="22"/>
                <w:lang w:val="ms-MY"/>
              </w:rPr>
            </w:pPr>
            <w:r w:rsidRPr="005B2956">
              <w:rPr>
                <w:bCs/>
                <w:sz w:val="22"/>
                <w:szCs w:val="22"/>
                <w:lang w:val="ms-MY"/>
              </w:rPr>
              <w:t xml:space="preserve">Keterangan: apa yang MPC perlu capai/ faedah-faedah jangka pendek dan jangka panjang hasil dari intervensi projek/ cadangan </w:t>
            </w:r>
          </w:p>
        </w:tc>
        <w:tc>
          <w:tcPr>
            <w:tcW w:w="5862" w:type="dxa"/>
            <w:tcBorders>
              <w:top w:val="single" w:sz="4" w:space="0" w:color="auto"/>
              <w:left w:val="single" w:sz="4" w:space="0" w:color="auto"/>
              <w:bottom w:val="single" w:sz="4" w:space="0" w:color="auto"/>
              <w:right w:val="single" w:sz="4" w:space="0" w:color="auto"/>
            </w:tcBorders>
            <w:vAlign w:val="center"/>
          </w:tcPr>
          <w:p w14:paraId="692D95AA" w14:textId="77777777" w:rsidR="000B56F8" w:rsidRPr="00C70D98" w:rsidRDefault="000B56F8" w:rsidP="000B56F8">
            <w:pPr>
              <w:pStyle w:val="ListParagraph"/>
              <w:widowControl w:val="0"/>
              <w:numPr>
                <w:ilvl w:val="2"/>
                <w:numId w:val="2"/>
              </w:numPr>
              <w:tabs>
                <w:tab w:val="left" w:pos="489"/>
                <w:tab w:val="left" w:pos="5167"/>
              </w:tabs>
              <w:autoSpaceDE w:val="0"/>
              <w:autoSpaceDN w:val="0"/>
              <w:ind w:left="489" w:right="410" w:hanging="425"/>
              <w:jc w:val="both"/>
              <w:rPr>
                <w:sz w:val="22"/>
                <w:szCs w:val="22"/>
              </w:rPr>
            </w:pPr>
            <w:r w:rsidRPr="00C70D98">
              <w:rPr>
                <w:sz w:val="22"/>
                <w:szCs w:val="22"/>
              </w:rPr>
              <w:t>Diffusion</w:t>
            </w:r>
            <w:r w:rsidRPr="00C70D98">
              <w:rPr>
                <w:spacing w:val="38"/>
                <w:sz w:val="22"/>
                <w:szCs w:val="22"/>
              </w:rPr>
              <w:t xml:space="preserve"> </w:t>
            </w:r>
            <w:r w:rsidRPr="00C70D98">
              <w:rPr>
                <w:sz w:val="22"/>
                <w:szCs w:val="22"/>
              </w:rPr>
              <w:t>of</w:t>
            </w:r>
            <w:r w:rsidRPr="00C70D98">
              <w:rPr>
                <w:spacing w:val="37"/>
                <w:sz w:val="22"/>
                <w:szCs w:val="22"/>
              </w:rPr>
              <w:t xml:space="preserve"> </w:t>
            </w:r>
            <w:r w:rsidRPr="00C70D98">
              <w:rPr>
                <w:sz w:val="22"/>
                <w:szCs w:val="22"/>
              </w:rPr>
              <w:t>competencies</w:t>
            </w:r>
            <w:r w:rsidRPr="00C70D98">
              <w:rPr>
                <w:spacing w:val="37"/>
                <w:sz w:val="22"/>
                <w:szCs w:val="22"/>
              </w:rPr>
              <w:t xml:space="preserve"> </w:t>
            </w:r>
            <w:r w:rsidRPr="00C70D98">
              <w:rPr>
                <w:sz w:val="22"/>
                <w:szCs w:val="22"/>
              </w:rPr>
              <w:t>from</w:t>
            </w:r>
            <w:r w:rsidRPr="00C70D98">
              <w:rPr>
                <w:spacing w:val="36"/>
                <w:sz w:val="22"/>
                <w:szCs w:val="22"/>
              </w:rPr>
              <w:t xml:space="preserve"> </w:t>
            </w:r>
            <w:r w:rsidRPr="00C70D98">
              <w:rPr>
                <w:sz w:val="22"/>
                <w:szCs w:val="22"/>
              </w:rPr>
              <w:t>frontier</w:t>
            </w:r>
            <w:r w:rsidRPr="00C70D98">
              <w:rPr>
                <w:spacing w:val="36"/>
                <w:sz w:val="22"/>
                <w:szCs w:val="22"/>
              </w:rPr>
              <w:t xml:space="preserve"> </w:t>
            </w:r>
            <w:r w:rsidRPr="00C70D98">
              <w:rPr>
                <w:sz w:val="22"/>
                <w:szCs w:val="22"/>
              </w:rPr>
              <w:t>companies</w:t>
            </w:r>
            <w:r w:rsidRPr="00C70D98">
              <w:rPr>
                <w:spacing w:val="36"/>
                <w:sz w:val="22"/>
                <w:szCs w:val="22"/>
              </w:rPr>
              <w:t xml:space="preserve"> </w:t>
            </w:r>
            <w:r w:rsidRPr="00C70D98">
              <w:rPr>
                <w:sz w:val="22"/>
                <w:szCs w:val="22"/>
              </w:rPr>
              <w:t>to</w:t>
            </w:r>
            <w:r w:rsidRPr="00C70D98">
              <w:rPr>
                <w:spacing w:val="38"/>
                <w:sz w:val="22"/>
                <w:szCs w:val="22"/>
              </w:rPr>
              <w:t xml:space="preserve"> </w:t>
            </w:r>
            <w:r w:rsidRPr="00C70D98">
              <w:rPr>
                <w:sz w:val="22"/>
                <w:szCs w:val="22"/>
              </w:rPr>
              <w:t>local</w:t>
            </w:r>
            <w:r w:rsidRPr="00C70D98">
              <w:rPr>
                <w:spacing w:val="36"/>
                <w:sz w:val="22"/>
                <w:szCs w:val="22"/>
              </w:rPr>
              <w:t xml:space="preserve"> </w:t>
            </w:r>
            <w:r w:rsidRPr="00C70D98">
              <w:rPr>
                <w:sz w:val="22"/>
                <w:szCs w:val="22"/>
              </w:rPr>
              <w:t>SMEs,</w:t>
            </w:r>
            <w:r w:rsidRPr="00C70D98">
              <w:rPr>
                <w:spacing w:val="35"/>
                <w:sz w:val="22"/>
                <w:szCs w:val="22"/>
              </w:rPr>
              <w:t xml:space="preserve"> </w:t>
            </w:r>
            <w:r w:rsidRPr="00C70D98">
              <w:rPr>
                <w:sz w:val="22"/>
                <w:szCs w:val="22"/>
              </w:rPr>
              <w:t>in</w:t>
            </w:r>
            <w:r w:rsidRPr="00C70D98">
              <w:rPr>
                <w:spacing w:val="37"/>
                <w:sz w:val="22"/>
                <w:szCs w:val="22"/>
              </w:rPr>
              <w:t xml:space="preserve"> </w:t>
            </w:r>
            <w:r w:rsidRPr="00C70D98">
              <w:rPr>
                <w:sz w:val="22"/>
                <w:szCs w:val="22"/>
              </w:rPr>
              <w:t>terms</w:t>
            </w:r>
            <w:r w:rsidRPr="00C70D98">
              <w:rPr>
                <w:spacing w:val="34"/>
                <w:sz w:val="22"/>
                <w:szCs w:val="22"/>
              </w:rPr>
              <w:t xml:space="preserve"> </w:t>
            </w:r>
            <w:r w:rsidRPr="00C70D98">
              <w:rPr>
                <w:sz w:val="22"/>
                <w:szCs w:val="22"/>
              </w:rPr>
              <w:t>of</w:t>
            </w:r>
            <w:r w:rsidRPr="00C70D98">
              <w:rPr>
                <w:spacing w:val="-63"/>
                <w:sz w:val="22"/>
                <w:szCs w:val="22"/>
              </w:rPr>
              <w:t xml:space="preserve"> </w:t>
            </w:r>
            <w:r w:rsidRPr="00C70D98">
              <w:rPr>
                <w:sz w:val="22"/>
                <w:szCs w:val="22"/>
              </w:rPr>
              <w:t>technology</w:t>
            </w:r>
            <w:r w:rsidRPr="00C70D98">
              <w:rPr>
                <w:spacing w:val="-3"/>
                <w:sz w:val="22"/>
                <w:szCs w:val="22"/>
              </w:rPr>
              <w:t xml:space="preserve"> </w:t>
            </w:r>
            <w:r w:rsidRPr="00C70D98">
              <w:rPr>
                <w:sz w:val="22"/>
                <w:szCs w:val="22"/>
              </w:rPr>
              <w:t>transfers, innovations</w:t>
            </w:r>
            <w:r w:rsidRPr="00C70D98">
              <w:rPr>
                <w:spacing w:val="-2"/>
                <w:sz w:val="22"/>
                <w:szCs w:val="22"/>
              </w:rPr>
              <w:t xml:space="preserve"> </w:t>
            </w:r>
            <w:r w:rsidRPr="00C70D98">
              <w:rPr>
                <w:sz w:val="22"/>
                <w:szCs w:val="22"/>
              </w:rPr>
              <w:t>and</w:t>
            </w:r>
            <w:r w:rsidRPr="00C70D98">
              <w:rPr>
                <w:spacing w:val="-1"/>
                <w:sz w:val="22"/>
                <w:szCs w:val="22"/>
              </w:rPr>
              <w:t xml:space="preserve"> </w:t>
            </w:r>
            <w:r w:rsidRPr="00C70D98">
              <w:rPr>
                <w:sz w:val="22"/>
                <w:szCs w:val="22"/>
              </w:rPr>
              <w:t>productivity best</w:t>
            </w:r>
            <w:r w:rsidRPr="00C70D98">
              <w:rPr>
                <w:spacing w:val="-2"/>
                <w:sz w:val="22"/>
                <w:szCs w:val="22"/>
              </w:rPr>
              <w:t xml:space="preserve"> </w:t>
            </w:r>
            <w:r w:rsidRPr="00C70D98">
              <w:rPr>
                <w:sz w:val="22"/>
                <w:szCs w:val="22"/>
              </w:rPr>
              <w:t>practices</w:t>
            </w:r>
          </w:p>
          <w:p w14:paraId="14D394AB" w14:textId="77777777" w:rsidR="000B56F8" w:rsidRPr="00C70D98" w:rsidRDefault="000B56F8" w:rsidP="000B56F8">
            <w:pPr>
              <w:pStyle w:val="BodyText"/>
              <w:tabs>
                <w:tab w:val="left" w:pos="489"/>
                <w:tab w:val="left" w:pos="5167"/>
              </w:tabs>
              <w:spacing w:before="10"/>
              <w:ind w:left="489" w:hanging="425"/>
              <w:jc w:val="both"/>
              <w:rPr>
                <w:sz w:val="18"/>
                <w:szCs w:val="22"/>
              </w:rPr>
            </w:pPr>
          </w:p>
          <w:p w14:paraId="13FB2BE8" w14:textId="6B123BE6" w:rsidR="000B56F8" w:rsidRPr="00C70D98" w:rsidRDefault="000B56F8" w:rsidP="000B56F8">
            <w:pPr>
              <w:pStyle w:val="ListParagraph"/>
              <w:widowControl w:val="0"/>
              <w:numPr>
                <w:ilvl w:val="2"/>
                <w:numId w:val="2"/>
              </w:numPr>
              <w:tabs>
                <w:tab w:val="left" w:pos="489"/>
                <w:tab w:val="left" w:pos="5167"/>
              </w:tabs>
              <w:autoSpaceDE w:val="0"/>
              <w:autoSpaceDN w:val="0"/>
              <w:ind w:left="489" w:right="403" w:hanging="425"/>
              <w:jc w:val="both"/>
              <w:rPr>
                <w:sz w:val="22"/>
                <w:szCs w:val="22"/>
              </w:rPr>
            </w:pPr>
            <w:r w:rsidRPr="00C70D98">
              <w:rPr>
                <w:sz w:val="22"/>
                <w:szCs w:val="22"/>
              </w:rPr>
              <w:t>Recommendations</w:t>
            </w:r>
            <w:r w:rsidRPr="00C70D98">
              <w:rPr>
                <w:spacing w:val="55"/>
                <w:sz w:val="22"/>
                <w:szCs w:val="22"/>
              </w:rPr>
              <w:t xml:space="preserve"> </w:t>
            </w:r>
            <w:r w:rsidRPr="00C70D98">
              <w:rPr>
                <w:sz w:val="22"/>
                <w:szCs w:val="22"/>
              </w:rPr>
              <w:t>to</w:t>
            </w:r>
            <w:r w:rsidRPr="00C70D98">
              <w:rPr>
                <w:spacing w:val="53"/>
                <w:sz w:val="22"/>
                <w:szCs w:val="22"/>
              </w:rPr>
              <w:t xml:space="preserve"> </w:t>
            </w:r>
            <w:r w:rsidRPr="00C70D98">
              <w:rPr>
                <w:sz w:val="22"/>
                <w:szCs w:val="22"/>
              </w:rPr>
              <w:t>institutionalize</w:t>
            </w:r>
            <w:r w:rsidRPr="00C70D98">
              <w:rPr>
                <w:spacing w:val="55"/>
                <w:sz w:val="22"/>
                <w:szCs w:val="22"/>
              </w:rPr>
              <w:t xml:space="preserve"> </w:t>
            </w:r>
            <w:r w:rsidRPr="00C70D98">
              <w:rPr>
                <w:sz w:val="22"/>
                <w:szCs w:val="22"/>
              </w:rPr>
              <w:t>and</w:t>
            </w:r>
            <w:r w:rsidRPr="00C70D98">
              <w:rPr>
                <w:spacing w:val="55"/>
                <w:sz w:val="22"/>
                <w:szCs w:val="22"/>
              </w:rPr>
              <w:t xml:space="preserve"> </w:t>
            </w:r>
            <w:r w:rsidRPr="00C70D98">
              <w:rPr>
                <w:sz w:val="22"/>
                <w:szCs w:val="22"/>
              </w:rPr>
              <w:t>emulate/spread</w:t>
            </w:r>
            <w:r w:rsidRPr="00C70D98">
              <w:rPr>
                <w:spacing w:val="57"/>
                <w:sz w:val="22"/>
                <w:szCs w:val="22"/>
              </w:rPr>
              <w:t xml:space="preserve"> </w:t>
            </w:r>
            <w:r w:rsidRPr="00C70D98">
              <w:rPr>
                <w:sz w:val="22"/>
                <w:szCs w:val="22"/>
              </w:rPr>
              <w:t>the</w:t>
            </w:r>
            <w:r w:rsidRPr="00C70D98">
              <w:rPr>
                <w:spacing w:val="55"/>
                <w:sz w:val="22"/>
                <w:szCs w:val="22"/>
              </w:rPr>
              <w:t xml:space="preserve"> </w:t>
            </w:r>
            <w:r w:rsidRPr="00C70D98">
              <w:rPr>
                <w:sz w:val="22"/>
                <w:szCs w:val="22"/>
              </w:rPr>
              <w:t>development</w:t>
            </w:r>
            <w:r w:rsidRPr="00C70D98">
              <w:rPr>
                <w:spacing w:val="55"/>
                <w:sz w:val="22"/>
                <w:szCs w:val="22"/>
              </w:rPr>
              <w:t xml:space="preserve"> </w:t>
            </w:r>
            <w:r w:rsidRPr="00C70D98">
              <w:rPr>
                <w:sz w:val="22"/>
                <w:szCs w:val="22"/>
              </w:rPr>
              <w:t>of</w:t>
            </w:r>
            <w:r w:rsidRPr="00C70D98">
              <w:rPr>
                <w:spacing w:val="-64"/>
                <w:sz w:val="22"/>
                <w:szCs w:val="22"/>
              </w:rPr>
              <w:t xml:space="preserve"> </w:t>
            </w:r>
            <w:r w:rsidRPr="00C70D98">
              <w:rPr>
                <w:sz w:val="22"/>
                <w:szCs w:val="22"/>
              </w:rPr>
              <w:t>vendor/ supplier in</w:t>
            </w:r>
            <w:r w:rsidRPr="00C70D98">
              <w:rPr>
                <w:spacing w:val="1"/>
                <w:sz w:val="22"/>
                <w:szCs w:val="22"/>
              </w:rPr>
              <w:t xml:space="preserve"> </w:t>
            </w:r>
            <w:r w:rsidRPr="00C70D98">
              <w:rPr>
                <w:sz w:val="22"/>
                <w:szCs w:val="22"/>
              </w:rPr>
              <w:t>Malaysia</w:t>
            </w:r>
          </w:p>
          <w:p w14:paraId="07201C36" w14:textId="47E64D3A" w:rsidR="000B56F8" w:rsidRPr="0002183B" w:rsidRDefault="000B56F8" w:rsidP="000B56F8">
            <w:pPr>
              <w:pStyle w:val="BodyText"/>
              <w:spacing w:before="1"/>
              <w:rPr>
                <w:szCs w:val="22"/>
                <w:highlight w:val="yellow"/>
              </w:rPr>
            </w:pPr>
          </w:p>
        </w:tc>
      </w:tr>
      <w:tr w:rsidR="000B56F8" w:rsidRPr="005B2956" w14:paraId="7F62201C" w14:textId="77777777" w:rsidTr="009D1F36">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A6E10B3" w14:textId="77777777" w:rsidR="000B56F8" w:rsidRPr="005B2956" w:rsidRDefault="000B56F8" w:rsidP="000B56F8">
            <w:pPr>
              <w:spacing w:before="120" w:after="120" w:line="276" w:lineRule="auto"/>
              <w:rPr>
                <w:b/>
                <w:sz w:val="22"/>
                <w:szCs w:val="22"/>
                <w:lang w:val="ms-MY"/>
              </w:rPr>
            </w:pPr>
            <w:r w:rsidRPr="005B2956">
              <w:rPr>
                <w:b/>
                <w:sz w:val="22"/>
                <w:szCs w:val="22"/>
                <w:lang w:val="ms-MY"/>
              </w:rPr>
              <w:t>JANGKAAN OUTPUT</w:t>
            </w:r>
          </w:p>
          <w:p w14:paraId="2B837560" w14:textId="77777777" w:rsidR="000B56F8" w:rsidRPr="005B2956" w:rsidRDefault="000B56F8" w:rsidP="000B56F8">
            <w:pPr>
              <w:spacing w:before="120" w:after="120" w:line="276" w:lineRule="auto"/>
              <w:rPr>
                <w:bCs/>
                <w:sz w:val="22"/>
                <w:szCs w:val="22"/>
                <w:lang w:val="ms-MY"/>
              </w:rPr>
            </w:pPr>
            <w:r w:rsidRPr="005B2956">
              <w:rPr>
                <w:bCs/>
                <w:sz w:val="22"/>
                <w:szCs w:val="22"/>
                <w:lang w:val="ms-MY"/>
              </w:rPr>
              <w:t xml:space="preserve">Keterangan: output ketara dan tidak ketara yang dihasilkan daripada aktiviti projek/ cadangan. </w:t>
            </w:r>
          </w:p>
        </w:tc>
        <w:tc>
          <w:tcPr>
            <w:tcW w:w="5862" w:type="dxa"/>
            <w:tcBorders>
              <w:top w:val="single" w:sz="4" w:space="0" w:color="auto"/>
              <w:left w:val="single" w:sz="4" w:space="0" w:color="auto"/>
              <w:bottom w:val="single" w:sz="4" w:space="0" w:color="auto"/>
              <w:right w:val="single" w:sz="4" w:space="0" w:color="auto"/>
            </w:tcBorders>
            <w:vAlign w:val="center"/>
          </w:tcPr>
          <w:p w14:paraId="6C031451" w14:textId="021ACDF2" w:rsidR="000B56F8" w:rsidRPr="00917968" w:rsidRDefault="000B56F8" w:rsidP="00917968">
            <w:pPr>
              <w:pStyle w:val="ListParagraph"/>
              <w:numPr>
                <w:ilvl w:val="0"/>
                <w:numId w:val="8"/>
              </w:numPr>
              <w:tabs>
                <w:tab w:val="left" w:pos="914"/>
              </w:tabs>
              <w:spacing w:after="240"/>
              <w:ind w:left="489" w:hanging="284"/>
              <w:contextualSpacing/>
              <w:jc w:val="both"/>
              <w:rPr>
                <w:sz w:val="22"/>
                <w:szCs w:val="22"/>
              </w:rPr>
            </w:pPr>
            <w:r w:rsidRPr="00917968">
              <w:rPr>
                <w:sz w:val="22"/>
                <w:szCs w:val="22"/>
              </w:rPr>
              <w:t>Survey questionnaires reports</w:t>
            </w:r>
          </w:p>
          <w:p w14:paraId="6D3AAF40" w14:textId="2CAA892A" w:rsidR="000B56F8" w:rsidRPr="00917968" w:rsidRDefault="000B56F8" w:rsidP="00917968">
            <w:pPr>
              <w:pStyle w:val="ListParagraph"/>
              <w:numPr>
                <w:ilvl w:val="0"/>
                <w:numId w:val="8"/>
              </w:numPr>
              <w:tabs>
                <w:tab w:val="left" w:pos="914"/>
              </w:tabs>
              <w:spacing w:after="240"/>
              <w:ind w:left="489" w:hanging="284"/>
              <w:contextualSpacing/>
              <w:jc w:val="both"/>
              <w:rPr>
                <w:sz w:val="22"/>
                <w:szCs w:val="22"/>
              </w:rPr>
            </w:pPr>
            <w:r w:rsidRPr="00917968">
              <w:rPr>
                <w:sz w:val="22"/>
                <w:szCs w:val="22"/>
              </w:rPr>
              <w:t xml:space="preserve">Best practices </w:t>
            </w:r>
            <w:proofErr w:type="gramStart"/>
            <w:r w:rsidRPr="00917968">
              <w:rPr>
                <w:sz w:val="22"/>
                <w:szCs w:val="22"/>
              </w:rPr>
              <w:t>reports</w:t>
            </w:r>
            <w:proofErr w:type="gramEnd"/>
            <w:r w:rsidRPr="00917968">
              <w:rPr>
                <w:spacing w:val="1"/>
                <w:sz w:val="22"/>
                <w:szCs w:val="22"/>
              </w:rPr>
              <w:t xml:space="preserve"> </w:t>
            </w:r>
            <w:r w:rsidRPr="00917968">
              <w:rPr>
                <w:sz w:val="22"/>
                <w:szCs w:val="22"/>
              </w:rPr>
              <w:t>Of</w:t>
            </w:r>
            <w:r w:rsidRPr="00917968">
              <w:rPr>
                <w:spacing w:val="1"/>
                <w:sz w:val="22"/>
                <w:szCs w:val="22"/>
              </w:rPr>
              <w:t xml:space="preserve"> </w:t>
            </w:r>
            <w:r w:rsidRPr="00917968">
              <w:rPr>
                <w:sz w:val="22"/>
                <w:szCs w:val="22"/>
              </w:rPr>
              <w:t>Productivity</w:t>
            </w:r>
            <w:r w:rsidRPr="00917968">
              <w:rPr>
                <w:spacing w:val="1"/>
                <w:sz w:val="22"/>
                <w:szCs w:val="22"/>
              </w:rPr>
              <w:t xml:space="preserve"> </w:t>
            </w:r>
            <w:r w:rsidRPr="00917968">
              <w:rPr>
                <w:sz w:val="22"/>
                <w:szCs w:val="22"/>
              </w:rPr>
              <w:t>Frontier</w:t>
            </w:r>
            <w:r w:rsidRPr="00917968">
              <w:rPr>
                <w:spacing w:val="1"/>
                <w:sz w:val="22"/>
                <w:szCs w:val="22"/>
              </w:rPr>
              <w:t xml:space="preserve"> </w:t>
            </w:r>
            <w:r w:rsidRPr="00917968">
              <w:rPr>
                <w:sz w:val="22"/>
                <w:szCs w:val="22"/>
              </w:rPr>
              <w:t>Companies; Vendor Development in the E&amp;E Industry</w:t>
            </w:r>
            <w:r w:rsidRPr="00917968">
              <w:rPr>
                <w:spacing w:val="1"/>
                <w:sz w:val="22"/>
                <w:szCs w:val="22"/>
              </w:rPr>
              <w:t xml:space="preserve"> </w:t>
            </w:r>
            <w:r w:rsidRPr="00917968">
              <w:rPr>
                <w:sz w:val="22"/>
                <w:szCs w:val="22"/>
              </w:rPr>
              <w:t>in</w:t>
            </w:r>
            <w:r w:rsidRPr="00917968">
              <w:rPr>
                <w:spacing w:val="-1"/>
                <w:sz w:val="22"/>
                <w:szCs w:val="22"/>
              </w:rPr>
              <w:t xml:space="preserve"> </w:t>
            </w:r>
            <w:r w:rsidRPr="00917968">
              <w:rPr>
                <w:sz w:val="22"/>
                <w:szCs w:val="22"/>
              </w:rPr>
              <w:t>Malaysia</w:t>
            </w:r>
          </w:p>
        </w:tc>
      </w:tr>
      <w:tr w:rsidR="000B56F8" w:rsidRPr="005B2956" w14:paraId="65EF2471" w14:textId="77777777" w:rsidTr="009D1F36">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7276C7BB" w14:textId="77777777" w:rsidR="000B56F8" w:rsidRPr="005B2956" w:rsidRDefault="000B56F8" w:rsidP="000B56F8">
            <w:pPr>
              <w:spacing w:before="120" w:after="120" w:line="276" w:lineRule="auto"/>
              <w:rPr>
                <w:b/>
                <w:sz w:val="22"/>
                <w:szCs w:val="22"/>
                <w:lang w:val="ms-MY"/>
              </w:rPr>
            </w:pPr>
            <w:r w:rsidRPr="005B2956">
              <w:rPr>
                <w:b/>
                <w:sz w:val="22"/>
                <w:szCs w:val="22"/>
                <w:lang w:val="ms-MY"/>
              </w:rPr>
              <w:t>KUMPULAN SASAR</w:t>
            </w:r>
          </w:p>
          <w:p w14:paraId="51D950FC" w14:textId="77777777" w:rsidR="000B56F8" w:rsidRPr="005B2956" w:rsidRDefault="000B56F8" w:rsidP="000B56F8">
            <w:pPr>
              <w:spacing w:before="120" w:after="120" w:line="276" w:lineRule="auto"/>
              <w:rPr>
                <w:sz w:val="22"/>
                <w:szCs w:val="22"/>
                <w:lang w:val="ms-MY"/>
              </w:rPr>
            </w:pPr>
            <w:r w:rsidRPr="005B2956">
              <w:rPr>
                <w:color w:val="202124"/>
                <w:sz w:val="22"/>
                <w:szCs w:val="22"/>
                <w:shd w:val="clear" w:color="auto" w:fill="FFFFFF"/>
              </w:rPr>
              <w:t>Keterangan: individu/ kumpulan yang menerima faedah daripada projek/ cadangan</w:t>
            </w:r>
          </w:p>
        </w:tc>
        <w:tc>
          <w:tcPr>
            <w:tcW w:w="5862" w:type="dxa"/>
            <w:tcBorders>
              <w:top w:val="single" w:sz="4" w:space="0" w:color="auto"/>
              <w:left w:val="single" w:sz="4" w:space="0" w:color="auto"/>
              <w:bottom w:val="single" w:sz="4" w:space="0" w:color="auto"/>
              <w:right w:val="single" w:sz="4" w:space="0" w:color="auto"/>
            </w:tcBorders>
            <w:vAlign w:val="center"/>
          </w:tcPr>
          <w:p w14:paraId="1904BDB9" w14:textId="3F76CCD8" w:rsidR="000B56F8" w:rsidRPr="000B56F8" w:rsidRDefault="000B56F8" w:rsidP="000B56F8">
            <w:pPr>
              <w:autoSpaceDE w:val="0"/>
              <w:autoSpaceDN w:val="0"/>
              <w:adjustRightInd w:val="0"/>
              <w:spacing w:after="240" w:line="276" w:lineRule="auto"/>
              <w:jc w:val="both"/>
              <w:rPr>
                <w:color w:val="000000"/>
                <w:sz w:val="22"/>
                <w:szCs w:val="22"/>
                <w:lang w:val="ms-MY" w:eastAsia="en-MY"/>
              </w:rPr>
            </w:pPr>
            <w:r>
              <w:rPr>
                <w:color w:val="000000"/>
                <w:sz w:val="22"/>
                <w:szCs w:val="22"/>
                <w:lang w:val="en-MY" w:eastAsia="en-MY"/>
              </w:rPr>
              <w:t xml:space="preserve">E&amp;E </w:t>
            </w:r>
            <w:r w:rsidRPr="005B2956">
              <w:rPr>
                <w:color w:val="000000"/>
                <w:sz w:val="22"/>
                <w:szCs w:val="22"/>
                <w:lang w:val="en-MY" w:eastAsia="en-MY"/>
              </w:rPr>
              <w:t>Companies</w:t>
            </w:r>
          </w:p>
        </w:tc>
      </w:tr>
      <w:tr w:rsidR="000B56F8" w:rsidRPr="005B2956" w14:paraId="19642744" w14:textId="77777777" w:rsidTr="009D1F36">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2255F2C5" w14:textId="77777777" w:rsidR="000B56F8" w:rsidRPr="005B2956" w:rsidRDefault="000B56F8" w:rsidP="000B56F8">
            <w:pPr>
              <w:spacing w:before="120" w:after="120" w:line="276" w:lineRule="auto"/>
              <w:rPr>
                <w:b/>
                <w:sz w:val="22"/>
                <w:szCs w:val="22"/>
                <w:lang w:val="ms-MY"/>
              </w:rPr>
            </w:pPr>
            <w:r w:rsidRPr="005B2956">
              <w:rPr>
                <w:b/>
                <w:sz w:val="22"/>
                <w:szCs w:val="22"/>
                <w:lang w:val="ms-MY"/>
              </w:rPr>
              <w:t>SUMBER BAJET/ KOS</w:t>
            </w:r>
          </w:p>
          <w:p w14:paraId="564F42BC" w14:textId="77777777" w:rsidR="000B56F8" w:rsidRPr="005B2956" w:rsidRDefault="000B56F8" w:rsidP="000B56F8">
            <w:pPr>
              <w:spacing w:before="120" w:after="120" w:line="276" w:lineRule="auto"/>
              <w:rPr>
                <w:bCs/>
                <w:sz w:val="22"/>
                <w:szCs w:val="22"/>
                <w:lang w:val="ms-MY"/>
              </w:rPr>
            </w:pPr>
            <w:r w:rsidRPr="005B2956">
              <w:rPr>
                <w:bCs/>
                <w:sz w:val="22"/>
                <w:szCs w:val="22"/>
                <w:lang w:val="ms-MY"/>
              </w:rPr>
              <w:t xml:space="preserve">Keterangan: sumber bajet / jumlah kos yang terlibat. </w:t>
            </w:r>
          </w:p>
        </w:tc>
        <w:tc>
          <w:tcPr>
            <w:tcW w:w="5862" w:type="dxa"/>
            <w:tcBorders>
              <w:top w:val="single" w:sz="4" w:space="0" w:color="auto"/>
              <w:left w:val="single" w:sz="4" w:space="0" w:color="auto"/>
              <w:bottom w:val="single" w:sz="4" w:space="0" w:color="auto"/>
              <w:right w:val="single" w:sz="4" w:space="0" w:color="auto"/>
            </w:tcBorders>
            <w:vAlign w:val="center"/>
          </w:tcPr>
          <w:p w14:paraId="239563D1" w14:textId="4A326777" w:rsidR="000B56F8" w:rsidRDefault="000B56F8" w:rsidP="000B56F8">
            <w:pPr>
              <w:spacing w:before="120" w:after="120" w:line="276" w:lineRule="auto"/>
              <w:jc w:val="both"/>
              <w:rPr>
                <w:sz w:val="22"/>
                <w:szCs w:val="22"/>
                <w:lang w:val="ms-MY"/>
              </w:rPr>
            </w:pPr>
            <w:r w:rsidRPr="00D25088">
              <w:rPr>
                <w:sz w:val="22"/>
                <w:szCs w:val="22"/>
                <w:lang w:val="ms-MY"/>
              </w:rPr>
              <w:t>MPB-</w:t>
            </w:r>
            <w:r w:rsidRPr="007A2242">
              <w:rPr>
                <w:sz w:val="22"/>
                <w:szCs w:val="22"/>
                <w:lang w:val="ms-MY"/>
              </w:rPr>
              <w:t>EEPN : RM</w:t>
            </w:r>
            <w:r w:rsidR="002F2BBC" w:rsidRPr="007A2242">
              <w:rPr>
                <w:sz w:val="22"/>
                <w:szCs w:val="22"/>
                <w:lang w:val="ms-MY"/>
              </w:rPr>
              <w:t>54</w:t>
            </w:r>
            <w:r w:rsidRPr="007A2242">
              <w:rPr>
                <w:sz w:val="22"/>
                <w:szCs w:val="22"/>
                <w:lang w:val="ms-MY"/>
              </w:rPr>
              <w:t>,</w:t>
            </w:r>
            <w:r w:rsidR="0010793A" w:rsidRPr="007A2242">
              <w:rPr>
                <w:sz w:val="22"/>
                <w:szCs w:val="22"/>
                <w:lang w:val="ms-MY"/>
              </w:rPr>
              <w:t>4</w:t>
            </w:r>
            <w:r w:rsidRPr="007A2242">
              <w:rPr>
                <w:sz w:val="22"/>
                <w:szCs w:val="22"/>
                <w:lang w:val="ms-MY"/>
              </w:rPr>
              <w:t>00.00</w:t>
            </w:r>
          </w:p>
          <w:p w14:paraId="39C017F7" w14:textId="42070D48" w:rsidR="000B56F8" w:rsidRPr="00FA12AD" w:rsidRDefault="000B56F8" w:rsidP="000B56F8">
            <w:pPr>
              <w:spacing w:before="120" w:after="120" w:line="276" w:lineRule="auto"/>
              <w:jc w:val="both"/>
              <w:rPr>
                <w:b/>
                <w:sz w:val="22"/>
                <w:szCs w:val="22"/>
                <w:lang w:val="ms-MY"/>
              </w:rPr>
            </w:pPr>
            <w:r w:rsidRPr="0097752A">
              <w:rPr>
                <w:sz w:val="22"/>
                <w:szCs w:val="22"/>
                <w:lang w:val="ms-MY"/>
              </w:rPr>
              <w:t xml:space="preserve">(Please </w:t>
            </w:r>
            <w:r w:rsidRPr="005B2956">
              <w:rPr>
                <w:sz w:val="22"/>
                <w:szCs w:val="22"/>
                <w:lang w:val="ms-MY"/>
              </w:rPr>
              <w:t xml:space="preserve">Refer Appendix </w:t>
            </w:r>
            <w:r>
              <w:rPr>
                <w:sz w:val="22"/>
                <w:szCs w:val="22"/>
                <w:lang w:val="ms-MY"/>
              </w:rPr>
              <w:t>1</w:t>
            </w:r>
            <w:r w:rsidRPr="005B2956">
              <w:rPr>
                <w:sz w:val="22"/>
                <w:szCs w:val="22"/>
                <w:lang w:val="ms-MY"/>
              </w:rPr>
              <w:t>)</w:t>
            </w:r>
          </w:p>
        </w:tc>
      </w:tr>
      <w:tr w:rsidR="000B56F8" w:rsidRPr="005B2956" w14:paraId="3E06E5A8" w14:textId="77777777" w:rsidTr="00364C78">
        <w:trPr>
          <w:trHeight w:val="417"/>
        </w:trPr>
        <w:tc>
          <w:tcPr>
            <w:tcW w:w="3828" w:type="dxa"/>
            <w:tcBorders>
              <w:top w:val="single" w:sz="4" w:space="0" w:color="auto"/>
              <w:left w:val="single" w:sz="4" w:space="0" w:color="auto"/>
              <w:bottom w:val="single" w:sz="4" w:space="0" w:color="auto"/>
              <w:right w:val="single" w:sz="4" w:space="0" w:color="auto"/>
            </w:tcBorders>
            <w:vAlign w:val="center"/>
          </w:tcPr>
          <w:p w14:paraId="32430896" w14:textId="77777777" w:rsidR="000B56F8" w:rsidRPr="005B2956" w:rsidRDefault="000B56F8" w:rsidP="000B56F8">
            <w:pPr>
              <w:spacing w:before="120" w:after="120" w:line="276" w:lineRule="auto"/>
              <w:rPr>
                <w:b/>
                <w:sz w:val="22"/>
                <w:szCs w:val="22"/>
                <w:lang w:val="ms-MY"/>
              </w:rPr>
            </w:pPr>
            <w:r w:rsidRPr="005B2956">
              <w:rPr>
                <w:b/>
                <w:sz w:val="22"/>
                <w:szCs w:val="22"/>
                <w:lang w:val="ms-MY"/>
              </w:rPr>
              <w:t>HASIL (RM) - SEKIRANYA ADA</w:t>
            </w:r>
          </w:p>
          <w:p w14:paraId="50AD34C3" w14:textId="77777777" w:rsidR="000B56F8" w:rsidRPr="005B2956" w:rsidRDefault="000B56F8" w:rsidP="000B56F8">
            <w:pPr>
              <w:spacing w:before="120" w:after="120" w:line="276" w:lineRule="auto"/>
              <w:rPr>
                <w:b/>
                <w:sz w:val="22"/>
                <w:szCs w:val="22"/>
                <w:lang w:val="ms-MY"/>
              </w:rPr>
            </w:pPr>
            <w:r w:rsidRPr="005B2956">
              <w:rPr>
                <w:sz w:val="22"/>
                <w:szCs w:val="22"/>
                <w:lang w:val="ms-MY"/>
              </w:rPr>
              <w:t>Keterangan: pendapatan yang diterima daripada projek</w:t>
            </w:r>
          </w:p>
        </w:tc>
        <w:tc>
          <w:tcPr>
            <w:tcW w:w="5862" w:type="dxa"/>
            <w:tcBorders>
              <w:top w:val="single" w:sz="4" w:space="0" w:color="auto"/>
              <w:left w:val="single" w:sz="4" w:space="0" w:color="auto"/>
              <w:bottom w:val="single" w:sz="4" w:space="0" w:color="auto"/>
              <w:right w:val="single" w:sz="4" w:space="0" w:color="auto"/>
            </w:tcBorders>
            <w:vAlign w:val="center"/>
          </w:tcPr>
          <w:p w14:paraId="1FCE079D" w14:textId="77777777" w:rsidR="000B56F8" w:rsidRPr="005B2956" w:rsidRDefault="000B56F8" w:rsidP="000B56F8">
            <w:pPr>
              <w:spacing w:before="120" w:after="120" w:line="276" w:lineRule="auto"/>
              <w:jc w:val="both"/>
              <w:rPr>
                <w:sz w:val="22"/>
                <w:szCs w:val="22"/>
                <w:lang w:val="ms-MY"/>
              </w:rPr>
            </w:pPr>
            <w:r w:rsidRPr="005B2956">
              <w:rPr>
                <w:sz w:val="22"/>
                <w:szCs w:val="22"/>
                <w:lang w:val="ms-MY"/>
              </w:rPr>
              <w:t>-</w:t>
            </w:r>
          </w:p>
        </w:tc>
      </w:tr>
      <w:tr w:rsidR="000B56F8" w:rsidRPr="005B2956" w14:paraId="52BC2CF2" w14:textId="77777777" w:rsidTr="009D1F36">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29A52CC8" w14:textId="77777777" w:rsidR="000B56F8" w:rsidRPr="005B2956" w:rsidRDefault="000B56F8" w:rsidP="000B56F8">
            <w:pPr>
              <w:spacing w:line="276" w:lineRule="auto"/>
              <w:rPr>
                <w:b/>
                <w:sz w:val="22"/>
                <w:szCs w:val="22"/>
                <w:lang w:val="ms-MY"/>
              </w:rPr>
            </w:pPr>
            <w:r w:rsidRPr="005B2956">
              <w:rPr>
                <w:b/>
                <w:sz w:val="22"/>
                <w:szCs w:val="22"/>
                <w:lang w:val="ms-MY"/>
              </w:rPr>
              <w:t>SYOR</w:t>
            </w:r>
          </w:p>
          <w:p w14:paraId="40B3CAD3" w14:textId="77777777" w:rsidR="000B56F8" w:rsidRPr="005B2956" w:rsidRDefault="000B56F8" w:rsidP="000B56F8">
            <w:pPr>
              <w:spacing w:before="120" w:after="120" w:line="276" w:lineRule="auto"/>
              <w:rPr>
                <w:b/>
                <w:sz w:val="22"/>
                <w:szCs w:val="22"/>
                <w:lang w:val="ms-MY"/>
              </w:rPr>
            </w:pPr>
            <w:r w:rsidRPr="005B2956">
              <w:rPr>
                <w:bCs/>
                <w:sz w:val="22"/>
                <w:szCs w:val="22"/>
                <w:lang w:val="ms-MY"/>
              </w:rPr>
              <w:t>Keterangan: permohonan yang diperlukan daripada Lembaga Pengurusan MPC</w:t>
            </w:r>
          </w:p>
        </w:tc>
        <w:tc>
          <w:tcPr>
            <w:tcW w:w="5862" w:type="dxa"/>
            <w:tcBorders>
              <w:top w:val="single" w:sz="4" w:space="0" w:color="auto"/>
              <w:left w:val="single" w:sz="4" w:space="0" w:color="auto"/>
              <w:bottom w:val="single" w:sz="4" w:space="0" w:color="auto"/>
              <w:right w:val="single" w:sz="4" w:space="0" w:color="auto"/>
            </w:tcBorders>
            <w:vAlign w:val="center"/>
          </w:tcPr>
          <w:p w14:paraId="4C78D625" w14:textId="1D2293C4" w:rsidR="000B56F8" w:rsidRPr="005B2956" w:rsidRDefault="000B56F8" w:rsidP="000B56F8">
            <w:pPr>
              <w:spacing w:line="276" w:lineRule="auto"/>
              <w:jc w:val="both"/>
              <w:rPr>
                <w:sz w:val="22"/>
                <w:szCs w:val="22"/>
                <w:lang w:val="ms-MY"/>
              </w:rPr>
            </w:pPr>
          </w:p>
        </w:tc>
      </w:tr>
      <w:tr w:rsidR="000B56F8" w:rsidRPr="005B2956" w14:paraId="0D36962B" w14:textId="77777777" w:rsidTr="009D1F36">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18152226" w14:textId="77777777" w:rsidR="000B56F8" w:rsidRPr="005B2956" w:rsidRDefault="000B56F8" w:rsidP="000B56F8">
            <w:pPr>
              <w:spacing w:line="276" w:lineRule="auto"/>
              <w:rPr>
                <w:b/>
                <w:sz w:val="22"/>
                <w:szCs w:val="22"/>
                <w:lang w:val="ms-MY"/>
              </w:rPr>
            </w:pPr>
            <w:r w:rsidRPr="005B2956">
              <w:rPr>
                <w:b/>
                <w:sz w:val="22"/>
                <w:szCs w:val="22"/>
                <w:lang w:val="ms-MY"/>
              </w:rPr>
              <w:t>UNIT/ BAHAGIAN</w:t>
            </w:r>
          </w:p>
        </w:tc>
        <w:tc>
          <w:tcPr>
            <w:tcW w:w="5862" w:type="dxa"/>
            <w:tcBorders>
              <w:top w:val="single" w:sz="4" w:space="0" w:color="auto"/>
              <w:left w:val="single" w:sz="4" w:space="0" w:color="auto"/>
              <w:bottom w:val="single" w:sz="4" w:space="0" w:color="auto"/>
              <w:right w:val="single" w:sz="4" w:space="0" w:color="auto"/>
            </w:tcBorders>
            <w:vAlign w:val="center"/>
          </w:tcPr>
          <w:p w14:paraId="7DCBC44C" w14:textId="2B06D000" w:rsidR="000B56F8" w:rsidRPr="005B2956" w:rsidRDefault="000B56F8" w:rsidP="000B56F8">
            <w:pPr>
              <w:spacing w:before="120" w:after="120" w:line="276" w:lineRule="auto"/>
              <w:jc w:val="both"/>
              <w:rPr>
                <w:sz w:val="22"/>
                <w:szCs w:val="22"/>
                <w:lang w:val="ms-MY"/>
              </w:rPr>
            </w:pPr>
            <w:r>
              <w:rPr>
                <w:sz w:val="22"/>
                <w:szCs w:val="22"/>
                <w:lang w:val="ms-MY"/>
              </w:rPr>
              <w:t>Electrical &amp; Electronics</w:t>
            </w:r>
            <w:r w:rsidRPr="005B2956">
              <w:rPr>
                <w:sz w:val="22"/>
                <w:szCs w:val="22"/>
                <w:lang w:val="ms-MY"/>
              </w:rPr>
              <w:t xml:space="preserve"> Productivity Nexus (</w:t>
            </w:r>
            <w:r>
              <w:rPr>
                <w:sz w:val="22"/>
                <w:szCs w:val="22"/>
                <w:lang w:val="ms-MY"/>
              </w:rPr>
              <w:t>E</w:t>
            </w:r>
            <w:r w:rsidRPr="005B2956">
              <w:rPr>
                <w:sz w:val="22"/>
                <w:szCs w:val="22"/>
                <w:lang w:val="ms-MY"/>
              </w:rPr>
              <w:t>EPN)</w:t>
            </w:r>
          </w:p>
        </w:tc>
      </w:tr>
    </w:tbl>
    <w:p w14:paraId="022B9B29" w14:textId="77777777" w:rsidR="00684CC8" w:rsidRPr="005B2956" w:rsidRDefault="00684CC8" w:rsidP="00141CC5">
      <w:pPr>
        <w:spacing w:line="276" w:lineRule="auto"/>
        <w:rPr>
          <w:sz w:val="22"/>
          <w:szCs w:val="22"/>
        </w:rPr>
      </w:pPr>
    </w:p>
    <w:p w14:paraId="5DEC1576" w14:textId="77777777" w:rsidR="003A5098" w:rsidRPr="005B2956" w:rsidRDefault="003A5098" w:rsidP="003A5098">
      <w:pPr>
        <w:spacing w:line="276" w:lineRule="auto"/>
        <w:rPr>
          <w:sz w:val="22"/>
          <w:szCs w:val="22"/>
        </w:rPr>
      </w:pPr>
      <w:r w:rsidRPr="005B2956">
        <w:rPr>
          <w:sz w:val="22"/>
          <w:szCs w:val="22"/>
        </w:rPr>
        <w:t xml:space="preserve">**Sila lampirkan maklumat-maklumat lain yang berkaitan sekiranya perlu. </w:t>
      </w:r>
    </w:p>
    <w:p w14:paraId="45003818" w14:textId="77777777" w:rsidR="003A5098" w:rsidRPr="005B2956" w:rsidRDefault="003A5098" w:rsidP="003A5098">
      <w:pPr>
        <w:spacing w:line="276" w:lineRule="auto"/>
        <w:rPr>
          <w:sz w:val="22"/>
          <w:szCs w:val="22"/>
        </w:rPr>
      </w:pPr>
      <w:r w:rsidRPr="005B2956">
        <w:rPr>
          <w:sz w:val="22"/>
          <w:szCs w:val="22"/>
        </w:rPr>
        <w:t>(Contoh: Agenda program, pelan risiko, gambar rajah, lakaran pelan, senarai nama, dll.)</w:t>
      </w:r>
    </w:p>
    <w:p w14:paraId="3474D499" w14:textId="77777777" w:rsidR="005567CF" w:rsidRPr="005B2956" w:rsidRDefault="005567CF" w:rsidP="003A5098">
      <w:pPr>
        <w:spacing w:line="276"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5"/>
      </w:tblGrid>
      <w:tr w:rsidR="005567CF" w:rsidRPr="005B2956" w14:paraId="5FCC10D4" w14:textId="77777777" w:rsidTr="00974D74">
        <w:trPr>
          <w:trHeight w:val="3267"/>
        </w:trPr>
        <w:tc>
          <w:tcPr>
            <w:tcW w:w="5000" w:type="pct"/>
            <w:shd w:val="clear" w:color="auto" w:fill="auto"/>
          </w:tcPr>
          <w:p w14:paraId="010CD04C" w14:textId="77777777" w:rsidR="005567CF" w:rsidRPr="005B2956" w:rsidRDefault="005567CF" w:rsidP="00974D74">
            <w:pPr>
              <w:spacing w:line="276" w:lineRule="auto"/>
              <w:rPr>
                <w:rFonts w:eastAsia="MS Mincho"/>
                <w:b/>
                <w:bCs/>
                <w:sz w:val="22"/>
                <w:szCs w:val="22"/>
              </w:rPr>
            </w:pPr>
            <w:r w:rsidRPr="005B2956">
              <w:rPr>
                <w:rFonts w:eastAsia="MS Mincho"/>
                <w:b/>
                <w:bCs/>
                <w:sz w:val="22"/>
                <w:szCs w:val="22"/>
              </w:rPr>
              <w:lastRenderedPageBreak/>
              <w:t>DISOKONG OLEH:</w:t>
            </w:r>
          </w:p>
          <w:p w14:paraId="639F9780" w14:textId="77777777" w:rsidR="005567CF" w:rsidRPr="005B2956" w:rsidRDefault="005567CF" w:rsidP="00974D74">
            <w:pPr>
              <w:spacing w:line="276" w:lineRule="auto"/>
              <w:rPr>
                <w:rFonts w:eastAsia="MS Mincho"/>
                <w:b/>
                <w:bCs/>
                <w:sz w:val="22"/>
                <w:szCs w:val="22"/>
              </w:rPr>
            </w:pPr>
          </w:p>
          <w:p w14:paraId="7C83E390" w14:textId="77777777" w:rsidR="005567CF" w:rsidRPr="005B2956" w:rsidRDefault="005567CF" w:rsidP="00974D74">
            <w:pPr>
              <w:spacing w:line="276" w:lineRule="auto"/>
              <w:rPr>
                <w:rFonts w:eastAsia="MS Mincho"/>
                <w:b/>
                <w:bCs/>
                <w:sz w:val="22"/>
                <w:szCs w:val="22"/>
              </w:rPr>
            </w:pPr>
          </w:p>
          <w:p w14:paraId="6ABDFD5A" w14:textId="77777777" w:rsidR="005567CF" w:rsidRPr="005B2956" w:rsidRDefault="005567CF" w:rsidP="00974D74">
            <w:pPr>
              <w:spacing w:line="276" w:lineRule="auto"/>
              <w:rPr>
                <w:rFonts w:eastAsia="MS Mincho"/>
                <w:b/>
                <w:bCs/>
                <w:sz w:val="22"/>
                <w:szCs w:val="22"/>
              </w:rPr>
            </w:pPr>
            <w:r w:rsidRPr="005B2956">
              <w:rPr>
                <w:rFonts w:eastAsia="MS Mincho"/>
                <w:b/>
                <w:bCs/>
                <w:sz w:val="22"/>
                <w:szCs w:val="22"/>
              </w:rPr>
              <w:t>NAMA PEGAWAI PENJAGA BAJET</w:t>
            </w:r>
          </w:p>
          <w:p w14:paraId="15AD5138" w14:textId="77777777" w:rsidR="005567CF" w:rsidRPr="005B2956" w:rsidRDefault="005567CF" w:rsidP="00974D74">
            <w:pPr>
              <w:spacing w:line="276" w:lineRule="auto"/>
              <w:rPr>
                <w:rFonts w:eastAsia="MS Mincho"/>
                <w:sz w:val="22"/>
                <w:szCs w:val="22"/>
              </w:rPr>
            </w:pPr>
            <w:r w:rsidRPr="005B2956">
              <w:rPr>
                <w:rFonts w:eastAsia="MS Mincho"/>
                <w:sz w:val="22"/>
                <w:szCs w:val="22"/>
              </w:rPr>
              <w:t>Jawatan:</w:t>
            </w:r>
          </w:p>
          <w:p w14:paraId="35119DEC" w14:textId="77777777" w:rsidR="005567CF" w:rsidRPr="005B2956" w:rsidRDefault="005567CF" w:rsidP="00974D74">
            <w:pPr>
              <w:spacing w:line="276" w:lineRule="auto"/>
              <w:rPr>
                <w:rFonts w:eastAsia="MS Mincho"/>
                <w:sz w:val="22"/>
                <w:szCs w:val="22"/>
              </w:rPr>
            </w:pPr>
            <w:r w:rsidRPr="005B2956">
              <w:rPr>
                <w:rFonts w:eastAsia="MS Mincho"/>
                <w:sz w:val="22"/>
                <w:szCs w:val="22"/>
              </w:rPr>
              <w:t>Nama Bajet:</w:t>
            </w:r>
          </w:p>
          <w:p w14:paraId="7FE432A2" w14:textId="77777777" w:rsidR="005567CF" w:rsidRPr="005B2956" w:rsidRDefault="005567CF" w:rsidP="00974D74">
            <w:pPr>
              <w:spacing w:line="276" w:lineRule="auto"/>
              <w:rPr>
                <w:rFonts w:eastAsia="MS Mincho"/>
                <w:sz w:val="22"/>
                <w:szCs w:val="22"/>
              </w:rPr>
            </w:pPr>
            <w:r w:rsidRPr="005B2956">
              <w:rPr>
                <w:rFonts w:eastAsia="MS Mincho"/>
                <w:sz w:val="22"/>
                <w:szCs w:val="22"/>
              </w:rPr>
              <w:t>Tarikh:</w:t>
            </w:r>
          </w:p>
          <w:p w14:paraId="70777120" w14:textId="77777777" w:rsidR="005567CF" w:rsidRPr="005B2956" w:rsidRDefault="005567CF" w:rsidP="00974D74">
            <w:pPr>
              <w:spacing w:line="276" w:lineRule="auto"/>
              <w:rPr>
                <w:rFonts w:eastAsia="MS Mincho"/>
                <w:sz w:val="22"/>
                <w:szCs w:val="22"/>
              </w:rPr>
            </w:pPr>
          </w:p>
          <w:p w14:paraId="313BD7A1" w14:textId="77777777" w:rsidR="005567CF" w:rsidRPr="005B2956" w:rsidRDefault="005567CF" w:rsidP="00974D74">
            <w:pPr>
              <w:spacing w:line="276" w:lineRule="auto"/>
              <w:rPr>
                <w:rFonts w:eastAsia="MS Mincho"/>
                <w:b/>
                <w:bCs/>
                <w:sz w:val="22"/>
                <w:szCs w:val="22"/>
              </w:rPr>
            </w:pPr>
            <w:r w:rsidRPr="005B2956">
              <w:rPr>
                <w:rFonts w:eastAsia="MS Mincho"/>
                <w:sz w:val="22"/>
                <w:szCs w:val="22"/>
              </w:rPr>
              <w:t>**Hanya untuk permohonan yang menggunakan Bajet Pembangunan dari Unit/Bahagian lain. Kolum ini boleh diabaikan sekiranya tidak berkaitan.</w:t>
            </w:r>
          </w:p>
        </w:tc>
      </w:tr>
    </w:tbl>
    <w:p w14:paraId="32AE90F3" w14:textId="30003A56" w:rsidR="005567CF" w:rsidRPr="005B2956" w:rsidRDefault="005567CF" w:rsidP="003A5098">
      <w:pPr>
        <w:spacing w:line="276" w:lineRule="auto"/>
        <w:rPr>
          <w:sz w:val="22"/>
          <w:szCs w:val="22"/>
        </w:rPr>
      </w:pP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3045"/>
        <w:gridCol w:w="3769"/>
      </w:tblGrid>
      <w:tr w:rsidR="005567CF" w:rsidRPr="005B2956" w14:paraId="2BA37907" w14:textId="77777777" w:rsidTr="005B2956">
        <w:trPr>
          <w:trHeight w:val="2824"/>
        </w:trPr>
        <w:tc>
          <w:tcPr>
            <w:tcW w:w="1433" w:type="pct"/>
            <w:shd w:val="clear" w:color="auto" w:fill="auto"/>
          </w:tcPr>
          <w:p w14:paraId="6DFB7E62" w14:textId="21C2827F" w:rsidR="005567CF" w:rsidRPr="005B2956" w:rsidRDefault="00145AA4" w:rsidP="00974D74">
            <w:pPr>
              <w:spacing w:line="276" w:lineRule="auto"/>
              <w:rPr>
                <w:rFonts w:eastAsia="MS Mincho"/>
                <w:b/>
                <w:bCs/>
                <w:sz w:val="22"/>
                <w:szCs w:val="22"/>
              </w:rPr>
            </w:pPr>
            <w:r>
              <w:rPr>
                <w:bCs/>
                <w:noProof/>
                <w:sz w:val="22"/>
                <w:szCs w:val="22"/>
                <w:lang w:val="ms-MY"/>
              </w:rPr>
              <w:drawing>
                <wp:anchor distT="0" distB="0" distL="114300" distR="114300" simplePos="0" relativeHeight="251658240" behindDoc="0" locked="0" layoutInCell="1" allowOverlap="1" wp14:anchorId="2A05F64B" wp14:editId="1D1CCB9F">
                  <wp:simplePos x="0" y="0"/>
                  <wp:positionH relativeFrom="column">
                    <wp:posOffset>-71755</wp:posOffset>
                  </wp:positionH>
                  <wp:positionV relativeFrom="paragraph">
                    <wp:posOffset>219075</wp:posOffset>
                  </wp:positionV>
                  <wp:extent cx="1924050" cy="8477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4050" cy="847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67CF" w:rsidRPr="005B2956">
              <w:rPr>
                <w:rFonts w:eastAsia="MS Mincho"/>
                <w:b/>
                <w:bCs/>
                <w:sz w:val="22"/>
                <w:szCs w:val="22"/>
              </w:rPr>
              <w:t>DISEDIAKAN OLEH:</w:t>
            </w:r>
          </w:p>
          <w:p w14:paraId="642C7A13" w14:textId="67BA9466" w:rsidR="005567CF" w:rsidRPr="005B2956" w:rsidRDefault="005567CF" w:rsidP="00974D74">
            <w:pPr>
              <w:spacing w:line="276" w:lineRule="auto"/>
              <w:rPr>
                <w:rFonts w:eastAsia="MS Mincho"/>
                <w:b/>
                <w:bCs/>
                <w:sz w:val="22"/>
                <w:szCs w:val="22"/>
              </w:rPr>
            </w:pPr>
          </w:p>
          <w:p w14:paraId="19540A24" w14:textId="10420DF0" w:rsidR="005567CF" w:rsidRPr="005B2956" w:rsidRDefault="005567CF" w:rsidP="00974D74">
            <w:pPr>
              <w:spacing w:line="276" w:lineRule="auto"/>
              <w:rPr>
                <w:rFonts w:eastAsia="MS Mincho"/>
                <w:b/>
                <w:bCs/>
                <w:sz w:val="22"/>
                <w:szCs w:val="22"/>
              </w:rPr>
            </w:pPr>
          </w:p>
          <w:p w14:paraId="4815B562" w14:textId="77777777" w:rsidR="00B82FF4" w:rsidRPr="005B2956" w:rsidRDefault="00B82FF4" w:rsidP="00974D74">
            <w:pPr>
              <w:spacing w:line="276" w:lineRule="auto"/>
              <w:rPr>
                <w:rFonts w:eastAsia="MS Mincho"/>
                <w:b/>
                <w:bCs/>
                <w:sz w:val="22"/>
                <w:szCs w:val="22"/>
              </w:rPr>
            </w:pPr>
          </w:p>
          <w:p w14:paraId="03DC542F" w14:textId="77777777" w:rsidR="00B82FF4" w:rsidRPr="005B2956" w:rsidRDefault="00B82FF4" w:rsidP="00974D74">
            <w:pPr>
              <w:spacing w:line="276" w:lineRule="auto"/>
              <w:rPr>
                <w:rFonts w:eastAsia="MS Mincho"/>
                <w:b/>
                <w:bCs/>
                <w:sz w:val="22"/>
                <w:szCs w:val="22"/>
              </w:rPr>
            </w:pPr>
          </w:p>
          <w:p w14:paraId="369651E9" w14:textId="059559C4" w:rsidR="00B82FF4" w:rsidRPr="005B2956" w:rsidRDefault="00FA12AD" w:rsidP="00B82FF4">
            <w:pPr>
              <w:spacing w:line="276" w:lineRule="auto"/>
              <w:rPr>
                <w:rFonts w:eastAsia="MS Mincho"/>
                <w:sz w:val="22"/>
                <w:szCs w:val="22"/>
              </w:rPr>
            </w:pPr>
            <w:r>
              <w:rPr>
                <w:rFonts w:eastAsia="MS Mincho"/>
                <w:sz w:val="22"/>
                <w:szCs w:val="22"/>
              </w:rPr>
              <w:t>Nurul Nadia Zainal Adnan</w:t>
            </w:r>
          </w:p>
          <w:p w14:paraId="3FD13262" w14:textId="77777777" w:rsidR="00B82FF4" w:rsidRPr="005B2956" w:rsidRDefault="00B82FF4" w:rsidP="00B82FF4">
            <w:pPr>
              <w:spacing w:line="276" w:lineRule="auto"/>
              <w:rPr>
                <w:rFonts w:eastAsia="MS Mincho"/>
                <w:sz w:val="22"/>
                <w:szCs w:val="22"/>
              </w:rPr>
            </w:pPr>
            <w:r w:rsidRPr="005B2956">
              <w:rPr>
                <w:rFonts w:eastAsia="MS Mincho"/>
                <w:sz w:val="22"/>
                <w:szCs w:val="22"/>
              </w:rPr>
              <w:t xml:space="preserve">Project Manager </w:t>
            </w:r>
          </w:p>
          <w:p w14:paraId="5786B22A" w14:textId="575B4CBD" w:rsidR="005567CF" w:rsidRPr="005B2956" w:rsidRDefault="00B82FF4" w:rsidP="00B82FF4">
            <w:pPr>
              <w:spacing w:line="276" w:lineRule="auto"/>
              <w:rPr>
                <w:rFonts w:eastAsia="MS Mincho"/>
                <w:sz w:val="22"/>
                <w:szCs w:val="22"/>
              </w:rPr>
            </w:pPr>
            <w:r w:rsidRPr="005B2956">
              <w:rPr>
                <w:rFonts w:eastAsia="MS Mincho"/>
                <w:sz w:val="22"/>
                <w:szCs w:val="22"/>
              </w:rPr>
              <w:t>Tarikh:</w:t>
            </w:r>
            <w:r w:rsidR="00152766">
              <w:rPr>
                <w:rFonts w:eastAsia="MS Mincho"/>
                <w:sz w:val="22"/>
                <w:szCs w:val="22"/>
              </w:rPr>
              <w:t>1</w:t>
            </w:r>
            <w:r w:rsidR="00917968">
              <w:rPr>
                <w:rFonts w:eastAsia="MS Mincho"/>
                <w:sz w:val="22"/>
                <w:szCs w:val="22"/>
              </w:rPr>
              <w:t>9</w:t>
            </w:r>
            <w:r w:rsidR="00FA12AD">
              <w:rPr>
                <w:rFonts w:eastAsia="MS Mincho"/>
                <w:sz w:val="22"/>
                <w:szCs w:val="22"/>
              </w:rPr>
              <w:t>/1</w:t>
            </w:r>
            <w:r w:rsidRPr="005B2956">
              <w:rPr>
                <w:rFonts w:eastAsia="MS Mincho"/>
                <w:sz w:val="22"/>
                <w:szCs w:val="22"/>
              </w:rPr>
              <w:t>/202</w:t>
            </w:r>
            <w:r w:rsidR="00152766">
              <w:rPr>
                <w:rFonts w:eastAsia="MS Mincho"/>
                <w:sz w:val="22"/>
                <w:szCs w:val="22"/>
              </w:rPr>
              <w:t>2</w:t>
            </w:r>
          </w:p>
        </w:tc>
        <w:tc>
          <w:tcPr>
            <w:tcW w:w="1594" w:type="pct"/>
          </w:tcPr>
          <w:p w14:paraId="656DE9EB" w14:textId="725D5B7C" w:rsidR="005567CF" w:rsidRPr="007A2242" w:rsidRDefault="00145AA4" w:rsidP="00974D74">
            <w:pPr>
              <w:spacing w:line="276" w:lineRule="auto"/>
              <w:rPr>
                <w:rFonts w:eastAsia="MS Mincho"/>
                <w:b/>
                <w:bCs/>
                <w:sz w:val="22"/>
                <w:szCs w:val="22"/>
              </w:rPr>
            </w:pPr>
            <w:r w:rsidRPr="007A2242">
              <w:rPr>
                <w:rFonts w:eastAsia="MS Mincho"/>
                <w:noProof/>
                <w:sz w:val="22"/>
                <w:szCs w:val="22"/>
              </w:rPr>
              <w:drawing>
                <wp:anchor distT="0" distB="0" distL="114300" distR="114300" simplePos="0" relativeHeight="251659264" behindDoc="0" locked="0" layoutInCell="1" allowOverlap="1" wp14:anchorId="59B288AA" wp14:editId="0CD375A7">
                  <wp:simplePos x="0" y="0"/>
                  <wp:positionH relativeFrom="column">
                    <wp:posOffset>-209550</wp:posOffset>
                  </wp:positionH>
                  <wp:positionV relativeFrom="paragraph">
                    <wp:posOffset>123825</wp:posOffset>
                  </wp:positionV>
                  <wp:extent cx="1402492"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2492"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67CF" w:rsidRPr="007A2242">
              <w:rPr>
                <w:rFonts w:eastAsia="MS Mincho"/>
                <w:b/>
                <w:bCs/>
                <w:sz w:val="22"/>
                <w:szCs w:val="22"/>
              </w:rPr>
              <w:t>DISEMAK OLEH:</w:t>
            </w:r>
          </w:p>
          <w:p w14:paraId="44B3D575" w14:textId="56EA9A7E" w:rsidR="005567CF" w:rsidRPr="007A2242" w:rsidRDefault="005567CF" w:rsidP="00974D74">
            <w:pPr>
              <w:spacing w:line="276" w:lineRule="auto"/>
              <w:rPr>
                <w:rFonts w:eastAsia="MS Mincho"/>
                <w:b/>
                <w:bCs/>
                <w:sz w:val="22"/>
                <w:szCs w:val="22"/>
              </w:rPr>
            </w:pPr>
          </w:p>
          <w:p w14:paraId="4210B15C" w14:textId="38CC8961" w:rsidR="005567CF" w:rsidRPr="007A2242" w:rsidRDefault="005567CF" w:rsidP="00974D74">
            <w:pPr>
              <w:spacing w:line="276" w:lineRule="auto"/>
              <w:rPr>
                <w:rFonts w:eastAsia="MS Mincho"/>
                <w:b/>
                <w:bCs/>
                <w:sz w:val="22"/>
                <w:szCs w:val="22"/>
              </w:rPr>
            </w:pPr>
          </w:p>
          <w:p w14:paraId="7B1AA4EE" w14:textId="277192AC" w:rsidR="005B2956" w:rsidRPr="007A2242" w:rsidRDefault="005B2956" w:rsidP="00B82FF4">
            <w:pPr>
              <w:spacing w:line="276" w:lineRule="auto"/>
              <w:rPr>
                <w:rFonts w:eastAsia="MS Mincho"/>
                <w:sz w:val="22"/>
                <w:szCs w:val="22"/>
              </w:rPr>
            </w:pPr>
          </w:p>
          <w:p w14:paraId="658A406E" w14:textId="77777777" w:rsidR="005B2956" w:rsidRPr="007A2242" w:rsidRDefault="005B2956" w:rsidP="00B82FF4">
            <w:pPr>
              <w:spacing w:line="276" w:lineRule="auto"/>
              <w:rPr>
                <w:rFonts w:eastAsia="MS Mincho"/>
                <w:sz w:val="22"/>
                <w:szCs w:val="22"/>
              </w:rPr>
            </w:pPr>
          </w:p>
          <w:p w14:paraId="431A9BA8" w14:textId="577D0609" w:rsidR="00B82FF4" w:rsidRPr="007A2242" w:rsidRDefault="00145AA4" w:rsidP="00B82FF4">
            <w:pPr>
              <w:spacing w:line="276" w:lineRule="auto"/>
              <w:rPr>
                <w:rFonts w:eastAsia="MS Mincho"/>
                <w:sz w:val="22"/>
                <w:szCs w:val="22"/>
              </w:rPr>
            </w:pPr>
            <w:r w:rsidRPr="007A2242">
              <w:rPr>
                <w:rFonts w:eastAsia="MS Mincho"/>
                <w:sz w:val="22"/>
                <w:szCs w:val="22"/>
              </w:rPr>
              <w:t>Lee Wan Wei</w:t>
            </w:r>
          </w:p>
          <w:p w14:paraId="6ED248FB" w14:textId="77777777" w:rsidR="00B82FF4" w:rsidRPr="007A2242" w:rsidRDefault="00B82FF4" w:rsidP="00B82FF4">
            <w:pPr>
              <w:spacing w:line="276" w:lineRule="auto"/>
              <w:rPr>
                <w:rFonts w:eastAsia="MS Mincho"/>
                <w:sz w:val="22"/>
                <w:szCs w:val="22"/>
              </w:rPr>
            </w:pPr>
            <w:r w:rsidRPr="007A2242">
              <w:rPr>
                <w:rFonts w:eastAsia="MS Mincho"/>
                <w:sz w:val="22"/>
                <w:szCs w:val="22"/>
              </w:rPr>
              <w:t xml:space="preserve">Programme Manager </w:t>
            </w:r>
          </w:p>
          <w:p w14:paraId="777176EB" w14:textId="48BDB8C8" w:rsidR="005567CF" w:rsidRPr="005B2956" w:rsidRDefault="00B82FF4" w:rsidP="00974D74">
            <w:pPr>
              <w:spacing w:line="276" w:lineRule="auto"/>
              <w:rPr>
                <w:rFonts w:eastAsia="MS Mincho"/>
                <w:sz w:val="22"/>
                <w:szCs w:val="22"/>
              </w:rPr>
            </w:pPr>
            <w:r w:rsidRPr="007A2242">
              <w:rPr>
                <w:rFonts w:eastAsia="MS Mincho"/>
                <w:sz w:val="22"/>
                <w:szCs w:val="22"/>
              </w:rPr>
              <w:t xml:space="preserve">Date: </w:t>
            </w:r>
            <w:r w:rsidR="00152766" w:rsidRPr="007A2242">
              <w:rPr>
                <w:rFonts w:eastAsia="MS Mincho"/>
                <w:sz w:val="22"/>
                <w:szCs w:val="22"/>
              </w:rPr>
              <w:t>1</w:t>
            </w:r>
            <w:r w:rsidR="00917968">
              <w:rPr>
                <w:rFonts w:eastAsia="MS Mincho"/>
                <w:sz w:val="22"/>
                <w:szCs w:val="22"/>
              </w:rPr>
              <w:t>9</w:t>
            </w:r>
            <w:r w:rsidR="00FA12AD" w:rsidRPr="007A2242">
              <w:rPr>
                <w:rFonts w:eastAsia="MS Mincho"/>
                <w:sz w:val="22"/>
                <w:szCs w:val="22"/>
              </w:rPr>
              <w:t>/1</w:t>
            </w:r>
            <w:r w:rsidRPr="007A2242">
              <w:rPr>
                <w:rFonts w:eastAsia="MS Mincho"/>
                <w:sz w:val="22"/>
                <w:szCs w:val="22"/>
              </w:rPr>
              <w:t>/202</w:t>
            </w:r>
            <w:r w:rsidR="00152766" w:rsidRPr="007A2242">
              <w:rPr>
                <w:rFonts w:eastAsia="MS Mincho"/>
                <w:sz w:val="22"/>
                <w:szCs w:val="22"/>
              </w:rPr>
              <w:t>2</w:t>
            </w:r>
          </w:p>
        </w:tc>
        <w:tc>
          <w:tcPr>
            <w:tcW w:w="1973" w:type="pct"/>
          </w:tcPr>
          <w:p w14:paraId="56EBFDD2" w14:textId="77777777" w:rsidR="005567CF" w:rsidRPr="005B2956" w:rsidRDefault="005567CF" w:rsidP="00974D74">
            <w:pPr>
              <w:spacing w:line="276" w:lineRule="auto"/>
              <w:rPr>
                <w:rFonts w:eastAsia="MS Mincho"/>
                <w:b/>
                <w:bCs/>
                <w:sz w:val="22"/>
                <w:szCs w:val="22"/>
              </w:rPr>
            </w:pPr>
            <w:r w:rsidRPr="005B2956">
              <w:rPr>
                <w:rFonts w:eastAsia="MS Mincho"/>
                <w:b/>
                <w:bCs/>
                <w:sz w:val="22"/>
                <w:szCs w:val="22"/>
              </w:rPr>
              <w:t>DISAHKAN OLEH:</w:t>
            </w:r>
          </w:p>
          <w:p w14:paraId="36754339" w14:textId="1F36A2E6" w:rsidR="005567CF" w:rsidRPr="005B2956" w:rsidRDefault="00145AA4" w:rsidP="00974D74">
            <w:pPr>
              <w:spacing w:line="276" w:lineRule="auto"/>
              <w:rPr>
                <w:rFonts w:eastAsia="MS Mincho"/>
                <w:b/>
                <w:bCs/>
                <w:sz w:val="22"/>
                <w:szCs w:val="22"/>
              </w:rPr>
            </w:pPr>
            <w:r>
              <w:rPr>
                <w:noProof/>
                <w:sz w:val="22"/>
                <w:szCs w:val="22"/>
              </w:rPr>
              <w:drawing>
                <wp:anchor distT="0" distB="0" distL="114300" distR="114300" simplePos="0" relativeHeight="251660288" behindDoc="0" locked="0" layoutInCell="1" allowOverlap="1" wp14:anchorId="1549E13E" wp14:editId="390A0672">
                  <wp:simplePos x="0" y="0"/>
                  <wp:positionH relativeFrom="column">
                    <wp:posOffset>256540</wp:posOffset>
                  </wp:positionH>
                  <wp:positionV relativeFrom="paragraph">
                    <wp:posOffset>139065</wp:posOffset>
                  </wp:positionV>
                  <wp:extent cx="923925" cy="4953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3925" cy="495300"/>
                          </a:xfrm>
                          <a:prstGeom prst="rect">
                            <a:avLst/>
                          </a:prstGeom>
                          <a:noFill/>
                          <a:ln>
                            <a:noFill/>
                          </a:ln>
                        </pic:spPr>
                      </pic:pic>
                    </a:graphicData>
                  </a:graphic>
                </wp:anchor>
              </w:drawing>
            </w:r>
          </w:p>
          <w:p w14:paraId="4BA0A4B1" w14:textId="5D60D4ED" w:rsidR="005567CF" w:rsidRPr="005B2956" w:rsidRDefault="005567CF" w:rsidP="00974D74">
            <w:pPr>
              <w:spacing w:line="276" w:lineRule="auto"/>
              <w:rPr>
                <w:rFonts w:eastAsia="MS Mincho"/>
                <w:b/>
                <w:bCs/>
                <w:sz w:val="22"/>
                <w:szCs w:val="22"/>
              </w:rPr>
            </w:pPr>
          </w:p>
          <w:p w14:paraId="6CDB02F9" w14:textId="007C6582" w:rsidR="00B82FF4" w:rsidRPr="005B2956" w:rsidRDefault="00B82FF4" w:rsidP="00974D74">
            <w:pPr>
              <w:spacing w:line="276" w:lineRule="auto"/>
              <w:rPr>
                <w:rFonts w:eastAsia="MS Mincho"/>
                <w:b/>
                <w:bCs/>
                <w:sz w:val="22"/>
                <w:szCs w:val="22"/>
              </w:rPr>
            </w:pPr>
          </w:p>
          <w:p w14:paraId="290E0125" w14:textId="521E3C99" w:rsidR="00B82FF4" w:rsidRPr="005B2956" w:rsidRDefault="00B82FF4" w:rsidP="00974D74">
            <w:pPr>
              <w:spacing w:line="276" w:lineRule="auto"/>
              <w:rPr>
                <w:rFonts w:eastAsia="MS Mincho"/>
                <w:b/>
                <w:bCs/>
                <w:sz w:val="22"/>
                <w:szCs w:val="22"/>
              </w:rPr>
            </w:pPr>
          </w:p>
          <w:p w14:paraId="194EB77E" w14:textId="5150587D" w:rsidR="00B82FF4" w:rsidRPr="005B2956" w:rsidRDefault="00B82FF4" w:rsidP="00B82FF4">
            <w:pPr>
              <w:spacing w:line="276" w:lineRule="auto"/>
              <w:rPr>
                <w:rFonts w:eastAsia="MS Mincho"/>
                <w:sz w:val="22"/>
                <w:szCs w:val="22"/>
              </w:rPr>
            </w:pPr>
            <w:r w:rsidRPr="005B2956">
              <w:rPr>
                <w:rFonts w:eastAsia="MS Mincho"/>
                <w:sz w:val="22"/>
                <w:szCs w:val="22"/>
              </w:rPr>
              <w:t>Dr Mohamad Norjayadi Tamam</w:t>
            </w:r>
          </w:p>
          <w:p w14:paraId="7BE22873" w14:textId="06113147" w:rsidR="00B82FF4" w:rsidRPr="005B2956" w:rsidRDefault="00B82FF4" w:rsidP="00B82FF4">
            <w:pPr>
              <w:spacing w:line="276" w:lineRule="auto"/>
              <w:rPr>
                <w:rFonts w:eastAsia="MS Mincho"/>
                <w:sz w:val="22"/>
                <w:szCs w:val="22"/>
              </w:rPr>
            </w:pPr>
            <w:r w:rsidRPr="005B2956">
              <w:rPr>
                <w:rFonts w:eastAsia="MS Mincho"/>
                <w:sz w:val="22"/>
                <w:szCs w:val="22"/>
              </w:rPr>
              <w:t xml:space="preserve">Director  </w:t>
            </w:r>
          </w:p>
          <w:p w14:paraId="2E36AF27" w14:textId="4BD56E3B" w:rsidR="005567CF" w:rsidRPr="005B2956" w:rsidRDefault="00B82FF4" w:rsidP="00B82FF4">
            <w:pPr>
              <w:spacing w:line="276" w:lineRule="auto"/>
              <w:rPr>
                <w:rFonts w:eastAsia="MS Mincho"/>
                <w:sz w:val="22"/>
                <w:szCs w:val="22"/>
              </w:rPr>
            </w:pPr>
            <w:r w:rsidRPr="005B2956">
              <w:rPr>
                <w:rFonts w:eastAsia="MS Mincho"/>
                <w:sz w:val="22"/>
                <w:szCs w:val="22"/>
              </w:rPr>
              <w:t xml:space="preserve">Date: </w:t>
            </w:r>
            <w:r w:rsidR="00152766">
              <w:rPr>
                <w:rFonts w:eastAsia="MS Mincho"/>
                <w:sz w:val="22"/>
                <w:szCs w:val="22"/>
              </w:rPr>
              <w:t>1</w:t>
            </w:r>
            <w:r w:rsidR="00917968">
              <w:rPr>
                <w:rFonts w:eastAsia="MS Mincho"/>
                <w:sz w:val="22"/>
                <w:szCs w:val="22"/>
              </w:rPr>
              <w:t>9</w:t>
            </w:r>
            <w:r w:rsidRPr="005B2956">
              <w:rPr>
                <w:rFonts w:eastAsia="MS Mincho"/>
                <w:sz w:val="22"/>
                <w:szCs w:val="22"/>
              </w:rPr>
              <w:t>/</w:t>
            </w:r>
            <w:r w:rsidR="00FA12AD">
              <w:rPr>
                <w:rFonts w:eastAsia="MS Mincho"/>
                <w:sz w:val="22"/>
                <w:szCs w:val="22"/>
              </w:rPr>
              <w:t>1</w:t>
            </w:r>
            <w:r w:rsidRPr="005B2956">
              <w:rPr>
                <w:rFonts w:eastAsia="MS Mincho"/>
                <w:sz w:val="22"/>
                <w:szCs w:val="22"/>
              </w:rPr>
              <w:t>/202</w:t>
            </w:r>
            <w:r w:rsidR="00152766">
              <w:rPr>
                <w:rFonts w:eastAsia="MS Mincho"/>
                <w:sz w:val="22"/>
                <w:szCs w:val="22"/>
              </w:rPr>
              <w:t>2</w:t>
            </w:r>
          </w:p>
          <w:p w14:paraId="6C559E36" w14:textId="2B9357FD" w:rsidR="005567CF" w:rsidRPr="005B2956" w:rsidRDefault="005567CF" w:rsidP="00974D74">
            <w:pPr>
              <w:spacing w:line="276" w:lineRule="auto"/>
              <w:rPr>
                <w:rFonts w:eastAsia="MS Mincho"/>
                <w:sz w:val="22"/>
                <w:szCs w:val="22"/>
              </w:rPr>
            </w:pPr>
          </w:p>
        </w:tc>
      </w:tr>
    </w:tbl>
    <w:p w14:paraId="621DB028" w14:textId="399B8B2A" w:rsidR="007014B0" w:rsidRPr="005B2956" w:rsidRDefault="007014B0" w:rsidP="00141CC5">
      <w:pPr>
        <w:spacing w:line="276" w:lineRule="auto"/>
        <w:rPr>
          <w:sz w:val="22"/>
          <w:szCs w:val="22"/>
        </w:rPr>
        <w:sectPr w:rsidR="007014B0" w:rsidRPr="005B2956" w:rsidSect="005567CF">
          <w:pgSz w:w="11909" w:h="16834" w:code="9"/>
          <w:pgMar w:top="1134" w:right="994" w:bottom="284" w:left="1440" w:header="720" w:footer="720" w:gutter="0"/>
          <w:cols w:space="720"/>
          <w:titlePg/>
          <w:docGrid w:linePitch="360"/>
        </w:sectPr>
      </w:pPr>
    </w:p>
    <w:p w14:paraId="042B34B1" w14:textId="72D438FC" w:rsidR="00B4797D" w:rsidRPr="005B2956" w:rsidRDefault="00B23B0B" w:rsidP="00B23B0B">
      <w:pPr>
        <w:autoSpaceDE w:val="0"/>
        <w:autoSpaceDN w:val="0"/>
        <w:adjustRightInd w:val="0"/>
        <w:jc w:val="right"/>
        <w:rPr>
          <w:i/>
          <w:iCs/>
          <w:color w:val="000000"/>
          <w:sz w:val="22"/>
          <w:szCs w:val="22"/>
          <w:lang w:val="en-MY" w:eastAsia="en-MY"/>
        </w:rPr>
      </w:pPr>
      <w:r w:rsidRPr="005B2956">
        <w:rPr>
          <w:i/>
          <w:iCs/>
          <w:color w:val="000000"/>
          <w:sz w:val="22"/>
          <w:szCs w:val="22"/>
          <w:lang w:val="en-MY" w:eastAsia="en-MY"/>
        </w:rPr>
        <w:lastRenderedPageBreak/>
        <w:t>APPENDIX 1</w:t>
      </w:r>
    </w:p>
    <w:p w14:paraId="255D6C1A" w14:textId="4615DD20" w:rsidR="00D340E9" w:rsidRDefault="0038786A" w:rsidP="0097752A">
      <w:pPr>
        <w:widowControl w:val="0"/>
        <w:tabs>
          <w:tab w:val="left" w:pos="940"/>
        </w:tabs>
        <w:autoSpaceDE w:val="0"/>
        <w:autoSpaceDN w:val="0"/>
        <w:outlineLvl w:val="0"/>
        <w:rPr>
          <w:rFonts w:eastAsia="Arial"/>
          <w:b/>
          <w:bCs/>
          <w:sz w:val="22"/>
          <w:szCs w:val="22"/>
        </w:rPr>
      </w:pPr>
      <w:r w:rsidRPr="0038786A">
        <w:rPr>
          <w:rFonts w:eastAsia="Arial"/>
          <w:b/>
          <w:bCs/>
          <w:sz w:val="22"/>
          <w:szCs w:val="22"/>
        </w:rPr>
        <w:t>1.0 Project Timeline</w:t>
      </w:r>
      <w:r>
        <w:rPr>
          <w:rFonts w:eastAsia="Arial"/>
          <w:b/>
          <w:bCs/>
          <w:sz w:val="22"/>
          <w:szCs w:val="22"/>
        </w:rPr>
        <w:t xml:space="preserve"> (Jan – </w:t>
      </w:r>
      <w:r w:rsidR="00EF27F5">
        <w:rPr>
          <w:rFonts w:eastAsia="Arial"/>
          <w:b/>
          <w:bCs/>
          <w:sz w:val="22"/>
          <w:szCs w:val="22"/>
        </w:rPr>
        <w:t>A</w:t>
      </w:r>
      <w:r w:rsidR="00005C5C">
        <w:rPr>
          <w:rFonts w:eastAsia="Arial"/>
          <w:b/>
          <w:bCs/>
          <w:sz w:val="22"/>
          <w:szCs w:val="22"/>
        </w:rPr>
        <w:t>pril</w:t>
      </w:r>
      <w:r>
        <w:rPr>
          <w:rFonts w:eastAsia="Arial"/>
          <w:b/>
          <w:bCs/>
          <w:sz w:val="22"/>
          <w:szCs w:val="22"/>
        </w:rPr>
        <w:t>)</w:t>
      </w:r>
    </w:p>
    <w:p w14:paraId="604E6E50" w14:textId="77777777" w:rsidR="0038786A" w:rsidRDefault="0038786A" w:rsidP="0097752A">
      <w:pPr>
        <w:widowControl w:val="0"/>
        <w:tabs>
          <w:tab w:val="left" w:pos="940"/>
        </w:tabs>
        <w:autoSpaceDE w:val="0"/>
        <w:autoSpaceDN w:val="0"/>
        <w:outlineLvl w:val="0"/>
        <w:rPr>
          <w:rFonts w:eastAsia="Arial"/>
          <w:b/>
          <w:bCs/>
          <w:sz w:val="22"/>
          <w:szCs w:val="22"/>
        </w:rPr>
      </w:pPr>
    </w:p>
    <w:tbl>
      <w:tblPr>
        <w:tblW w:w="0" w:type="auto"/>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2540"/>
        <w:gridCol w:w="1474"/>
        <w:gridCol w:w="1476"/>
        <w:gridCol w:w="1474"/>
        <w:gridCol w:w="1476"/>
      </w:tblGrid>
      <w:tr w:rsidR="000772C6" w14:paraId="12EE4340" w14:textId="77777777" w:rsidTr="000D1700">
        <w:trPr>
          <w:trHeight w:val="390"/>
        </w:trPr>
        <w:tc>
          <w:tcPr>
            <w:tcW w:w="809" w:type="dxa"/>
          </w:tcPr>
          <w:p w14:paraId="2AFC9883" w14:textId="77777777" w:rsidR="000772C6" w:rsidRDefault="000772C6" w:rsidP="000D1700">
            <w:pPr>
              <w:pStyle w:val="TableParagraph"/>
              <w:rPr>
                <w:rFonts w:ascii="Times New Roman"/>
                <w:sz w:val="24"/>
              </w:rPr>
            </w:pPr>
          </w:p>
        </w:tc>
        <w:tc>
          <w:tcPr>
            <w:tcW w:w="2540" w:type="dxa"/>
          </w:tcPr>
          <w:p w14:paraId="3773A259" w14:textId="77777777" w:rsidR="000772C6" w:rsidRDefault="000772C6" w:rsidP="000D1700">
            <w:pPr>
              <w:pStyle w:val="TableParagraph"/>
              <w:ind w:left="105"/>
              <w:rPr>
                <w:sz w:val="24"/>
              </w:rPr>
            </w:pPr>
            <w:r>
              <w:rPr>
                <w:sz w:val="24"/>
              </w:rPr>
              <w:t>Activity</w:t>
            </w:r>
          </w:p>
        </w:tc>
        <w:tc>
          <w:tcPr>
            <w:tcW w:w="1474" w:type="dxa"/>
          </w:tcPr>
          <w:p w14:paraId="6A27F21E" w14:textId="1FD094C2" w:rsidR="000772C6" w:rsidRDefault="000772C6" w:rsidP="000D1700">
            <w:pPr>
              <w:pStyle w:val="TableParagraph"/>
              <w:ind w:left="488"/>
              <w:rPr>
                <w:sz w:val="24"/>
              </w:rPr>
            </w:pPr>
            <w:r>
              <w:rPr>
                <w:sz w:val="24"/>
              </w:rPr>
              <w:t>Jan</w:t>
            </w:r>
          </w:p>
        </w:tc>
        <w:tc>
          <w:tcPr>
            <w:tcW w:w="1476" w:type="dxa"/>
          </w:tcPr>
          <w:p w14:paraId="1980552C" w14:textId="35506F7D" w:rsidR="000772C6" w:rsidRDefault="000772C6" w:rsidP="000D1700">
            <w:pPr>
              <w:pStyle w:val="TableParagraph"/>
              <w:ind w:left="501" w:right="496"/>
              <w:jc w:val="center"/>
              <w:rPr>
                <w:sz w:val="24"/>
              </w:rPr>
            </w:pPr>
            <w:r>
              <w:rPr>
                <w:sz w:val="24"/>
              </w:rPr>
              <w:t>Feb</w:t>
            </w:r>
          </w:p>
        </w:tc>
        <w:tc>
          <w:tcPr>
            <w:tcW w:w="1474" w:type="dxa"/>
          </w:tcPr>
          <w:p w14:paraId="6B503E84" w14:textId="3C99AC7B" w:rsidR="000772C6" w:rsidRDefault="000772C6" w:rsidP="000D1700">
            <w:pPr>
              <w:pStyle w:val="TableParagraph"/>
              <w:ind w:left="502" w:right="494"/>
              <w:jc w:val="center"/>
              <w:rPr>
                <w:sz w:val="24"/>
              </w:rPr>
            </w:pPr>
            <w:r>
              <w:rPr>
                <w:sz w:val="24"/>
              </w:rPr>
              <w:t>Mar</w:t>
            </w:r>
          </w:p>
        </w:tc>
        <w:tc>
          <w:tcPr>
            <w:tcW w:w="1476" w:type="dxa"/>
          </w:tcPr>
          <w:p w14:paraId="007B3D60" w14:textId="6B0F2DC4" w:rsidR="000772C6" w:rsidRDefault="000772C6" w:rsidP="000D1700">
            <w:pPr>
              <w:pStyle w:val="TableParagraph"/>
              <w:ind w:left="502" w:right="496"/>
              <w:jc w:val="center"/>
              <w:rPr>
                <w:sz w:val="24"/>
              </w:rPr>
            </w:pPr>
            <w:r>
              <w:rPr>
                <w:sz w:val="24"/>
              </w:rPr>
              <w:t>Apr</w:t>
            </w:r>
          </w:p>
        </w:tc>
      </w:tr>
      <w:tr w:rsidR="000772C6" w14:paraId="1E221960" w14:textId="77777777" w:rsidTr="000D1700">
        <w:trPr>
          <w:trHeight w:val="551"/>
        </w:trPr>
        <w:tc>
          <w:tcPr>
            <w:tcW w:w="809" w:type="dxa"/>
          </w:tcPr>
          <w:p w14:paraId="5996AAA4" w14:textId="77777777" w:rsidR="000772C6" w:rsidRDefault="000772C6" w:rsidP="000D1700">
            <w:pPr>
              <w:pStyle w:val="TableParagraph"/>
              <w:ind w:left="107"/>
              <w:rPr>
                <w:sz w:val="24"/>
              </w:rPr>
            </w:pPr>
            <w:r>
              <w:rPr>
                <w:w w:val="99"/>
                <w:sz w:val="24"/>
              </w:rPr>
              <w:t>1</w:t>
            </w:r>
          </w:p>
        </w:tc>
        <w:tc>
          <w:tcPr>
            <w:tcW w:w="2540" w:type="dxa"/>
          </w:tcPr>
          <w:p w14:paraId="041D4A5C" w14:textId="77777777" w:rsidR="000772C6" w:rsidRDefault="000772C6" w:rsidP="000D1700">
            <w:pPr>
              <w:pStyle w:val="TableParagraph"/>
              <w:tabs>
                <w:tab w:val="left" w:pos="1325"/>
              </w:tabs>
              <w:spacing w:line="270" w:lineRule="atLeast"/>
              <w:ind w:left="105" w:right="95"/>
              <w:rPr>
                <w:sz w:val="24"/>
              </w:rPr>
            </w:pPr>
            <w:r>
              <w:rPr>
                <w:sz w:val="24"/>
              </w:rPr>
              <w:t>Forming</w:t>
            </w:r>
            <w:r>
              <w:rPr>
                <w:sz w:val="24"/>
              </w:rPr>
              <w:tab/>
            </w:r>
            <w:r>
              <w:rPr>
                <w:spacing w:val="-1"/>
                <w:sz w:val="24"/>
              </w:rPr>
              <w:t>committee</w:t>
            </w:r>
            <w:r>
              <w:rPr>
                <w:spacing w:val="-64"/>
                <w:sz w:val="24"/>
              </w:rPr>
              <w:t xml:space="preserve"> </w:t>
            </w:r>
            <w:r>
              <w:rPr>
                <w:sz w:val="24"/>
              </w:rPr>
              <w:t>with</w:t>
            </w:r>
            <w:r>
              <w:rPr>
                <w:spacing w:val="-1"/>
                <w:sz w:val="24"/>
              </w:rPr>
              <w:t xml:space="preserve"> </w:t>
            </w:r>
            <w:r>
              <w:rPr>
                <w:sz w:val="24"/>
              </w:rPr>
              <w:t>industry captain</w:t>
            </w:r>
          </w:p>
        </w:tc>
        <w:tc>
          <w:tcPr>
            <w:tcW w:w="1474" w:type="dxa"/>
            <w:shd w:val="clear" w:color="auto" w:fill="FFC000"/>
          </w:tcPr>
          <w:p w14:paraId="72BA4F16" w14:textId="77777777" w:rsidR="000772C6" w:rsidRDefault="000772C6" w:rsidP="000D1700">
            <w:pPr>
              <w:pStyle w:val="TableParagraph"/>
              <w:rPr>
                <w:rFonts w:ascii="Times New Roman"/>
                <w:sz w:val="24"/>
              </w:rPr>
            </w:pPr>
          </w:p>
        </w:tc>
        <w:tc>
          <w:tcPr>
            <w:tcW w:w="1476" w:type="dxa"/>
          </w:tcPr>
          <w:p w14:paraId="7078EA83" w14:textId="77777777" w:rsidR="000772C6" w:rsidRDefault="000772C6" w:rsidP="000D1700">
            <w:pPr>
              <w:pStyle w:val="TableParagraph"/>
              <w:rPr>
                <w:rFonts w:ascii="Times New Roman"/>
                <w:sz w:val="24"/>
              </w:rPr>
            </w:pPr>
          </w:p>
        </w:tc>
        <w:tc>
          <w:tcPr>
            <w:tcW w:w="1474" w:type="dxa"/>
          </w:tcPr>
          <w:p w14:paraId="69C9969A" w14:textId="77777777" w:rsidR="000772C6" w:rsidRDefault="000772C6" w:rsidP="000D1700">
            <w:pPr>
              <w:pStyle w:val="TableParagraph"/>
              <w:rPr>
                <w:rFonts w:ascii="Times New Roman"/>
                <w:sz w:val="24"/>
              </w:rPr>
            </w:pPr>
          </w:p>
        </w:tc>
        <w:tc>
          <w:tcPr>
            <w:tcW w:w="1476" w:type="dxa"/>
          </w:tcPr>
          <w:p w14:paraId="75A38B40" w14:textId="77777777" w:rsidR="000772C6" w:rsidRDefault="000772C6" w:rsidP="000D1700">
            <w:pPr>
              <w:pStyle w:val="TableParagraph"/>
              <w:rPr>
                <w:rFonts w:ascii="Times New Roman"/>
                <w:sz w:val="24"/>
              </w:rPr>
            </w:pPr>
          </w:p>
        </w:tc>
      </w:tr>
      <w:tr w:rsidR="000772C6" w14:paraId="0E82F970" w14:textId="77777777" w:rsidTr="000D1700">
        <w:trPr>
          <w:trHeight w:val="391"/>
        </w:trPr>
        <w:tc>
          <w:tcPr>
            <w:tcW w:w="809" w:type="dxa"/>
          </w:tcPr>
          <w:p w14:paraId="1D344CEC" w14:textId="77777777" w:rsidR="000772C6" w:rsidRDefault="000772C6" w:rsidP="000D1700">
            <w:pPr>
              <w:pStyle w:val="TableParagraph"/>
              <w:ind w:left="107"/>
              <w:rPr>
                <w:sz w:val="24"/>
              </w:rPr>
            </w:pPr>
            <w:r>
              <w:rPr>
                <w:w w:val="99"/>
                <w:sz w:val="24"/>
              </w:rPr>
              <w:t>2</w:t>
            </w:r>
          </w:p>
        </w:tc>
        <w:tc>
          <w:tcPr>
            <w:tcW w:w="2540" w:type="dxa"/>
          </w:tcPr>
          <w:p w14:paraId="7A77B36D" w14:textId="77777777" w:rsidR="000772C6" w:rsidRDefault="000772C6" w:rsidP="000D1700">
            <w:pPr>
              <w:pStyle w:val="TableParagraph"/>
              <w:ind w:left="105"/>
              <w:rPr>
                <w:sz w:val="24"/>
              </w:rPr>
            </w:pPr>
            <w:r>
              <w:rPr>
                <w:sz w:val="24"/>
              </w:rPr>
              <w:t>Data</w:t>
            </w:r>
            <w:r>
              <w:rPr>
                <w:spacing w:val="-2"/>
                <w:sz w:val="24"/>
              </w:rPr>
              <w:t xml:space="preserve"> </w:t>
            </w:r>
            <w:r>
              <w:rPr>
                <w:sz w:val="24"/>
              </w:rPr>
              <w:t>Gathering</w:t>
            </w:r>
          </w:p>
        </w:tc>
        <w:tc>
          <w:tcPr>
            <w:tcW w:w="1474" w:type="dxa"/>
            <w:shd w:val="clear" w:color="auto" w:fill="FFC000"/>
          </w:tcPr>
          <w:p w14:paraId="5D2B578E" w14:textId="77777777" w:rsidR="000772C6" w:rsidRDefault="000772C6" w:rsidP="000D1700">
            <w:pPr>
              <w:pStyle w:val="TableParagraph"/>
              <w:rPr>
                <w:rFonts w:ascii="Times New Roman"/>
                <w:sz w:val="24"/>
              </w:rPr>
            </w:pPr>
          </w:p>
        </w:tc>
        <w:tc>
          <w:tcPr>
            <w:tcW w:w="1476" w:type="dxa"/>
            <w:shd w:val="clear" w:color="auto" w:fill="FFC000"/>
          </w:tcPr>
          <w:p w14:paraId="62CABF45" w14:textId="77777777" w:rsidR="000772C6" w:rsidRDefault="000772C6" w:rsidP="000D1700">
            <w:pPr>
              <w:pStyle w:val="TableParagraph"/>
              <w:rPr>
                <w:rFonts w:ascii="Times New Roman"/>
                <w:sz w:val="24"/>
              </w:rPr>
            </w:pPr>
          </w:p>
        </w:tc>
        <w:tc>
          <w:tcPr>
            <w:tcW w:w="1474" w:type="dxa"/>
          </w:tcPr>
          <w:p w14:paraId="1718AE5C" w14:textId="77777777" w:rsidR="000772C6" w:rsidRDefault="000772C6" w:rsidP="000D1700">
            <w:pPr>
              <w:pStyle w:val="TableParagraph"/>
              <w:rPr>
                <w:rFonts w:ascii="Times New Roman"/>
                <w:sz w:val="24"/>
              </w:rPr>
            </w:pPr>
          </w:p>
        </w:tc>
        <w:tc>
          <w:tcPr>
            <w:tcW w:w="1476" w:type="dxa"/>
          </w:tcPr>
          <w:p w14:paraId="28E5AF4E" w14:textId="77777777" w:rsidR="000772C6" w:rsidRDefault="000772C6" w:rsidP="000D1700">
            <w:pPr>
              <w:pStyle w:val="TableParagraph"/>
              <w:rPr>
                <w:rFonts w:ascii="Times New Roman"/>
                <w:sz w:val="24"/>
              </w:rPr>
            </w:pPr>
          </w:p>
        </w:tc>
      </w:tr>
      <w:tr w:rsidR="000772C6" w14:paraId="6FFD40C6" w14:textId="77777777" w:rsidTr="000D1700">
        <w:trPr>
          <w:trHeight w:val="806"/>
        </w:trPr>
        <w:tc>
          <w:tcPr>
            <w:tcW w:w="809" w:type="dxa"/>
          </w:tcPr>
          <w:p w14:paraId="51A7F6B5" w14:textId="77777777" w:rsidR="000772C6" w:rsidRDefault="000772C6" w:rsidP="000D1700">
            <w:pPr>
              <w:pStyle w:val="TableParagraph"/>
              <w:ind w:left="107"/>
              <w:rPr>
                <w:sz w:val="24"/>
              </w:rPr>
            </w:pPr>
            <w:r>
              <w:rPr>
                <w:w w:val="99"/>
                <w:sz w:val="24"/>
              </w:rPr>
              <w:t>3</w:t>
            </w:r>
          </w:p>
        </w:tc>
        <w:tc>
          <w:tcPr>
            <w:tcW w:w="2540" w:type="dxa"/>
          </w:tcPr>
          <w:p w14:paraId="33B0605C" w14:textId="77777777" w:rsidR="000772C6" w:rsidRDefault="000772C6" w:rsidP="000D1700">
            <w:pPr>
              <w:pStyle w:val="TableParagraph"/>
              <w:ind w:left="105"/>
              <w:rPr>
                <w:sz w:val="24"/>
              </w:rPr>
            </w:pPr>
            <w:r>
              <w:rPr>
                <w:sz w:val="24"/>
              </w:rPr>
              <w:t>Analysis</w:t>
            </w:r>
            <w:r>
              <w:rPr>
                <w:spacing w:val="26"/>
                <w:sz w:val="24"/>
              </w:rPr>
              <w:t xml:space="preserve"> </w:t>
            </w:r>
            <w:r>
              <w:rPr>
                <w:sz w:val="24"/>
              </w:rPr>
              <w:t>of</w:t>
            </w:r>
            <w:r>
              <w:rPr>
                <w:spacing w:val="28"/>
                <w:sz w:val="24"/>
              </w:rPr>
              <w:t xml:space="preserve"> </w:t>
            </w:r>
            <w:r>
              <w:rPr>
                <w:sz w:val="24"/>
              </w:rPr>
              <w:t>Findings</w:t>
            </w:r>
            <w:r>
              <w:rPr>
                <w:spacing w:val="-64"/>
                <w:sz w:val="24"/>
              </w:rPr>
              <w:t xml:space="preserve"> </w:t>
            </w:r>
            <w:r>
              <w:rPr>
                <w:sz w:val="24"/>
              </w:rPr>
              <w:t>and</w:t>
            </w:r>
            <w:r>
              <w:rPr>
                <w:spacing w:val="-3"/>
                <w:sz w:val="24"/>
              </w:rPr>
              <w:t xml:space="preserve"> </w:t>
            </w:r>
            <w:r>
              <w:rPr>
                <w:sz w:val="24"/>
              </w:rPr>
              <w:t>Interim</w:t>
            </w:r>
            <w:r>
              <w:rPr>
                <w:spacing w:val="3"/>
                <w:sz w:val="24"/>
              </w:rPr>
              <w:t xml:space="preserve"> </w:t>
            </w:r>
            <w:r>
              <w:rPr>
                <w:sz w:val="24"/>
              </w:rPr>
              <w:t>Review</w:t>
            </w:r>
          </w:p>
        </w:tc>
        <w:tc>
          <w:tcPr>
            <w:tcW w:w="1474" w:type="dxa"/>
          </w:tcPr>
          <w:p w14:paraId="106D84C3" w14:textId="77777777" w:rsidR="000772C6" w:rsidRDefault="000772C6" w:rsidP="000D1700">
            <w:pPr>
              <w:pStyle w:val="TableParagraph"/>
              <w:rPr>
                <w:rFonts w:ascii="Times New Roman"/>
                <w:sz w:val="24"/>
              </w:rPr>
            </w:pPr>
          </w:p>
        </w:tc>
        <w:tc>
          <w:tcPr>
            <w:tcW w:w="1476" w:type="dxa"/>
            <w:shd w:val="clear" w:color="auto" w:fill="FFC000"/>
          </w:tcPr>
          <w:p w14:paraId="548AF06D" w14:textId="77777777" w:rsidR="000772C6" w:rsidRDefault="000772C6" w:rsidP="000D1700">
            <w:pPr>
              <w:pStyle w:val="TableParagraph"/>
              <w:rPr>
                <w:rFonts w:ascii="Times New Roman"/>
                <w:sz w:val="24"/>
              </w:rPr>
            </w:pPr>
          </w:p>
        </w:tc>
        <w:tc>
          <w:tcPr>
            <w:tcW w:w="1474" w:type="dxa"/>
            <w:shd w:val="clear" w:color="auto" w:fill="FFC000"/>
          </w:tcPr>
          <w:p w14:paraId="7136594A" w14:textId="77777777" w:rsidR="000772C6" w:rsidRDefault="000772C6" w:rsidP="000D1700">
            <w:pPr>
              <w:pStyle w:val="TableParagraph"/>
              <w:rPr>
                <w:rFonts w:ascii="Times New Roman"/>
                <w:sz w:val="24"/>
              </w:rPr>
            </w:pPr>
          </w:p>
        </w:tc>
        <w:tc>
          <w:tcPr>
            <w:tcW w:w="1476" w:type="dxa"/>
          </w:tcPr>
          <w:p w14:paraId="4D0C67F7" w14:textId="77777777" w:rsidR="000772C6" w:rsidRDefault="000772C6" w:rsidP="000D1700">
            <w:pPr>
              <w:pStyle w:val="TableParagraph"/>
              <w:rPr>
                <w:rFonts w:ascii="Times New Roman"/>
                <w:sz w:val="24"/>
              </w:rPr>
            </w:pPr>
          </w:p>
        </w:tc>
      </w:tr>
      <w:tr w:rsidR="000772C6" w14:paraId="77231598" w14:textId="77777777" w:rsidTr="000D1700">
        <w:trPr>
          <w:trHeight w:val="827"/>
        </w:trPr>
        <w:tc>
          <w:tcPr>
            <w:tcW w:w="809" w:type="dxa"/>
          </w:tcPr>
          <w:p w14:paraId="61AAE829" w14:textId="77777777" w:rsidR="000772C6" w:rsidRDefault="000772C6" w:rsidP="000D1700">
            <w:pPr>
              <w:pStyle w:val="TableParagraph"/>
              <w:ind w:left="107"/>
              <w:rPr>
                <w:sz w:val="24"/>
              </w:rPr>
            </w:pPr>
            <w:r>
              <w:rPr>
                <w:w w:val="99"/>
                <w:sz w:val="24"/>
              </w:rPr>
              <w:t>4</w:t>
            </w:r>
          </w:p>
        </w:tc>
        <w:tc>
          <w:tcPr>
            <w:tcW w:w="2540" w:type="dxa"/>
          </w:tcPr>
          <w:p w14:paraId="74994D06" w14:textId="77777777" w:rsidR="000772C6" w:rsidRDefault="000772C6" w:rsidP="000D1700">
            <w:pPr>
              <w:pStyle w:val="TableParagraph"/>
              <w:spacing w:line="270" w:lineRule="atLeast"/>
              <w:ind w:left="105" w:right="96"/>
              <w:jc w:val="both"/>
              <w:rPr>
                <w:sz w:val="24"/>
              </w:rPr>
            </w:pPr>
            <w:r>
              <w:rPr>
                <w:sz w:val="24"/>
              </w:rPr>
              <w:t>Engagement</w:t>
            </w:r>
            <w:r>
              <w:rPr>
                <w:spacing w:val="1"/>
                <w:sz w:val="24"/>
              </w:rPr>
              <w:t xml:space="preserve"> </w:t>
            </w:r>
            <w:r>
              <w:rPr>
                <w:sz w:val="24"/>
              </w:rPr>
              <w:t>with</w:t>
            </w:r>
            <w:r>
              <w:rPr>
                <w:spacing w:val="-64"/>
                <w:sz w:val="24"/>
              </w:rPr>
              <w:t xml:space="preserve"> </w:t>
            </w:r>
            <w:r>
              <w:rPr>
                <w:sz w:val="24"/>
              </w:rPr>
              <w:t>Stakeholders</w:t>
            </w:r>
            <w:r>
              <w:rPr>
                <w:spacing w:val="1"/>
                <w:sz w:val="24"/>
              </w:rPr>
              <w:t xml:space="preserve"> </w:t>
            </w:r>
            <w:r>
              <w:rPr>
                <w:sz w:val="24"/>
              </w:rPr>
              <w:t>(Final</w:t>
            </w:r>
            <w:r>
              <w:rPr>
                <w:spacing w:val="-64"/>
                <w:sz w:val="24"/>
              </w:rPr>
              <w:t xml:space="preserve"> </w:t>
            </w:r>
            <w:r>
              <w:rPr>
                <w:sz w:val="24"/>
              </w:rPr>
              <w:t>draft</w:t>
            </w:r>
            <w:r>
              <w:rPr>
                <w:spacing w:val="-1"/>
                <w:sz w:val="24"/>
              </w:rPr>
              <w:t xml:space="preserve"> </w:t>
            </w:r>
            <w:r>
              <w:rPr>
                <w:sz w:val="24"/>
              </w:rPr>
              <w:t>report)</w:t>
            </w:r>
          </w:p>
        </w:tc>
        <w:tc>
          <w:tcPr>
            <w:tcW w:w="1474" w:type="dxa"/>
          </w:tcPr>
          <w:p w14:paraId="382CE11B" w14:textId="77777777" w:rsidR="000772C6" w:rsidRDefault="000772C6" w:rsidP="000D1700">
            <w:pPr>
              <w:pStyle w:val="TableParagraph"/>
              <w:rPr>
                <w:rFonts w:ascii="Times New Roman"/>
                <w:sz w:val="24"/>
              </w:rPr>
            </w:pPr>
          </w:p>
        </w:tc>
        <w:tc>
          <w:tcPr>
            <w:tcW w:w="1476" w:type="dxa"/>
            <w:shd w:val="clear" w:color="auto" w:fill="FFC000"/>
          </w:tcPr>
          <w:p w14:paraId="2CC4A173" w14:textId="77777777" w:rsidR="000772C6" w:rsidRDefault="000772C6" w:rsidP="000D1700">
            <w:pPr>
              <w:pStyle w:val="TableParagraph"/>
              <w:rPr>
                <w:rFonts w:ascii="Times New Roman"/>
                <w:sz w:val="24"/>
              </w:rPr>
            </w:pPr>
          </w:p>
        </w:tc>
        <w:tc>
          <w:tcPr>
            <w:tcW w:w="1474" w:type="dxa"/>
            <w:shd w:val="clear" w:color="auto" w:fill="FFC000"/>
          </w:tcPr>
          <w:p w14:paraId="0E728E0D" w14:textId="77777777" w:rsidR="000772C6" w:rsidRDefault="000772C6" w:rsidP="000D1700">
            <w:pPr>
              <w:pStyle w:val="TableParagraph"/>
              <w:rPr>
                <w:rFonts w:ascii="Times New Roman"/>
                <w:sz w:val="24"/>
              </w:rPr>
            </w:pPr>
          </w:p>
        </w:tc>
        <w:tc>
          <w:tcPr>
            <w:tcW w:w="1476" w:type="dxa"/>
          </w:tcPr>
          <w:p w14:paraId="5BC030F5" w14:textId="77777777" w:rsidR="000772C6" w:rsidRDefault="000772C6" w:rsidP="000D1700">
            <w:pPr>
              <w:pStyle w:val="TableParagraph"/>
              <w:rPr>
                <w:rFonts w:ascii="Times New Roman"/>
                <w:sz w:val="24"/>
              </w:rPr>
            </w:pPr>
          </w:p>
        </w:tc>
      </w:tr>
      <w:tr w:rsidR="000772C6" w14:paraId="716E45BA" w14:textId="77777777" w:rsidTr="000D1700">
        <w:trPr>
          <w:trHeight w:val="541"/>
        </w:trPr>
        <w:tc>
          <w:tcPr>
            <w:tcW w:w="809" w:type="dxa"/>
          </w:tcPr>
          <w:p w14:paraId="18006C52" w14:textId="77777777" w:rsidR="000772C6" w:rsidRDefault="000772C6" w:rsidP="000D1700">
            <w:pPr>
              <w:pStyle w:val="TableParagraph"/>
              <w:ind w:left="107"/>
              <w:rPr>
                <w:sz w:val="24"/>
              </w:rPr>
            </w:pPr>
            <w:r>
              <w:rPr>
                <w:w w:val="99"/>
                <w:sz w:val="24"/>
              </w:rPr>
              <w:t>5</w:t>
            </w:r>
          </w:p>
        </w:tc>
        <w:tc>
          <w:tcPr>
            <w:tcW w:w="2540" w:type="dxa"/>
          </w:tcPr>
          <w:p w14:paraId="63484241" w14:textId="77777777" w:rsidR="000772C6" w:rsidRDefault="000772C6" w:rsidP="000D1700">
            <w:pPr>
              <w:pStyle w:val="TableParagraph"/>
              <w:ind w:left="105"/>
              <w:rPr>
                <w:sz w:val="24"/>
              </w:rPr>
            </w:pPr>
            <w:r>
              <w:rPr>
                <w:sz w:val="24"/>
              </w:rPr>
              <w:t>Final</w:t>
            </w:r>
            <w:r>
              <w:rPr>
                <w:spacing w:val="-1"/>
                <w:sz w:val="24"/>
              </w:rPr>
              <w:t xml:space="preserve"> </w:t>
            </w:r>
            <w:r>
              <w:rPr>
                <w:sz w:val="24"/>
              </w:rPr>
              <w:t>report</w:t>
            </w:r>
          </w:p>
        </w:tc>
        <w:tc>
          <w:tcPr>
            <w:tcW w:w="1474" w:type="dxa"/>
          </w:tcPr>
          <w:p w14:paraId="6622A7DB" w14:textId="77777777" w:rsidR="000772C6" w:rsidRDefault="000772C6" w:rsidP="000D1700">
            <w:pPr>
              <w:pStyle w:val="TableParagraph"/>
              <w:rPr>
                <w:rFonts w:ascii="Times New Roman"/>
                <w:sz w:val="24"/>
              </w:rPr>
            </w:pPr>
          </w:p>
        </w:tc>
        <w:tc>
          <w:tcPr>
            <w:tcW w:w="1476" w:type="dxa"/>
          </w:tcPr>
          <w:p w14:paraId="5A8E5A25" w14:textId="77777777" w:rsidR="000772C6" w:rsidRDefault="000772C6" w:rsidP="000D1700">
            <w:pPr>
              <w:pStyle w:val="TableParagraph"/>
              <w:rPr>
                <w:rFonts w:ascii="Times New Roman"/>
                <w:sz w:val="24"/>
              </w:rPr>
            </w:pPr>
          </w:p>
        </w:tc>
        <w:tc>
          <w:tcPr>
            <w:tcW w:w="1474" w:type="dxa"/>
          </w:tcPr>
          <w:p w14:paraId="22251243" w14:textId="77777777" w:rsidR="000772C6" w:rsidRDefault="000772C6" w:rsidP="000D1700">
            <w:pPr>
              <w:pStyle w:val="TableParagraph"/>
              <w:rPr>
                <w:rFonts w:ascii="Times New Roman"/>
                <w:sz w:val="24"/>
              </w:rPr>
            </w:pPr>
          </w:p>
        </w:tc>
        <w:tc>
          <w:tcPr>
            <w:tcW w:w="1476" w:type="dxa"/>
            <w:shd w:val="clear" w:color="auto" w:fill="FFC000"/>
          </w:tcPr>
          <w:p w14:paraId="033A5F7F" w14:textId="77777777" w:rsidR="000772C6" w:rsidRDefault="000772C6" w:rsidP="000D1700">
            <w:pPr>
              <w:pStyle w:val="TableParagraph"/>
              <w:rPr>
                <w:rFonts w:ascii="Times New Roman"/>
                <w:sz w:val="24"/>
              </w:rPr>
            </w:pPr>
          </w:p>
        </w:tc>
      </w:tr>
    </w:tbl>
    <w:p w14:paraId="3A112819" w14:textId="4FD0F282" w:rsidR="0038786A" w:rsidRDefault="0038786A" w:rsidP="0097752A">
      <w:pPr>
        <w:widowControl w:val="0"/>
        <w:tabs>
          <w:tab w:val="left" w:pos="940"/>
        </w:tabs>
        <w:autoSpaceDE w:val="0"/>
        <w:autoSpaceDN w:val="0"/>
        <w:outlineLvl w:val="0"/>
        <w:rPr>
          <w:rFonts w:eastAsia="Arial"/>
          <w:b/>
          <w:bCs/>
          <w:sz w:val="22"/>
          <w:szCs w:val="22"/>
        </w:rPr>
      </w:pPr>
    </w:p>
    <w:p w14:paraId="63433D3A" w14:textId="77777777" w:rsidR="0038786A" w:rsidRDefault="0038786A" w:rsidP="0097752A">
      <w:pPr>
        <w:widowControl w:val="0"/>
        <w:tabs>
          <w:tab w:val="left" w:pos="940"/>
        </w:tabs>
        <w:autoSpaceDE w:val="0"/>
        <w:autoSpaceDN w:val="0"/>
        <w:outlineLvl w:val="0"/>
        <w:rPr>
          <w:rFonts w:eastAsia="Arial"/>
          <w:b/>
          <w:bCs/>
          <w:sz w:val="22"/>
          <w:szCs w:val="22"/>
        </w:rPr>
      </w:pPr>
    </w:p>
    <w:p w14:paraId="50435EE4" w14:textId="5182F6F4" w:rsidR="0097752A" w:rsidRPr="005B2956" w:rsidRDefault="0038786A" w:rsidP="0097752A">
      <w:pPr>
        <w:widowControl w:val="0"/>
        <w:tabs>
          <w:tab w:val="left" w:pos="940"/>
        </w:tabs>
        <w:autoSpaceDE w:val="0"/>
        <w:autoSpaceDN w:val="0"/>
        <w:outlineLvl w:val="0"/>
        <w:rPr>
          <w:rFonts w:eastAsia="Arial"/>
          <w:b/>
          <w:bCs/>
          <w:sz w:val="22"/>
          <w:szCs w:val="22"/>
        </w:rPr>
      </w:pPr>
      <w:r>
        <w:rPr>
          <w:rFonts w:eastAsia="Arial"/>
          <w:b/>
          <w:bCs/>
          <w:sz w:val="22"/>
          <w:szCs w:val="22"/>
        </w:rPr>
        <w:t>2.0 Es</w:t>
      </w:r>
      <w:r w:rsidR="0097752A" w:rsidRPr="005B2956">
        <w:rPr>
          <w:rFonts w:eastAsia="Arial"/>
          <w:b/>
          <w:bCs/>
          <w:sz w:val="22"/>
          <w:szCs w:val="22"/>
        </w:rPr>
        <w:t>timated</w:t>
      </w:r>
      <w:r w:rsidR="0097752A" w:rsidRPr="005B2956">
        <w:rPr>
          <w:rFonts w:eastAsia="Arial"/>
          <w:b/>
          <w:bCs/>
          <w:spacing w:val="-2"/>
          <w:sz w:val="22"/>
          <w:szCs w:val="22"/>
        </w:rPr>
        <w:t xml:space="preserve"> </w:t>
      </w:r>
      <w:r w:rsidR="0097752A" w:rsidRPr="005B2956">
        <w:rPr>
          <w:rFonts w:eastAsia="Arial"/>
          <w:b/>
          <w:bCs/>
          <w:sz w:val="22"/>
          <w:szCs w:val="22"/>
        </w:rPr>
        <w:t>cost</w:t>
      </w:r>
    </w:p>
    <w:p w14:paraId="439C39F4" w14:textId="55CC1359" w:rsidR="0097752A" w:rsidRPr="005B2956" w:rsidRDefault="0097752A" w:rsidP="0097752A">
      <w:pPr>
        <w:widowControl w:val="0"/>
        <w:autoSpaceDE w:val="0"/>
        <w:autoSpaceDN w:val="0"/>
        <w:rPr>
          <w:rFonts w:eastAsia="Arial"/>
          <w:b/>
          <w:sz w:val="22"/>
          <w:szCs w:val="22"/>
        </w:rPr>
      </w:pPr>
    </w:p>
    <w:p w14:paraId="0BBA3A39" w14:textId="7FB2B1D4" w:rsidR="00FD6494" w:rsidRPr="00F54571" w:rsidRDefault="00FD6494" w:rsidP="00895A5B">
      <w:pPr>
        <w:pStyle w:val="BodyText"/>
        <w:jc w:val="both"/>
        <w:rPr>
          <w:sz w:val="22"/>
          <w:szCs w:val="22"/>
        </w:rPr>
      </w:pPr>
      <w:r w:rsidRPr="00F54571">
        <w:rPr>
          <w:sz w:val="22"/>
          <w:szCs w:val="22"/>
        </w:rPr>
        <w:t>The</w:t>
      </w:r>
      <w:r w:rsidRPr="00F54571">
        <w:rPr>
          <w:spacing w:val="-1"/>
          <w:sz w:val="22"/>
          <w:szCs w:val="22"/>
        </w:rPr>
        <w:t xml:space="preserve"> </w:t>
      </w:r>
      <w:r w:rsidRPr="00F54571">
        <w:rPr>
          <w:sz w:val="22"/>
          <w:szCs w:val="22"/>
        </w:rPr>
        <w:t>overall</w:t>
      </w:r>
      <w:r w:rsidRPr="00F54571">
        <w:rPr>
          <w:spacing w:val="-1"/>
          <w:sz w:val="22"/>
          <w:szCs w:val="22"/>
        </w:rPr>
        <w:t xml:space="preserve"> </w:t>
      </w:r>
      <w:r w:rsidRPr="00F54571">
        <w:rPr>
          <w:sz w:val="22"/>
          <w:szCs w:val="22"/>
        </w:rPr>
        <w:t>cost</w:t>
      </w:r>
      <w:r w:rsidRPr="00F54571">
        <w:rPr>
          <w:spacing w:val="-3"/>
          <w:sz w:val="22"/>
          <w:szCs w:val="22"/>
        </w:rPr>
        <w:t xml:space="preserve"> </w:t>
      </w:r>
      <w:r w:rsidRPr="00F54571">
        <w:rPr>
          <w:sz w:val="22"/>
          <w:szCs w:val="22"/>
        </w:rPr>
        <w:t>of</w:t>
      </w:r>
      <w:r w:rsidRPr="00F54571">
        <w:rPr>
          <w:spacing w:val="-1"/>
          <w:sz w:val="22"/>
          <w:szCs w:val="22"/>
        </w:rPr>
        <w:t xml:space="preserve"> </w:t>
      </w:r>
      <w:r w:rsidRPr="00F54571">
        <w:rPr>
          <w:sz w:val="22"/>
          <w:szCs w:val="22"/>
        </w:rPr>
        <w:t>the</w:t>
      </w:r>
      <w:r w:rsidRPr="00F54571">
        <w:rPr>
          <w:spacing w:val="-3"/>
          <w:sz w:val="22"/>
          <w:szCs w:val="22"/>
        </w:rPr>
        <w:t xml:space="preserve"> </w:t>
      </w:r>
      <w:r w:rsidRPr="00F54571">
        <w:rPr>
          <w:sz w:val="22"/>
          <w:szCs w:val="22"/>
        </w:rPr>
        <w:t>project is</w:t>
      </w:r>
      <w:r w:rsidRPr="00F54571">
        <w:rPr>
          <w:spacing w:val="-1"/>
          <w:sz w:val="22"/>
          <w:szCs w:val="22"/>
        </w:rPr>
        <w:t xml:space="preserve"> </w:t>
      </w:r>
      <w:r w:rsidRPr="00F54571">
        <w:rPr>
          <w:sz w:val="22"/>
          <w:szCs w:val="22"/>
        </w:rPr>
        <w:t>RM</w:t>
      </w:r>
      <w:r w:rsidR="007A2242" w:rsidRPr="00F54571">
        <w:rPr>
          <w:sz w:val="22"/>
          <w:szCs w:val="22"/>
        </w:rPr>
        <w:t>54</w:t>
      </w:r>
      <w:r w:rsidRPr="00F54571">
        <w:rPr>
          <w:sz w:val="22"/>
          <w:szCs w:val="22"/>
        </w:rPr>
        <w:t>,</w:t>
      </w:r>
      <w:r w:rsidR="008470EE">
        <w:rPr>
          <w:sz w:val="22"/>
          <w:szCs w:val="22"/>
        </w:rPr>
        <w:t>4</w:t>
      </w:r>
      <w:r w:rsidRPr="00F54571">
        <w:rPr>
          <w:sz w:val="22"/>
          <w:szCs w:val="22"/>
        </w:rPr>
        <w:t>00.00 as</w:t>
      </w:r>
      <w:r w:rsidRPr="00F54571">
        <w:rPr>
          <w:spacing w:val="-1"/>
          <w:sz w:val="22"/>
          <w:szCs w:val="22"/>
        </w:rPr>
        <w:t xml:space="preserve"> </w:t>
      </w:r>
      <w:r w:rsidRPr="00F54571">
        <w:rPr>
          <w:sz w:val="22"/>
          <w:szCs w:val="22"/>
        </w:rPr>
        <w:t>shown</w:t>
      </w:r>
      <w:r w:rsidRPr="00F54571">
        <w:rPr>
          <w:spacing w:val="-1"/>
          <w:sz w:val="22"/>
          <w:szCs w:val="22"/>
        </w:rPr>
        <w:t xml:space="preserve"> </w:t>
      </w:r>
      <w:r w:rsidRPr="00F54571">
        <w:rPr>
          <w:sz w:val="22"/>
          <w:szCs w:val="22"/>
        </w:rPr>
        <w:t>in</w:t>
      </w:r>
      <w:r w:rsidRPr="00F54571">
        <w:rPr>
          <w:spacing w:val="-2"/>
          <w:sz w:val="22"/>
          <w:szCs w:val="22"/>
        </w:rPr>
        <w:t xml:space="preserve"> </w:t>
      </w:r>
      <w:r w:rsidRPr="00F54571">
        <w:rPr>
          <w:sz w:val="22"/>
          <w:szCs w:val="22"/>
        </w:rPr>
        <w:t>the</w:t>
      </w:r>
      <w:r w:rsidRPr="00F54571">
        <w:rPr>
          <w:spacing w:val="-2"/>
          <w:sz w:val="22"/>
          <w:szCs w:val="22"/>
        </w:rPr>
        <w:t xml:space="preserve"> </w:t>
      </w:r>
      <w:r w:rsidRPr="00F54571">
        <w:rPr>
          <w:sz w:val="22"/>
          <w:szCs w:val="22"/>
        </w:rPr>
        <w:t>table</w:t>
      </w:r>
      <w:r w:rsidRPr="00F54571">
        <w:rPr>
          <w:spacing w:val="-2"/>
          <w:sz w:val="22"/>
          <w:szCs w:val="22"/>
        </w:rPr>
        <w:t xml:space="preserve"> </w:t>
      </w:r>
      <w:r w:rsidRPr="00F54571">
        <w:rPr>
          <w:sz w:val="22"/>
          <w:szCs w:val="22"/>
        </w:rPr>
        <w:t>below:</w:t>
      </w:r>
    </w:p>
    <w:p w14:paraId="02586132" w14:textId="77777777" w:rsidR="00FD6494" w:rsidRPr="00F54571" w:rsidRDefault="00FD6494" w:rsidP="00FD6494">
      <w:pPr>
        <w:pStyle w:val="BodyText"/>
        <w:rPr>
          <w:sz w:val="22"/>
          <w:szCs w:val="22"/>
        </w:rPr>
      </w:pPr>
    </w:p>
    <w:tbl>
      <w:tblPr>
        <w:tblW w:w="9603"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4"/>
        <w:gridCol w:w="2530"/>
        <w:gridCol w:w="1591"/>
        <w:gridCol w:w="1823"/>
        <w:gridCol w:w="1567"/>
        <w:gridCol w:w="1408"/>
      </w:tblGrid>
      <w:tr w:rsidR="00FD6494" w:rsidRPr="00F54571" w14:paraId="6C35DE16" w14:textId="77777777" w:rsidTr="006B5684">
        <w:trPr>
          <w:trHeight w:val="359"/>
        </w:trPr>
        <w:tc>
          <w:tcPr>
            <w:tcW w:w="684" w:type="dxa"/>
          </w:tcPr>
          <w:p w14:paraId="13956F64" w14:textId="77777777" w:rsidR="00FD6494" w:rsidRPr="00F54571" w:rsidRDefault="00FD6494" w:rsidP="000D1700">
            <w:pPr>
              <w:pStyle w:val="TableParagraph"/>
              <w:spacing w:before="44"/>
              <w:ind w:left="148"/>
              <w:rPr>
                <w:b/>
              </w:rPr>
            </w:pPr>
            <w:r w:rsidRPr="00F54571">
              <w:rPr>
                <w:b/>
              </w:rPr>
              <w:t>No.</w:t>
            </w:r>
          </w:p>
        </w:tc>
        <w:tc>
          <w:tcPr>
            <w:tcW w:w="2530" w:type="dxa"/>
          </w:tcPr>
          <w:p w14:paraId="66DF19F5" w14:textId="77777777" w:rsidR="00FD6494" w:rsidRPr="00F54571" w:rsidRDefault="00FD6494" w:rsidP="000D1700">
            <w:pPr>
              <w:pStyle w:val="TableParagraph"/>
              <w:spacing w:before="44"/>
              <w:ind w:right="1006"/>
              <w:jc w:val="right"/>
              <w:rPr>
                <w:b/>
              </w:rPr>
            </w:pPr>
            <w:r w:rsidRPr="00F54571">
              <w:rPr>
                <w:b/>
              </w:rPr>
              <w:t>Item</w:t>
            </w:r>
          </w:p>
        </w:tc>
        <w:tc>
          <w:tcPr>
            <w:tcW w:w="1591" w:type="dxa"/>
          </w:tcPr>
          <w:p w14:paraId="17F3B98D" w14:textId="77777777" w:rsidR="00FD6494" w:rsidRPr="00F54571" w:rsidRDefault="00FD6494" w:rsidP="000D1700">
            <w:pPr>
              <w:pStyle w:val="TableParagraph"/>
              <w:spacing w:before="44"/>
              <w:ind w:left="85" w:right="77"/>
              <w:jc w:val="center"/>
              <w:rPr>
                <w:b/>
              </w:rPr>
            </w:pPr>
            <w:r w:rsidRPr="00F54571">
              <w:rPr>
                <w:b/>
              </w:rPr>
              <w:t>Cost</w:t>
            </w:r>
          </w:p>
        </w:tc>
        <w:tc>
          <w:tcPr>
            <w:tcW w:w="1823" w:type="dxa"/>
          </w:tcPr>
          <w:p w14:paraId="7C221F20" w14:textId="77777777" w:rsidR="00FD6494" w:rsidRPr="00F54571" w:rsidRDefault="00FD6494" w:rsidP="000D1700">
            <w:pPr>
              <w:pStyle w:val="TableParagraph"/>
              <w:spacing w:before="44"/>
              <w:ind w:left="332" w:right="321"/>
              <w:jc w:val="center"/>
              <w:rPr>
                <w:b/>
              </w:rPr>
            </w:pPr>
            <w:r w:rsidRPr="00F54571">
              <w:rPr>
                <w:b/>
              </w:rPr>
              <w:t>Quantity</w:t>
            </w:r>
          </w:p>
        </w:tc>
        <w:tc>
          <w:tcPr>
            <w:tcW w:w="1567" w:type="dxa"/>
          </w:tcPr>
          <w:p w14:paraId="441104B6" w14:textId="77777777" w:rsidR="00FD6494" w:rsidRPr="00F54571" w:rsidRDefault="00FD6494" w:rsidP="000D1700">
            <w:pPr>
              <w:pStyle w:val="TableParagraph"/>
              <w:spacing w:before="2"/>
              <w:ind w:left="371"/>
              <w:rPr>
                <w:b/>
              </w:rPr>
            </w:pPr>
            <w:r w:rsidRPr="00F54571">
              <w:rPr>
                <w:b/>
              </w:rPr>
              <w:t>Budget</w:t>
            </w:r>
          </w:p>
        </w:tc>
        <w:tc>
          <w:tcPr>
            <w:tcW w:w="1408" w:type="dxa"/>
          </w:tcPr>
          <w:p w14:paraId="5BEE9E25" w14:textId="77777777" w:rsidR="00FD6494" w:rsidRPr="00F54571" w:rsidRDefault="00FD6494" w:rsidP="000D1700">
            <w:pPr>
              <w:pStyle w:val="TableParagraph"/>
              <w:spacing w:before="44"/>
              <w:ind w:right="101"/>
              <w:jc w:val="right"/>
              <w:rPr>
                <w:b/>
              </w:rPr>
            </w:pPr>
            <w:r w:rsidRPr="00F54571">
              <w:rPr>
                <w:b/>
              </w:rPr>
              <w:t>Total</w:t>
            </w:r>
            <w:r w:rsidRPr="00F54571">
              <w:rPr>
                <w:b/>
                <w:spacing w:val="-1"/>
              </w:rPr>
              <w:t xml:space="preserve"> </w:t>
            </w:r>
            <w:r w:rsidRPr="00F54571">
              <w:rPr>
                <w:b/>
              </w:rPr>
              <w:t>(RM)</w:t>
            </w:r>
          </w:p>
        </w:tc>
      </w:tr>
      <w:tr w:rsidR="00FD6494" w:rsidRPr="00F54571" w14:paraId="10A8AE36" w14:textId="77777777" w:rsidTr="006B5684">
        <w:trPr>
          <w:trHeight w:val="1427"/>
        </w:trPr>
        <w:tc>
          <w:tcPr>
            <w:tcW w:w="684" w:type="dxa"/>
          </w:tcPr>
          <w:p w14:paraId="6995DA5D" w14:textId="77777777" w:rsidR="00FD6494" w:rsidRPr="00F54571" w:rsidRDefault="00FD6494" w:rsidP="000D1700">
            <w:pPr>
              <w:pStyle w:val="TableParagraph"/>
            </w:pPr>
          </w:p>
          <w:p w14:paraId="34E7230A" w14:textId="77777777" w:rsidR="00FD6494" w:rsidRPr="00F54571" w:rsidRDefault="00FD6494" w:rsidP="000D1700">
            <w:pPr>
              <w:pStyle w:val="TableParagraph"/>
              <w:spacing w:before="1"/>
            </w:pPr>
          </w:p>
          <w:p w14:paraId="2237F6C6" w14:textId="77777777" w:rsidR="00FD6494" w:rsidRPr="00F54571" w:rsidRDefault="00FD6494" w:rsidP="000D1700">
            <w:pPr>
              <w:pStyle w:val="TableParagraph"/>
              <w:ind w:left="160"/>
            </w:pPr>
            <w:r w:rsidRPr="00F54571">
              <w:t>1.</w:t>
            </w:r>
          </w:p>
        </w:tc>
        <w:tc>
          <w:tcPr>
            <w:tcW w:w="2530" w:type="dxa"/>
          </w:tcPr>
          <w:p w14:paraId="5802CFFD" w14:textId="77777777" w:rsidR="00FD6494" w:rsidRPr="00F54571" w:rsidRDefault="00FD6494" w:rsidP="000D1700">
            <w:pPr>
              <w:pStyle w:val="TableParagraph"/>
              <w:ind w:left="107"/>
            </w:pPr>
            <w:r w:rsidRPr="00F54571">
              <w:t>Writer</w:t>
            </w:r>
          </w:p>
          <w:p w14:paraId="7EF1F060" w14:textId="77777777" w:rsidR="00FD6494" w:rsidRPr="00F54571" w:rsidRDefault="00FD6494" w:rsidP="00093896">
            <w:pPr>
              <w:pStyle w:val="TableParagraph"/>
              <w:numPr>
                <w:ilvl w:val="0"/>
                <w:numId w:val="3"/>
              </w:numPr>
              <w:tabs>
                <w:tab w:val="left" w:pos="827"/>
                <w:tab w:val="left" w:pos="828"/>
              </w:tabs>
              <w:spacing w:before="1"/>
              <w:ind w:right="182"/>
            </w:pPr>
            <w:r w:rsidRPr="00F54571">
              <w:t>Best practices</w:t>
            </w:r>
            <w:r w:rsidRPr="00F54571">
              <w:rPr>
                <w:spacing w:val="-64"/>
              </w:rPr>
              <w:t xml:space="preserve"> </w:t>
            </w:r>
            <w:r w:rsidRPr="00F54571">
              <w:t>report</w:t>
            </w:r>
          </w:p>
          <w:p w14:paraId="229FA06B" w14:textId="77777777" w:rsidR="00FD6494" w:rsidRPr="00F54571" w:rsidRDefault="00FD6494" w:rsidP="00093896">
            <w:pPr>
              <w:pStyle w:val="TableParagraph"/>
              <w:numPr>
                <w:ilvl w:val="0"/>
                <w:numId w:val="3"/>
              </w:numPr>
              <w:tabs>
                <w:tab w:val="left" w:pos="827"/>
                <w:tab w:val="left" w:pos="828"/>
              </w:tabs>
              <w:spacing w:line="291" w:lineRule="exact"/>
              <w:ind w:hanging="361"/>
            </w:pPr>
            <w:r w:rsidRPr="00F54571">
              <w:t>Press</w:t>
            </w:r>
            <w:r w:rsidRPr="00F54571">
              <w:rPr>
                <w:spacing w:val="-1"/>
              </w:rPr>
              <w:t xml:space="preserve"> </w:t>
            </w:r>
            <w:r w:rsidRPr="00F54571">
              <w:t>release</w:t>
            </w:r>
          </w:p>
          <w:p w14:paraId="60D9E0FE" w14:textId="4ED0EB5F" w:rsidR="00FD6494" w:rsidRPr="00F54571" w:rsidRDefault="00FD6494" w:rsidP="00093896">
            <w:pPr>
              <w:pStyle w:val="TableParagraph"/>
              <w:numPr>
                <w:ilvl w:val="0"/>
                <w:numId w:val="3"/>
              </w:numPr>
              <w:tabs>
                <w:tab w:val="left" w:pos="827"/>
                <w:tab w:val="left" w:pos="828"/>
              </w:tabs>
              <w:spacing w:line="270" w:lineRule="exact"/>
              <w:ind w:hanging="361"/>
            </w:pPr>
            <w:r w:rsidRPr="00F54571">
              <w:t>New</w:t>
            </w:r>
            <w:r w:rsidR="000B56F8" w:rsidRPr="00F54571">
              <w:t>s</w:t>
            </w:r>
            <w:r w:rsidRPr="00F54571">
              <w:t>letter</w:t>
            </w:r>
          </w:p>
        </w:tc>
        <w:tc>
          <w:tcPr>
            <w:tcW w:w="1591" w:type="dxa"/>
          </w:tcPr>
          <w:p w14:paraId="21994BFD" w14:textId="77777777" w:rsidR="00FD6494" w:rsidRPr="00F54571" w:rsidRDefault="00FD6494" w:rsidP="000D1700">
            <w:pPr>
              <w:pStyle w:val="TableParagraph"/>
            </w:pPr>
          </w:p>
          <w:p w14:paraId="1104E8FA" w14:textId="77777777" w:rsidR="00FD6494" w:rsidRPr="00F54571" w:rsidRDefault="00FD6494" w:rsidP="000D1700">
            <w:pPr>
              <w:pStyle w:val="TableParagraph"/>
              <w:spacing w:before="1"/>
            </w:pPr>
          </w:p>
          <w:p w14:paraId="046A7DEA" w14:textId="77777777" w:rsidR="00FD6494" w:rsidRPr="00F54571" w:rsidRDefault="00FD6494" w:rsidP="000D1700">
            <w:pPr>
              <w:pStyle w:val="TableParagraph"/>
              <w:ind w:left="88" w:right="77"/>
              <w:jc w:val="center"/>
            </w:pPr>
            <w:r w:rsidRPr="00F54571">
              <w:t>RM200/page</w:t>
            </w:r>
          </w:p>
        </w:tc>
        <w:tc>
          <w:tcPr>
            <w:tcW w:w="1823" w:type="dxa"/>
          </w:tcPr>
          <w:p w14:paraId="046D2B3D" w14:textId="77777777" w:rsidR="00FD6494" w:rsidRPr="00F54571" w:rsidRDefault="00FD6494" w:rsidP="000D1700">
            <w:pPr>
              <w:pStyle w:val="TableParagraph"/>
            </w:pPr>
          </w:p>
          <w:p w14:paraId="6B208399" w14:textId="77777777" w:rsidR="00FD6494" w:rsidRPr="00F54571" w:rsidRDefault="00FD6494" w:rsidP="000D1700">
            <w:pPr>
              <w:pStyle w:val="TableParagraph"/>
              <w:spacing w:before="1"/>
            </w:pPr>
          </w:p>
          <w:p w14:paraId="59656683" w14:textId="77777777" w:rsidR="00FD6494" w:rsidRPr="00F54571" w:rsidRDefault="00FD6494" w:rsidP="000D1700">
            <w:pPr>
              <w:pStyle w:val="TableParagraph"/>
              <w:ind w:left="334" w:right="321"/>
              <w:jc w:val="center"/>
            </w:pPr>
            <w:r w:rsidRPr="00F54571">
              <w:t>100</w:t>
            </w:r>
            <w:r w:rsidRPr="00F54571">
              <w:rPr>
                <w:spacing w:val="-3"/>
              </w:rPr>
              <w:t xml:space="preserve"> </w:t>
            </w:r>
            <w:r w:rsidRPr="00F54571">
              <w:t>pages</w:t>
            </w:r>
          </w:p>
        </w:tc>
        <w:tc>
          <w:tcPr>
            <w:tcW w:w="1567" w:type="dxa"/>
          </w:tcPr>
          <w:p w14:paraId="221A9904" w14:textId="77777777" w:rsidR="00FD6494" w:rsidRPr="00F54571" w:rsidRDefault="00FD6494" w:rsidP="000D1700">
            <w:pPr>
              <w:pStyle w:val="TableParagraph"/>
            </w:pPr>
          </w:p>
          <w:p w14:paraId="716CF7BB" w14:textId="77777777" w:rsidR="00FD6494" w:rsidRPr="00F54571" w:rsidRDefault="00FD6494" w:rsidP="000D1700">
            <w:pPr>
              <w:pStyle w:val="TableParagraph"/>
            </w:pPr>
          </w:p>
          <w:p w14:paraId="7C68B37F" w14:textId="582B2E31" w:rsidR="00FD6494" w:rsidRPr="00F54571" w:rsidRDefault="00FD6494" w:rsidP="000D1700">
            <w:pPr>
              <w:pStyle w:val="TableParagraph"/>
              <w:ind w:right="90"/>
              <w:jc w:val="right"/>
            </w:pPr>
            <w:r w:rsidRPr="00F54571">
              <w:t>MPB</w:t>
            </w:r>
            <w:r w:rsidR="000B56F8" w:rsidRPr="00F54571">
              <w:t>-</w:t>
            </w:r>
            <w:r w:rsidRPr="00F54571">
              <w:t>EEPN</w:t>
            </w:r>
          </w:p>
        </w:tc>
        <w:tc>
          <w:tcPr>
            <w:tcW w:w="1408" w:type="dxa"/>
          </w:tcPr>
          <w:p w14:paraId="57BB04FF" w14:textId="77777777" w:rsidR="00FD6494" w:rsidRPr="00F54571" w:rsidRDefault="00FD6494" w:rsidP="000D1700">
            <w:pPr>
              <w:pStyle w:val="TableParagraph"/>
            </w:pPr>
          </w:p>
          <w:p w14:paraId="3CBBA033" w14:textId="77777777" w:rsidR="00FD6494" w:rsidRPr="00F54571" w:rsidRDefault="00FD6494" w:rsidP="000D1700">
            <w:pPr>
              <w:pStyle w:val="TableParagraph"/>
              <w:spacing w:before="1"/>
            </w:pPr>
          </w:p>
          <w:p w14:paraId="04FD9E25" w14:textId="77777777" w:rsidR="00FD6494" w:rsidRPr="00F54571" w:rsidRDefault="00FD6494" w:rsidP="000D1700">
            <w:pPr>
              <w:pStyle w:val="TableParagraph"/>
              <w:ind w:right="90"/>
              <w:jc w:val="right"/>
            </w:pPr>
            <w:r w:rsidRPr="00F54571">
              <w:t>20,000.00</w:t>
            </w:r>
          </w:p>
        </w:tc>
      </w:tr>
      <w:tr w:rsidR="006B5684" w:rsidRPr="00F54571" w14:paraId="25086631" w14:textId="77777777" w:rsidTr="006B5684">
        <w:trPr>
          <w:trHeight w:val="364"/>
        </w:trPr>
        <w:tc>
          <w:tcPr>
            <w:tcW w:w="684" w:type="dxa"/>
          </w:tcPr>
          <w:p w14:paraId="32300D02" w14:textId="38EF2218" w:rsidR="006B5684" w:rsidRPr="00F54571" w:rsidRDefault="006B5684" w:rsidP="006B5684">
            <w:pPr>
              <w:pStyle w:val="TableParagraph"/>
              <w:spacing w:before="77"/>
              <w:ind w:left="160"/>
            </w:pPr>
            <w:r w:rsidRPr="00F54571">
              <w:t>2.</w:t>
            </w:r>
          </w:p>
        </w:tc>
        <w:tc>
          <w:tcPr>
            <w:tcW w:w="2530" w:type="dxa"/>
          </w:tcPr>
          <w:p w14:paraId="786FD2D3" w14:textId="77777777" w:rsidR="006B5684" w:rsidRPr="00F54571" w:rsidRDefault="006B5684" w:rsidP="000D1700">
            <w:pPr>
              <w:pStyle w:val="TableParagraph"/>
              <w:spacing w:before="2"/>
              <w:ind w:left="107"/>
            </w:pPr>
            <w:r w:rsidRPr="00F54571">
              <w:t>Industrial</w:t>
            </w:r>
            <w:r w:rsidRPr="00F54571">
              <w:rPr>
                <w:spacing w:val="-3"/>
              </w:rPr>
              <w:t xml:space="preserve"> </w:t>
            </w:r>
            <w:r w:rsidRPr="00F54571">
              <w:t>expert</w:t>
            </w:r>
          </w:p>
        </w:tc>
        <w:tc>
          <w:tcPr>
            <w:tcW w:w="1591" w:type="dxa"/>
          </w:tcPr>
          <w:p w14:paraId="74F7E555" w14:textId="77777777" w:rsidR="006B5684" w:rsidRPr="00F54571" w:rsidRDefault="006B5684" w:rsidP="000D1700">
            <w:pPr>
              <w:pStyle w:val="TableParagraph"/>
              <w:spacing w:before="2"/>
              <w:ind w:left="134"/>
            </w:pPr>
            <w:r w:rsidRPr="00F54571">
              <w:t>RM400/hour</w:t>
            </w:r>
          </w:p>
        </w:tc>
        <w:tc>
          <w:tcPr>
            <w:tcW w:w="1823" w:type="dxa"/>
          </w:tcPr>
          <w:p w14:paraId="6525D14F" w14:textId="7593A4AB" w:rsidR="006B5684" w:rsidRPr="00F54571" w:rsidRDefault="0010793A" w:rsidP="000D1700">
            <w:pPr>
              <w:pStyle w:val="TableParagraph"/>
              <w:spacing w:before="2"/>
              <w:ind w:left="444"/>
            </w:pPr>
            <w:r w:rsidRPr="00F54571">
              <w:t xml:space="preserve">26 </w:t>
            </w:r>
            <w:r w:rsidR="006B5684" w:rsidRPr="00F54571">
              <w:t>hours</w:t>
            </w:r>
          </w:p>
        </w:tc>
        <w:tc>
          <w:tcPr>
            <w:tcW w:w="1567" w:type="dxa"/>
          </w:tcPr>
          <w:p w14:paraId="76DB9F09" w14:textId="0B97E83E" w:rsidR="006B5684" w:rsidRPr="00F54571" w:rsidRDefault="006B5684" w:rsidP="000D1700">
            <w:pPr>
              <w:pStyle w:val="TableParagraph"/>
              <w:ind w:right="90"/>
              <w:jc w:val="right"/>
            </w:pPr>
            <w:r w:rsidRPr="00F54571">
              <w:t>MPB</w:t>
            </w:r>
            <w:r w:rsidR="000B56F8" w:rsidRPr="00F54571">
              <w:t>-</w:t>
            </w:r>
            <w:r w:rsidRPr="00F54571">
              <w:t>EEPN</w:t>
            </w:r>
          </w:p>
        </w:tc>
        <w:tc>
          <w:tcPr>
            <w:tcW w:w="1408" w:type="dxa"/>
          </w:tcPr>
          <w:p w14:paraId="62710637" w14:textId="61068424" w:rsidR="006B5684" w:rsidRPr="00F54571" w:rsidRDefault="006B5684" w:rsidP="000D1700">
            <w:pPr>
              <w:pStyle w:val="TableParagraph"/>
              <w:ind w:right="91"/>
              <w:jc w:val="right"/>
            </w:pPr>
            <w:r w:rsidRPr="00F54571">
              <w:t>10,</w:t>
            </w:r>
            <w:r w:rsidR="0010793A" w:rsidRPr="00F54571">
              <w:t>4</w:t>
            </w:r>
            <w:r w:rsidRPr="00F54571">
              <w:t>00.00</w:t>
            </w:r>
          </w:p>
        </w:tc>
      </w:tr>
      <w:tr w:rsidR="00FD6494" w:rsidRPr="00F54571" w14:paraId="78644867" w14:textId="77777777" w:rsidTr="006B5684">
        <w:trPr>
          <w:trHeight w:val="424"/>
        </w:trPr>
        <w:tc>
          <w:tcPr>
            <w:tcW w:w="684" w:type="dxa"/>
          </w:tcPr>
          <w:p w14:paraId="0739F65D" w14:textId="6CF3986B" w:rsidR="00FD6494" w:rsidRPr="00F54571" w:rsidRDefault="000B56F8" w:rsidP="000D1700">
            <w:pPr>
              <w:pStyle w:val="TableParagraph"/>
              <w:spacing w:before="74"/>
              <w:ind w:left="160"/>
            </w:pPr>
            <w:r w:rsidRPr="00F54571">
              <w:t>3</w:t>
            </w:r>
            <w:r w:rsidR="00FD6494" w:rsidRPr="00F54571">
              <w:t>.</w:t>
            </w:r>
          </w:p>
        </w:tc>
        <w:tc>
          <w:tcPr>
            <w:tcW w:w="2530" w:type="dxa"/>
          </w:tcPr>
          <w:p w14:paraId="55AD00F6" w14:textId="77777777" w:rsidR="00FD6494" w:rsidRPr="00F54571" w:rsidRDefault="00FD6494" w:rsidP="00917968">
            <w:pPr>
              <w:pStyle w:val="TableParagraph"/>
              <w:spacing w:before="74"/>
              <w:ind w:right="970"/>
              <w:jc w:val="center"/>
            </w:pPr>
            <w:r w:rsidRPr="00F54571">
              <w:t>Proof</w:t>
            </w:r>
            <w:r w:rsidRPr="00F54571">
              <w:rPr>
                <w:spacing w:val="-3"/>
              </w:rPr>
              <w:t xml:space="preserve"> </w:t>
            </w:r>
            <w:r w:rsidRPr="00F54571">
              <w:t>reading</w:t>
            </w:r>
          </w:p>
        </w:tc>
        <w:tc>
          <w:tcPr>
            <w:tcW w:w="1591" w:type="dxa"/>
          </w:tcPr>
          <w:p w14:paraId="690AB987" w14:textId="77777777" w:rsidR="00FD6494" w:rsidRPr="00F54571" w:rsidRDefault="00FD6494" w:rsidP="000D1700">
            <w:pPr>
              <w:pStyle w:val="TableParagraph"/>
              <w:spacing w:before="74"/>
              <w:ind w:left="88" w:right="77"/>
              <w:jc w:val="center"/>
            </w:pPr>
            <w:r w:rsidRPr="00F54571">
              <w:t>RM150/page</w:t>
            </w:r>
          </w:p>
        </w:tc>
        <w:tc>
          <w:tcPr>
            <w:tcW w:w="1823" w:type="dxa"/>
          </w:tcPr>
          <w:p w14:paraId="5B7C59EA" w14:textId="77777777" w:rsidR="00FD6494" w:rsidRPr="00F54571" w:rsidRDefault="00FD6494" w:rsidP="000D1700">
            <w:pPr>
              <w:pStyle w:val="TableParagraph"/>
              <w:spacing w:before="74"/>
              <w:ind w:left="334" w:right="321"/>
              <w:jc w:val="center"/>
            </w:pPr>
            <w:r w:rsidRPr="00F54571">
              <w:t>100</w:t>
            </w:r>
            <w:r w:rsidRPr="00F54571">
              <w:rPr>
                <w:spacing w:val="-3"/>
              </w:rPr>
              <w:t xml:space="preserve"> </w:t>
            </w:r>
            <w:r w:rsidRPr="00F54571">
              <w:t>pages</w:t>
            </w:r>
          </w:p>
        </w:tc>
        <w:tc>
          <w:tcPr>
            <w:tcW w:w="1567" w:type="dxa"/>
          </w:tcPr>
          <w:p w14:paraId="4C925919" w14:textId="5DB54F37" w:rsidR="00FD6494" w:rsidRPr="00F54571" w:rsidRDefault="00FD6494" w:rsidP="000D1700">
            <w:pPr>
              <w:pStyle w:val="TableParagraph"/>
              <w:ind w:right="90"/>
              <w:jc w:val="right"/>
            </w:pPr>
            <w:r w:rsidRPr="00F54571">
              <w:t>MPB</w:t>
            </w:r>
            <w:r w:rsidR="000B56F8" w:rsidRPr="00F54571">
              <w:t>-</w:t>
            </w:r>
            <w:r w:rsidRPr="00F54571">
              <w:t>EEPN</w:t>
            </w:r>
          </w:p>
        </w:tc>
        <w:tc>
          <w:tcPr>
            <w:tcW w:w="1408" w:type="dxa"/>
          </w:tcPr>
          <w:p w14:paraId="2570EDEC" w14:textId="77777777" w:rsidR="00FD6494" w:rsidRPr="00F54571" w:rsidRDefault="00FD6494" w:rsidP="000D1700">
            <w:pPr>
              <w:pStyle w:val="TableParagraph"/>
              <w:spacing w:before="74"/>
              <w:ind w:right="92"/>
              <w:jc w:val="right"/>
            </w:pPr>
            <w:r w:rsidRPr="00F54571">
              <w:t>15,000.00</w:t>
            </w:r>
          </w:p>
        </w:tc>
      </w:tr>
      <w:tr w:rsidR="000B56F8" w:rsidRPr="00F54571" w14:paraId="3D9E70C7" w14:textId="77777777" w:rsidTr="006B5684">
        <w:trPr>
          <w:trHeight w:val="424"/>
        </w:trPr>
        <w:tc>
          <w:tcPr>
            <w:tcW w:w="684" w:type="dxa"/>
          </w:tcPr>
          <w:p w14:paraId="0E4310E5" w14:textId="5A7684ED" w:rsidR="000B56F8" w:rsidRPr="00F54571" w:rsidRDefault="000B56F8" w:rsidP="000B56F8">
            <w:pPr>
              <w:pStyle w:val="TableParagraph"/>
              <w:spacing w:before="74"/>
              <w:ind w:left="160"/>
            </w:pPr>
            <w:r w:rsidRPr="00F54571">
              <w:t>4.</w:t>
            </w:r>
          </w:p>
        </w:tc>
        <w:tc>
          <w:tcPr>
            <w:tcW w:w="2530" w:type="dxa"/>
          </w:tcPr>
          <w:p w14:paraId="201EE403" w14:textId="34D70283" w:rsidR="000B56F8" w:rsidRPr="00F54571" w:rsidRDefault="000B56F8" w:rsidP="000B56F8">
            <w:pPr>
              <w:pStyle w:val="TableParagraph"/>
              <w:spacing w:before="74"/>
              <w:ind w:right="970"/>
            </w:pPr>
            <w:r w:rsidRPr="00F54571">
              <w:t xml:space="preserve">Printing and </w:t>
            </w:r>
            <w:r w:rsidR="004F22C8" w:rsidRPr="00F54571">
              <w:t>publication</w:t>
            </w:r>
          </w:p>
          <w:p w14:paraId="5C1E1B3C" w14:textId="77777777" w:rsidR="004F22C8" w:rsidRPr="00F54571" w:rsidRDefault="004F22C8" w:rsidP="004F22C8">
            <w:pPr>
              <w:pStyle w:val="TableParagraph"/>
              <w:numPr>
                <w:ilvl w:val="0"/>
                <w:numId w:val="7"/>
              </w:numPr>
              <w:tabs>
                <w:tab w:val="left" w:pos="828"/>
              </w:tabs>
              <w:spacing w:before="1"/>
            </w:pPr>
            <w:r w:rsidRPr="00F54571">
              <w:t>Design Charges, Layout and Printing</w:t>
            </w:r>
          </w:p>
          <w:p w14:paraId="0A07A5F7" w14:textId="77777777" w:rsidR="004F22C8" w:rsidRPr="00F54571" w:rsidRDefault="004F22C8" w:rsidP="004F22C8">
            <w:pPr>
              <w:pStyle w:val="TableParagraph"/>
              <w:numPr>
                <w:ilvl w:val="1"/>
                <w:numId w:val="7"/>
              </w:numPr>
              <w:tabs>
                <w:tab w:val="left" w:pos="828"/>
              </w:tabs>
              <w:spacing w:before="1"/>
            </w:pPr>
            <w:r w:rsidRPr="00F54571">
              <w:t>Idea, Conceptual &amp; Art Direction</w:t>
            </w:r>
          </w:p>
          <w:p w14:paraId="6276AE0D" w14:textId="77777777" w:rsidR="004F22C8" w:rsidRPr="00F54571" w:rsidRDefault="004F22C8" w:rsidP="004F22C8">
            <w:pPr>
              <w:pStyle w:val="TableParagraph"/>
              <w:numPr>
                <w:ilvl w:val="1"/>
                <w:numId w:val="7"/>
              </w:numPr>
              <w:tabs>
                <w:tab w:val="left" w:pos="828"/>
              </w:tabs>
              <w:spacing w:before="1"/>
            </w:pPr>
            <w:r w:rsidRPr="00F54571">
              <w:t>Colour and Photo Manipulation</w:t>
            </w:r>
          </w:p>
          <w:p w14:paraId="7E0000D6" w14:textId="77777777" w:rsidR="004F22C8" w:rsidRPr="00F54571" w:rsidRDefault="004F22C8" w:rsidP="004F22C8">
            <w:pPr>
              <w:pStyle w:val="TableParagraph"/>
              <w:numPr>
                <w:ilvl w:val="1"/>
                <w:numId w:val="7"/>
              </w:numPr>
              <w:tabs>
                <w:tab w:val="left" w:pos="828"/>
              </w:tabs>
              <w:spacing w:before="1"/>
            </w:pPr>
            <w:r w:rsidRPr="00F54571">
              <w:t>Design of infographics</w:t>
            </w:r>
          </w:p>
          <w:p w14:paraId="612D02F5" w14:textId="77777777" w:rsidR="004F22C8" w:rsidRPr="00F54571" w:rsidRDefault="004F22C8" w:rsidP="004F22C8">
            <w:pPr>
              <w:pStyle w:val="TableParagraph"/>
              <w:numPr>
                <w:ilvl w:val="1"/>
                <w:numId w:val="7"/>
              </w:numPr>
              <w:tabs>
                <w:tab w:val="left" w:pos="828"/>
              </w:tabs>
              <w:spacing w:before="1"/>
            </w:pPr>
            <w:r w:rsidRPr="00F54571">
              <w:t xml:space="preserve">Final Artwork in PDF format for online publication, </w:t>
            </w:r>
            <w:proofErr w:type="gramStart"/>
            <w:r w:rsidRPr="00F54571">
              <w:t>printing</w:t>
            </w:r>
            <w:proofErr w:type="gramEnd"/>
            <w:r w:rsidRPr="00F54571">
              <w:t xml:space="preserve"> and raw file</w:t>
            </w:r>
          </w:p>
          <w:p w14:paraId="3DEBDEB5" w14:textId="5CF24D1C" w:rsidR="004F22C8" w:rsidRPr="00F54571" w:rsidRDefault="004F22C8" w:rsidP="00F54571">
            <w:pPr>
              <w:pStyle w:val="TableParagraph"/>
              <w:numPr>
                <w:ilvl w:val="1"/>
                <w:numId w:val="7"/>
              </w:numPr>
              <w:tabs>
                <w:tab w:val="left" w:pos="828"/>
              </w:tabs>
              <w:spacing w:before="1"/>
            </w:pPr>
            <w:r w:rsidRPr="00F54571">
              <w:t xml:space="preserve">Printing </w:t>
            </w:r>
            <w:r w:rsidR="00581B50" w:rsidRPr="00F54571">
              <w:t>charges</w:t>
            </w:r>
          </w:p>
        </w:tc>
        <w:tc>
          <w:tcPr>
            <w:tcW w:w="1591" w:type="dxa"/>
          </w:tcPr>
          <w:p w14:paraId="196583D6" w14:textId="77777777" w:rsidR="000B56F8" w:rsidRPr="00F54571" w:rsidRDefault="000B56F8" w:rsidP="000B56F8">
            <w:pPr>
              <w:pStyle w:val="TableParagraph"/>
              <w:spacing w:before="74"/>
              <w:ind w:left="88" w:right="77"/>
              <w:jc w:val="center"/>
            </w:pPr>
          </w:p>
          <w:p w14:paraId="4182A52D" w14:textId="77777777" w:rsidR="00A81E0F" w:rsidRPr="00F54571" w:rsidRDefault="00A81E0F" w:rsidP="000B56F8">
            <w:pPr>
              <w:pStyle w:val="TableParagraph"/>
              <w:spacing w:before="74"/>
              <w:ind w:left="88" w:right="77"/>
              <w:jc w:val="center"/>
            </w:pPr>
          </w:p>
          <w:p w14:paraId="1CCBA477" w14:textId="43C3B850" w:rsidR="00A81E0F" w:rsidRPr="00F54571" w:rsidRDefault="00A81E0F" w:rsidP="000B56F8">
            <w:pPr>
              <w:pStyle w:val="TableParagraph"/>
              <w:spacing w:before="74"/>
              <w:ind w:left="88" w:right="77"/>
              <w:jc w:val="center"/>
            </w:pPr>
            <w:r w:rsidRPr="00F54571">
              <w:t>RM9,000</w:t>
            </w:r>
          </w:p>
        </w:tc>
        <w:tc>
          <w:tcPr>
            <w:tcW w:w="1823" w:type="dxa"/>
          </w:tcPr>
          <w:p w14:paraId="4B71337C" w14:textId="4682ACCE" w:rsidR="000B56F8" w:rsidRPr="00F54571" w:rsidRDefault="00A81E0F" w:rsidP="000B56F8">
            <w:pPr>
              <w:pStyle w:val="TableParagraph"/>
              <w:spacing w:before="74"/>
              <w:ind w:left="334" w:right="321"/>
              <w:jc w:val="center"/>
            </w:pPr>
            <w:r w:rsidRPr="00F54571">
              <w:t>-</w:t>
            </w:r>
          </w:p>
        </w:tc>
        <w:tc>
          <w:tcPr>
            <w:tcW w:w="1567" w:type="dxa"/>
          </w:tcPr>
          <w:p w14:paraId="50D0F61C" w14:textId="0FD39593" w:rsidR="000B56F8" w:rsidRPr="00F54571" w:rsidRDefault="000B56F8" w:rsidP="000B56F8">
            <w:pPr>
              <w:pStyle w:val="TableParagraph"/>
              <w:ind w:right="90"/>
              <w:jc w:val="right"/>
            </w:pPr>
            <w:r w:rsidRPr="00F54571">
              <w:t>MPB-EEPN</w:t>
            </w:r>
          </w:p>
        </w:tc>
        <w:tc>
          <w:tcPr>
            <w:tcW w:w="1408" w:type="dxa"/>
          </w:tcPr>
          <w:p w14:paraId="7B7E76BF" w14:textId="1F35D64F" w:rsidR="000B56F8" w:rsidRPr="00F54571" w:rsidRDefault="00A81E0F" w:rsidP="000B56F8">
            <w:pPr>
              <w:pStyle w:val="TableParagraph"/>
              <w:spacing w:before="74"/>
              <w:ind w:right="92"/>
              <w:jc w:val="right"/>
            </w:pPr>
            <w:r w:rsidRPr="00F54571">
              <w:t>9</w:t>
            </w:r>
            <w:r w:rsidR="000B56F8" w:rsidRPr="00F54571">
              <w:t>,000.00</w:t>
            </w:r>
          </w:p>
        </w:tc>
      </w:tr>
      <w:tr w:rsidR="00FD6494" w:rsidRPr="00F54571" w14:paraId="74C3603D" w14:textId="77777777" w:rsidTr="006B5684">
        <w:trPr>
          <w:trHeight w:val="566"/>
        </w:trPr>
        <w:tc>
          <w:tcPr>
            <w:tcW w:w="8195" w:type="dxa"/>
            <w:gridSpan w:val="5"/>
          </w:tcPr>
          <w:p w14:paraId="3A3A972C" w14:textId="77777777" w:rsidR="00FD6494" w:rsidRPr="00F54571" w:rsidRDefault="00FD6494" w:rsidP="000D1700">
            <w:pPr>
              <w:pStyle w:val="TableParagraph"/>
              <w:spacing w:before="147"/>
              <w:ind w:right="90"/>
              <w:jc w:val="right"/>
              <w:rPr>
                <w:b/>
              </w:rPr>
            </w:pPr>
            <w:r w:rsidRPr="00F54571">
              <w:rPr>
                <w:b/>
              </w:rPr>
              <w:t>Total</w:t>
            </w:r>
            <w:r w:rsidRPr="00F54571">
              <w:rPr>
                <w:b/>
                <w:spacing w:val="1"/>
              </w:rPr>
              <w:t xml:space="preserve"> </w:t>
            </w:r>
            <w:r w:rsidRPr="00F54571">
              <w:rPr>
                <w:b/>
              </w:rPr>
              <w:t>Cost</w:t>
            </w:r>
          </w:p>
        </w:tc>
        <w:tc>
          <w:tcPr>
            <w:tcW w:w="1408" w:type="dxa"/>
          </w:tcPr>
          <w:p w14:paraId="74C64148" w14:textId="22FD2BDC" w:rsidR="00FD6494" w:rsidRPr="00F54571" w:rsidRDefault="00DA231C" w:rsidP="000D1700">
            <w:pPr>
              <w:pStyle w:val="TableParagraph"/>
              <w:spacing w:before="147"/>
              <w:ind w:right="92"/>
              <w:jc w:val="right"/>
              <w:rPr>
                <w:b/>
              </w:rPr>
            </w:pPr>
            <w:r w:rsidRPr="00F54571">
              <w:rPr>
                <w:b/>
              </w:rPr>
              <w:t>54</w:t>
            </w:r>
            <w:r w:rsidR="00734ECC" w:rsidRPr="00F54571">
              <w:rPr>
                <w:b/>
              </w:rPr>
              <w:t>,</w:t>
            </w:r>
            <w:r w:rsidR="0010793A" w:rsidRPr="00F54571">
              <w:rPr>
                <w:b/>
              </w:rPr>
              <w:t>4</w:t>
            </w:r>
            <w:r w:rsidR="00734ECC" w:rsidRPr="00F54571">
              <w:rPr>
                <w:b/>
              </w:rPr>
              <w:t>00.00</w:t>
            </w:r>
          </w:p>
        </w:tc>
      </w:tr>
    </w:tbl>
    <w:p w14:paraId="21CE13BF" w14:textId="680258A4" w:rsidR="00901245" w:rsidRPr="00F54571" w:rsidRDefault="00901245" w:rsidP="00F54571">
      <w:pPr>
        <w:rPr>
          <w:noProof/>
        </w:rPr>
      </w:pPr>
    </w:p>
    <w:sectPr w:rsidR="00901245" w:rsidRPr="00F54571" w:rsidSect="0038786A">
      <w:pgSz w:w="11909" w:h="16834" w:code="9"/>
      <w:pgMar w:top="1134" w:right="994"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1D926" w14:textId="77777777" w:rsidR="00586209" w:rsidRDefault="00586209">
      <w:r>
        <w:separator/>
      </w:r>
    </w:p>
  </w:endnote>
  <w:endnote w:type="continuationSeparator" w:id="0">
    <w:p w14:paraId="64F14D8D" w14:textId="77777777" w:rsidR="00586209" w:rsidRDefault="00586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4FCF8" w14:textId="77777777" w:rsidR="00586209" w:rsidRDefault="00586209">
      <w:r>
        <w:separator/>
      </w:r>
    </w:p>
  </w:footnote>
  <w:footnote w:type="continuationSeparator" w:id="0">
    <w:p w14:paraId="2C36F1BF" w14:textId="77777777" w:rsidR="00586209" w:rsidRDefault="005862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421AB"/>
    <w:multiLevelType w:val="hybridMultilevel"/>
    <w:tmpl w:val="D0F032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F62856"/>
    <w:multiLevelType w:val="multilevel"/>
    <w:tmpl w:val="5FC8EE5E"/>
    <w:lvl w:ilvl="0">
      <w:start w:val="2"/>
      <w:numFmt w:val="decimal"/>
      <w:lvlText w:val="%1"/>
      <w:lvlJc w:val="left"/>
      <w:pPr>
        <w:ind w:left="940" w:hanging="720"/>
      </w:pPr>
      <w:rPr>
        <w:rFonts w:hint="default"/>
        <w:lang w:val="en-US" w:eastAsia="en-US" w:bidi="ar-SA"/>
      </w:rPr>
    </w:lvl>
    <w:lvl w:ilvl="1">
      <w:numFmt w:val="decimal"/>
      <w:lvlText w:val="%1.%2."/>
      <w:lvlJc w:val="left"/>
      <w:pPr>
        <w:ind w:left="940" w:hanging="720"/>
      </w:pPr>
      <w:rPr>
        <w:rFonts w:ascii="Arial" w:eastAsia="Arial" w:hAnsi="Arial" w:cs="Arial" w:hint="default"/>
        <w:b/>
        <w:bCs/>
        <w:w w:val="99"/>
        <w:sz w:val="24"/>
        <w:szCs w:val="24"/>
        <w:lang w:val="en-US" w:eastAsia="en-US" w:bidi="ar-SA"/>
      </w:rPr>
    </w:lvl>
    <w:lvl w:ilvl="2">
      <w:start w:val="1"/>
      <w:numFmt w:val="lowerRoman"/>
      <w:lvlText w:val="%3."/>
      <w:lvlJc w:val="left"/>
      <w:pPr>
        <w:ind w:left="2381" w:hanging="841"/>
        <w:jc w:val="right"/>
      </w:pPr>
      <w:rPr>
        <w:rFonts w:ascii="Arial MT" w:eastAsia="Arial MT" w:hAnsi="Arial MT" w:cs="Arial MT" w:hint="default"/>
        <w:spacing w:val="-1"/>
        <w:w w:val="100"/>
        <w:sz w:val="24"/>
        <w:szCs w:val="24"/>
        <w:lang w:val="en-US" w:eastAsia="en-US" w:bidi="ar-SA"/>
      </w:rPr>
    </w:lvl>
    <w:lvl w:ilvl="3">
      <w:numFmt w:val="bullet"/>
      <w:lvlText w:val="•"/>
      <w:lvlJc w:val="left"/>
      <w:pPr>
        <w:ind w:left="4110" w:hanging="841"/>
      </w:pPr>
      <w:rPr>
        <w:rFonts w:hint="default"/>
        <w:lang w:val="en-US" w:eastAsia="en-US" w:bidi="ar-SA"/>
      </w:rPr>
    </w:lvl>
    <w:lvl w:ilvl="4">
      <w:numFmt w:val="bullet"/>
      <w:lvlText w:val="•"/>
      <w:lvlJc w:val="left"/>
      <w:pPr>
        <w:ind w:left="4976" w:hanging="841"/>
      </w:pPr>
      <w:rPr>
        <w:rFonts w:hint="default"/>
        <w:lang w:val="en-US" w:eastAsia="en-US" w:bidi="ar-SA"/>
      </w:rPr>
    </w:lvl>
    <w:lvl w:ilvl="5">
      <w:numFmt w:val="bullet"/>
      <w:lvlText w:val="•"/>
      <w:lvlJc w:val="left"/>
      <w:pPr>
        <w:ind w:left="5841" w:hanging="841"/>
      </w:pPr>
      <w:rPr>
        <w:rFonts w:hint="default"/>
        <w:lang w:val="en-US" w:eastAsia="en-US" w:bidi="ar-SA"/>
      </w:rPr>
    </w:lvl>
    <w:lvl w:ilvl="6">
      <w:numFmt w:val="bullet"/>
      <w:lvlText w:val="•"/>
      <w:lvlJc w:val="left"/>
      <w:pPr>
        <w:ind w:left="6707" w:hanging="841"/>
      </w:pPr>
      <w:rPr>
        <w:rFonts w:hint="default"/>
        <w:lang w:val="en-US" w:eastAsia="en-US" w:bidi="ar-SA"/>
      </w:rPr>
    </w:lvl>
    <w:lvl w:ilvl="7">
      <w:numFmt w:val="bullet"/>
      <w:lvlText w:val="•"/>
      <w:lvlJc w:val="left"/>
      <w:pPr>
        <w:ind w:left="7572" w:hanging="841"/>
      </w:pPr>
      <w:rPr>
        <w:rFonts w:hint="default"/>
        <w:lang w:val="en-US" w:eastAsia="en-US" w:bidi="ar-SA"/>
      </w:rPr>
    </w:lvl>
    <w:lvl w:ilvl="8">
      <w:numFmt w:val="bullet"/>
      <w:lvlText w:val="•"/>
      <w:lvlJc w:val="left"/>
      <w:pPr>
        <w:ind w:left="8437" w:hanging="841"/>
      </w:pPr>
      <w:rPr>
        <w:rFonts w:hint="default"/>
        <w:lang w:val="en-US" w:eastAsia="en-US" w:bidi="ar-SA"/>
      </w:rPr>
    </w:lvl>
  </w:abstractNum>
  <w:abstractNum w:abstractNumId="2" w15:restartNumberingAfterBreak="0">
    <w:nsid w:val="1C034F17"/>
    <w:multiLevelType w:val="hybridMultilevel"/>
    <w:tmpl w:val="F1500F40"/>
    <w:lvl w:ilvl="0" w:tplc="C9544928">
      <w:start w:val="1"/>
      <w:numFmt w:val="decimal"/>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31CF1698"/>
    <w:multiLevelType w:val="hybridMultilevel"/>
    <w:tmpl w:val="D722D66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48691567"/>
    <w:multiLevelType w:val="hybridMultilevel"/>
    <w:tmpl w:val="8CE83F20"/>
    <w:lvl w:ilvl="0" w:tplc="2E107BA2">
      <w:numFmt w:val="bullet"/>
      <w:lvlText w:val=""/>
      <w:lvlJc w:val="left"/>
      <w:pPr>
        <w:ind w:left="827" w:hanging="360"/>
      </w:pPr>
      <w:rPr>
        <w:rFonts w:ascii="Symbol" w:eastAsia="Symbol" w:hAnsi="Symbol" w:cs="Symbol" w:hint="default"/>
        <w:w w:val="100"/>
        <w:sz w:val="24"/>
        <w:szCs w:val="24"/>
        <w:lang w:val="en-US" w:eastAsia="en-US" w:bidi="ar-SA"/>
      </w:rPr>
    </w:lvl>
    <w:lvl w:ilvl="1" w:tplc="95EAC16A">
      <w:numFmt w:val="bullet"/>
      <w:lvlText w:val="•"/>
      <w:lvlJc w:val="left"/>
      <w:pPr>
        <w:ind w:left="990" w:hanging="360"/>
      </w:pPr>
      <w:rPr>
        <w:rFonts w:hint="default"/>
        <w:lang w:val="en-US" w:eastAsia="en-US" w:bidi="ar-SA"/>
      </w:rPr>
    </w:lvl>
    <w:lvl w:ilvl="2" w:tplc="99ACDF04">
      <w:numFmt w:val="bullet"/>
      <w:lvlText w:val="•"/>
      <w:lvlJc w:val="left"/>
      <w:pPr>
        <w:ind w:left="1160" w:hanging="360"/>
      </w:pPr>
      <w:rPr>
        <w:rFonts w:hint="default"/>
        <w:lang w:val="en-US" w:eastAsia="en-US" w:bidi="ar-SA"/>
      </w:rPr>
    </w:lvl>
    <w:lvl w:ilvl="3" w:tplc="41A2688C">
      <w:numFmt w:val="bullet"/>
      <w:lvlText w:val="•"/>
      <w:lvlJc w:val="left"/>
      <w:pPr>
        <w:ind w:left="1330" w:hanging="360"/>
      </w:pPr>
      <w:rPr>
        <w:rFonts w:hint="default"/>
        <w:lang w:val="en-US" w:eastAsia="en-US" w:bidi="ar-SA"/>
      </w:rPr>
    </w:lvl>
    <w:lvl w:ilvl="4" w:tplc="20BC1224">
      <w:numFmt w:val="bullet"/>
      <w:lvlText w:val="•"/>
      <w:lvlJc w:val="left"/>
      <w:pPr>
        <w:ind w:left="1500" w:hanging="360"/>
      </w:pPr>
      <w:rPr>
        <w:rFonts w:hint="default"/>
        <w:lang w:val="en-US" w:eastAsia="en-US" w:bidi="ar-SA"/>
      </w:rPr>
    </w:lvl>
    <w:lvl w:ilvl="5" w:tplc="65BC626A">
      <w:numFmt w:val="bullet"/>
      <w:lvlText w:val="•"/>
      <w:lvlJc w:val="left"/>
      <w:pPr>
        <w:ind w:left="1670" w:hanging="360"/>
      </w:pPr>
      <w:rPr>
        <w:rFonts w:hint="default"/>
        <w:lang w:val="en-US" w:eastAsia="en-US" w:bidi="ar-SA"/>
      </w:rPr>
    </w:lvl>
    <w:lvl w:ilvl="6" w:tplc="1730CCCA">
      <w:numFmt w:val="bullet"/>
      <w:lvlText w:val="•"/>
      <w:lvlJc w:val="left"/>
      <w:pPr>
        <w:ind w:left="1840" w:hanging="360"/>
      </w:pPr>
      <w:rPr>
        <w:rFonts w:hint="default"/>
        <w:lang w:val="en-US" w:eastAsia="en-US" w:bidi="ar-SA"/>
      </w:rPr>
    </w:lvl>
    <w:lvl w:ilvl="7" w:tplc="E788F9E4">
      <w:numFmt w:val="bullet"/>
      <w:lvlText w:val="•"/>
      <w:lvlJc w:val="left"/>
      <w:pPr>
        <w:ind w:left="2010" w:hanging="360"/>
      </w:pPr>
      <w:rPr>
        <w:rFonts w:hint="default"/>
        <w:lang w:val="en-US" w:eastAsia="en-US" w:bidi="ar-SA"/>
      </w:rPr>
    </w:lvl>
    <w:lvl w:ilvl="8" w:tplc="3626AD5A">
      <w:numFmt w:val="bullet"/>
      <w:lvlText w:val="•"/>
      <w:lvlJc w:val="left"/>
      <w:pPr>
        <w:ind w:left="2180" w:hanging="360"/>
      </w:pPr>
      <w:rPr>
        <w:rFonts w:hint="default"/>
        <w:lang w:val="en-US" w:eastAsia="en-US" w:bidi="ar-SA"/>
      </w:rPr>
    </w:lvl>
  </w:abstractNum>
  <w:abstractNum w:abstractNumId="5" w15:restartNumberingAfterBreak="0">
    <w:nsid w:val="595A21A0"/>
    <w:multiLevelType w:val="hybridMultilevel"/>
    <w:tmpl w:val="64407A28"/>
    <w:lvl w:ilvl="0" w:tplc="BE2ADEAE">
      <w:start w:val="1"/>
      <w:numFmt w:val="decimal"/>
      <w:lvlText w:val="%1)"/>
      <w:lvlJc w:val="left"/>
      <w:pPr>
        <w:ind w:left="1275" w:hanging="915"/>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72B33B9"/>
    <w:multiLevelType w:val="multilevel"/>
    <w:tmpl w:val="152EE2BA"/>
    <w:lvl w:ilvl="0">
      <w:start w:val="7"/>
      <w:numFmt w:val="decimal"/>
      <w:lvlText w:val="%1"/>
      <w:lvlJc w:val="left"/>
      <w:pPr>
        <w:ind w:left="940" w:hanging="720"/>
      </w:pPr>
      <w:rPr>
        <w:rFonts w:hint="default"/>
        <w:lang w:val="en-US" w:eastAsia="en-US" w:bidi="ar-SA"/>
      </w:rPr>
    </w:lvl>
    <w:lvl w:ilvl="1">
      <w:numFmt w:val="decimal"/>
      <w:lvlText w:val="%1.%2"/>
      <w:lvlJc w:val="left"/>
      <w:pPr>
        <w:ind w:left="940" w:hanging="720"/>
      </w:pPr>
      <w:rPr>
        <w:rFonts w:ascii="Arial" w:eastAsia="Arial" w:hAnsi="Arial" w:cs="Arial" w:hint="default"/>
        <w:b/>
        <w:bCs/>
        <w:w w:val="99"/>
        <w:sz w:val="24"/>
        <w:szCs w:val="24"/>
        <w:lang w:val="en-US" w:eastAsia="en-US" w:bidi="ar-SA"/>
      </w:rPr>
    </w:lvl>
    <w:lvl w:ilvl="2">
      <w:start w:val="1"/>
      <w:numFmt w:val="lowerRoman"/>
      <w:lvlText w:val="%3."/>
      <w:lvlJc w:val="left"/>
      <w:pPr>
        <w:ind w:left="1214" w:hanging="262"/>
      </w:pPr>
      <w:rPr>
        <w:rFonts w:ascii="Arial MT" w:eastAsia="Arial MT" w:hAnsi="Arial MT" w:cs="Arial MT" w:hint="default"/>
        <w:spacing w:val="-1"/>
        <w:w w:val="100"/>
        <w:sz w:val="24"/>
        <w:szCs w:val="24"/>
        <w:lang w:val="en-US" w:eastAsia="en-US" w:bidi="ar-SA"/>
      </w:rPr>
    </w:lvl>
    <w:lvl w:ilvl="3">
      <w:numFmt w:val="bullet"/>
      <w:lvlText w:val="•"/>
      <w:lvlJc w:val="left"/>
      <w:pPr>
        <w:ind w:left="3208" w:hanging="262"/>
      </w:pPr>
      <w:rPr>
        <w:rFonts w:hint="default"/>
        <w:lang w:val="en-US" w:eastAsia="en-US" w:bidi="ar-SA"/>
      </w:rPr>
    </w:lvl>
    <w:lvl w:ilvl="4">
      <w:numFmt w:val="bullet"/>
      <w:lvlText w:val="•"/>
      <w:lvlJc w:val="left"/>
      <w:pPr>
        <w:ind w:left="4202" w:hanging="262"/>
      </w:pPr>
      <w:rPr>
        <w:rFonts w:hint="default"/>
        <w:lang w:val="en-US" w:eastAsia="en-US" w:bidi="ar-SA"/>
      </w:rPr>
    </w:lvl>
    <w:lvl w:ilvl="5">
      <w:numFmt w:val="bullet"/>
      <w:lvlText w:val="•"/>
      <w:lvlJc w:val="left"/>
      <w:pPr>
        <w:ind w:left="5197" w:hanging="262"/>
      </w:pPr>
      <w:rPr>
        <w:rFonts w:hint="default"/>
        <w:lang w:val="en-US" w:eastAsia="en-US" w:bidi="ar-SA"/>
      </w:rPr>
    </w:lvl>
    <w:lvl w:ilvl="6">
      <w:numFmt w:val="bullet"/>
      <w:lvlText w:val="•"/>
      <w:lvlJc w:val="left"/>
      <w:pPr>
        <w:ind w:left="6191" w:hanging="262"/>
      </w:pPr>
      <w:rPr>
        <w:rFonts w:hint="default"/>
        <w:lang w:val="en-US" w:eastAsia="en-US" w:bidi="ar-SA"/>
      </w:rPr>
    </w:lvl>
    <w:lvl w:ilvl="7">
      <w:numFmt w:val="bullet"/>
      <w:lvlText w:val="•"/>
      <w:lvlJc w:val="left"/>
      <w:pPr>
        <w:ind w:left="7185" w:hanging="262"/>
      </w:pPr>
      <w:rPr>
        <w:rFonts w:hint="default"/>
        <w:lang w:val="en-US" w:eastAsia="en-US" w:bidi="ar-SA"/>
      </w:rPr>
    </w:lvl>
    <w:lvl w:ilvl="8">
      <w:numFmt w:val="bullet"/>
      <w:lvlText w:val="•"/>
      <w:lvlJc w:val="left"/>
      <w:pPr>
        <w:ind w:left="8180" w:hanging="262"/>
      </w:pPr>
      <w:rPr>
        <w:rFonts w:hint="default"/>
        <w:lang w:val="en-US" w:eastAsia="en-US" w:bidi="ar-SA"/>
      </w:rPr>
    </w:lvl>
  </w:abstractNum>
  <w:abstractNum w:abstractNumId="7" w15:restartNumberingAfterBreak="0">
    <w:nsid w:val="6DEE24B3"/>
    <w:multiLevelType w:val="hybridMultilevel"/>
    <w:tmpl w:val="1F625DC0"/>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750D563E"/>
    <w:multiLevelType w:val="multilevel"/>
    <w:tmpl w:val="8892EEDC"/>
    <w:lvl w:ilvl="0">
      <w:start w:val="4"/>
      <w:numFmt w:val="decimal"/>
      <w:lvlText w:val="%1"/>
      <w:lvlJc w:val="left"/>
      <w:pPr>
        <w:ind w:left="940" w:hanging="720"/>
      </w:pPr>
      <w:rPr>
        <w:rFonts w:hint="default"/>
        <w:lang w:val="en-US" w:eastAsia="en-US" w:bidi="ar-SA"/>
      </w:rPr>
    </w:lvl>
    <w:lvl w:ilvl="1">
      <w:numFmt w:val="decimal"/>
      <w:lvlText w:val="%1.%2"/>
      <w:lvlJc w:val="left"/>
      <w:pPr>
        <w:ind w:left="940" w:hanging="720"/>
      </w:pPr>
      <w:rPr>
        <w:rFonts w:ascii="Arial" w:eastAsia="Arial" w:hAnsi="Arial" w:cs="Arial" w:hint="default"/>
        <w:b/>
        <w:bCs/>
        <w:w w:val="99"/>
        <w:sz w:val="24"/>
        <w:szCs w:val="24"/>
        <w:lang w:val="en-US" w:eastAsia="en-US" w:bidi="ar-SA"/>
      </w:rPr>
    </w:lvl>
    <w:lvl w:ilvl="2">
      <w:start w:val="1"/>
      <w:numFmt w:val="lowerRoman"/>
      <w:lvlText w:val="%3."/>
      <w:lvlJc w:val="left"/>
      <w:pPr>
        <w:ind w:left="2381" w:hanging="841"/>
        <w:jc w:val="right"/>
      </w:pPr>
      <w:rPr>
        <w:rFonts w:ascii="Arial MT" w:eastAsia="Arial MT" w:hAnsi="Arial MT" w:cs="Arial MT" w:hint="default"/>
        <w:spacing w:val="-1"/>
        <w:w w:val="100"/>
        <w:sz w:val="24"/>
        <w:szCs w:val="24"/>
        <w:lang w:val="en-US" w:eastAsia="en-US" w:bidi="ar-SA"/>
      </w:rPr>
    </w:lvl>
    <w:lvl w:ilvl="3">
      <w:numFmt w:val="bullet"/>
      <w:lvlText w:val="•"/>
      <w:lvlJc w:val="left"/>
      <w:pPr>
        <w:ind w:left="2608" w:hanging="841"/>
      </w:pPr>
      <w:rPr>
        <w:rFonts w:hint="default"/>
        <w:lang w:val="en-US" w:eastAsia="en-US" w:bidi="ar-SA"/>
      </w:rPr>
    </w:lvl>
    <w:lvl w:ilvl="4">
      <w:numFmt w:val="bullet"/>
      <w:lvlText w:val="•"/>
      <w:lvlJc w:val="left"/>
      <w:pPr>
        <w:ind w:left="2722" w:hanging="841"/>
      </w:pPr>
      <w:rPr>
        <w:rFonts w:hint="default"/>
        <w:lang w:val="en-US" w:eastAsia="en-US" w:bidi="ar-SA"/>
      </w:rPr>
    </w:lvl>
    <w:lvl w:ilvl="5">
      <w:numFmt w:val="bullet"/>
      <w:lvlText w:val="•"/>
      <w:lvlJc w:val="left"/>
      <w:pPr>
        <w:ind w:left="2836" w:hanging="841"/>
      </w:pPr>
      <w:rPr>
        <w:rFonts w:hint="default"/>
        <w:lang w:val="en-US" w:eastAsia="en-US" w:bidi="ar-SA"/>
      </w:rPr>
    </w:lvl>
    <w:lvl w:ilvl="6">
      <w:numFmt w:val="bullet"/>
      <w:lvlText w:val="•"/>
      <w:lvlJc w:val="left"/>
      <w:pPr>
        <w:ind w:left="2950" w:hanging="841"/>
      </w:pPr>
      <w:rPr>
        <w:rFonts w:hint="default"/>
        <w:lang w:val="en-US" w:eastAsia="en-US" w:bidi="ar-SA"/>
      </w:rPr>
    </w:lvl>
    <w:lvl w:ilvl="7">
      <w:numFmt w:val="bullet"/>
      <w:lvlText w:val="•"/>
      <w:lvlJc w:val="left"/>
      <w:pPr>
        <w:ind w:left="3064" w:hanging="841"/>
      </w:pPr>
      <w:rPr>
        <w:rFonts w:hint="default"/>
        <w:lang w:val="en-US" w:eastAsia="en-US" w:bidi="ar-SA"/>
      </w:rPr>
    </w:lvl>
    <w:lvl w:ilvl="8">
      <w:numFmt w:val="bullet"/>
      <w:lvlText w:val="•"/>
      <w:lvlJc w:val="left"/>
      <w:pPr>
        <w:ind w:left="3179" w:hanging="841"/>
      </w:pPr>
      <w:rPr>
        <w:rFonts w:hint="default"/>
        <w:lang w:val="en-US" w:eastAsia="en-US" w:bidi="ar-SA"/>
      </w:rPr>
    </w:lvl>
  </w:abstractNum>
  <w:abstractNum w:abstractNumId="9" w15:restartNumberingAfterBreak="0">
    <w:nsid w:val="7A741800"/>
    <w:multiLevelType w:val="multilevel"/>
    <w:tmpl w:val="010C684E"/>
    <w:lvl w:ilvl="0">
      <w:start w:val="3"/>
      <w:numFmt w:val="decimal"/>
      <w:lvlText w:val="%1"/>
      <w:lvlJc w:val="left"/>
      <w:pPr>
        <w:ind w:left="940" w:hanging="720"/>
      </w:pPr>
      <w:rPr>
        <w:rFonts w:hint="default"/>
        <w:lang w:val="en-US" w:eastAsia="en-US" w:bidi="ar-SA"/>
      </w:rPr>
    </w:lvl>
    <w:lvl w:ilvl="1">
      <w:numFmt w:val="decimal"/>
      <w:lvlText w:val="%1.%2."/>
      <w:lvlJc w:val="left"/>
      <w:pPr>
        <w:ind w:left="940" w:hanging="720"/>
      </w:pPr>
      <w:rPr>
        <w:rFonts w:ascii="Arial" w:eastAsia="Arial" w:hAnsi="Arial" w:cs="Arial" w:hint="default"/>
        <w:b/>
        <w:bCs/>
        <w:w w:val="100"/>
        <w:sz w:val="24"/>
        <w:szCs w:val="24"/>
        <w:lang w:val="en-US" w:eastAsia="en-US" w:bidi="ar-SA"/>
      </w:rPr>
    </w:lvl>
    <w:lvl w:ilvl="2">
      <w:numFmt w:val="bullet"/>
      <w:lvlText w:val=""/>
      <w:lvlJc w:val="left"/>
      <w:pPr>
        <w:ind w:left="1300" w:hanging="360"/>
      </w:pPr>
      <w:rPr>
        <w:rFonts w:ascii="Symbol" w:eastAsia="Symbol" w:hAnsi="Symbol" w:cs="Symbol" w:hint="default"/>
        <w:w w:val="100"/>
        <w:sz w:val="24"/>
        <w:szCs w:val="24"/>
        <w:lang w:val="en-US" w:eastAsia="en-US" w:bidi="ar-SA"/>
      </w:rPr>
    </w:lvl>
    <w:lvl w:ilvl="3">
      <w:numFmt w:val="bullet"/>
      <w:lvlText w:val="•"/>
      <w:lvlJc w:val="left"/>
      <w:pPr>
        <w:ind w:left="3270" w:hanging="360"/>
      </w:pPr>
      <w:rPr>
        <w:rFonts w:hint="default"/>
        <w:lang w:val="en-US" w:eastAsia="en-US" w:bidi="ar-SA"/>
      </w:rPr>
    </w:lvl>
    <w:lvl w:ilvl="4">
      <w:numFmt w:val="bullet"/>
      <w:lvlText w:val="•"/>
      <w:lvlJc w:val="left"/>
      <w:pPr>
        <w:ind w:left="4256" w:hanging="360"/>
      </w:pPr>
      <w:rPr>
        <w:rFonts w:hint="default"/>
        <w:lang w:val="en-US" w:eastAsia="en-US" w:bidi="ar-SA"/>
      </w:rPr>
    </w:lvl>
    <w:lvl w:ilvl="5">
      <w:numFmt w:val="bullet"/>
      <w:lvlText w:val="•"/>
      <w:lvlJc w:val="left"/>
      <w:pPr>
        <w:ind w:left="5241" w:hanging="360"/>
      </w:pPr>
      <w:rPr>
        <w:rFonts w:hint="default"/>
        <w:lang w:val="en-US" w:eastAsia="en-US" w:bidi="ar-SA"/>
      </w:rPr>
    </w:lvl>
    <w:lvl w:ilvl="6">
      <w:numFmt w:val="bullet"/>
      <w:lvlText w:val="•"/>
      <w:lvlJc w:val="left"/>
      <w:pPr>
        <w:ind w:left="6227" w:hanging="360"/>
      </w:pPr>
      <w:rPr>
        <w:rFonts w:hint="default"/>
        <w:lang w:val="en-US" w:eastAsia="en-US" w:bidi="ar-SA"/>
      </w:rPr>
    </w:lvl>
    <w:lvl w:ilvl="7">
      <w:numFmt w:val="bullet"/>
      <w:lvlText w:val="•"/>
      <w:lvlJc w:val="left"/>
      <w:pPr>
        <w:ind w:left="7212" w:hanging="360"/>
      </w:pPr>
      <w:rPr>
        <w:rFonts w:hint="default"/>
        <w:lang w:val="en-US" w:eastAsia="en-US" w:bidi="ar-SA"/>
      </w:rPr>
    </w:lvl>
    <w:lvl w:ilvl="8">
      <w:numFmt w:val="bullet"/>
      <w:lvlText w:val="•"/>
      <w:lvlJc w:val="left"/>
      <w:pPr>
        <w:ind w:left="8197" w:hanging="360"/>
      </w:pPr>
      <w:rPr>
        <w:rFonts w:hint="default"/>
        <w:lang w:val="en-US" w:eastAsia="en-US" w:bidi="ar-SA"/>
      </w:rPr>
    </w:lvl>
  </w:abstractNum>
  <w:abstractNum w:abstractNumId="10" w15:restartNumberingAfterBreak="0">
    <w:nsid w:val="7BFC4291"/>
    <w:multiLevelType w:val="hybridMultilevel"/>
    <w:tmpl w:val="EC8ECA12"/>
    <w:lvl w:ilvl="0" w:tplc="BF04A5B4">
      <w:start w:val="1"/>
      <w:numFmt w:val="lowerRoman"/>
      <w:lvlText w:val="%1."/>
      <w:lvlJc w:val="left"/>
      <w:pPr>
        <w:ind w:left="2381" w:hanging="841"/>
        <w:jc w:val="right"/>
      </w:pPr>
      <w:rPr>
        <w:rFonts w:ascii="Arial MT" w:eastAsia="Arial MT" w:hAnsi="Arial MT" w:cs="Arial MT" w:hint="default"/>
        <w:spacing w:val="-1"/>
        <w:w w:val="100"/>
        <w:sz w:val="24"/>
        <w:szCs w:val="24"/>
        <w:lang w:val="en-US" w:eastAsia="en-US" w:bidi="ar-SA"/>
      </w:rPr>
    </w:lvl>
    <w:lvl w:ilvl="1" w:tplc="74964014">
      <w:numFmt w:val="bullet"/>
      <w:lvlText w:val="•"/>
      <w:lvlJc w:val="left"/>
      <w:pPr>
        <w:ind w:left="3158" w:hanging="841"/>
      </w:pPr>
      <w:rPr>
        <w:rFonts w:hint="default"/>
        <w:lang w:val="en-US" w:eastAsia="en-US" w:bidi="ar-SA"/>
      </w:rPr>
    </w:lvl>
    <w:lvl w:ilvl="2" w:tplc="B5249A4A">
      <w:numFmt w:val="bullet"/>
      <w:lvlText w:val="•"/>
      <w:lvlJc w:val="left"/>
      <w:pPr>
        <w:ind w:left="3937" w:hanging="841"/>
      </w:pPr>
      <w:rPr>
        <w:rFonts w:hint="default"/>
        <w:lang w:val="en-US" w:eastAsia="en-US" w:bidi="ar-SA"/>
      </w:rPr>
    </w:lvl>
    <w:lvl w:ilvl="3" w:tplc="853E1DEC">
      <w:numFmt w:val="bullet"/>
      <w:lvlText w:val="•"/>
      <w:lvlJc w:val="left"/>
      <w:pPr>
        <w:ind w:left="4716" w:hanging="841"/>
      </w:pPr>
      <w:rPr>
        <w:rFonts w:hint="default"/>
        <w:lang w:val="en-US" w:eastAsia="en-US" w:bidi="ar-SA"/>
      </w:rPr>
    </w:lvl>
    <w:lvl w:ilvl="4" w:tplc="57F48ED2">
      <w:numFmt w:val="bullet"/>
      <w:lvlText w:val="•"/>
      <w:lvlJc w:val="left"/>
      <w:pPr>
        <w:ind w:left="5495" w:hanging="841"/>
      </w:pPr>
      <w:rPr>
        <w:rFonts w:hint="default"/>
        <w:lang w:val="en-US" w:eastAsia="en-US" w:bidi="ar-SA"/>
      </w:rPr>
    </w:lvl>
    <w:lvl w:ilvl="5" w:tplc="B6DCA5C2">
      <w:numFmt w:val="bullet"/>
      <w:lvlText w:val="•"/>
      <w:lvlJc w:val="left"/>
      <w:pPr>
        <w:ind w:left="6274" w:hanging="841"/>
      </w:pPr>
      <w:rPr>
        <w:rFonts w:hint="default"/>
        <w:lang w:val="en-US" w:eastAsia="en-US" w:bidi="ar-SA"/>
      </w:rPr>
    </w:lvl>
    <w:lvl w:ilvl="6" w:tplc="B150CDCE">
      <w:numFmt w:val="bullet"/>
      <w:lvlText w:val="•"/>
      <w:lvlJc w:val="left"/>
      <w:pPr>
        <w:ind w:left="7053" w:hanging="841"/>
      </w:pPr>
      <w:rPr>
        <w:rFonts w:hint="default"/>
        <w:lang w:val="en-US" w:eastAsia="en-US" w:bidi="ar-SA"/>
      </w:rPr>
    </w:lvl>
    <w:lvl w:ilvl="7" w:tplc="EEC0C7A8">
      <w:numFmt w:val="bullet"/>
      <w:lvlText w:val="•"/>
      <w:lvlJc w:val="left"/>
      <w:pPr>
        <w:ind w:left="7832" w:hanging="841"/>
      </w:pPr>
      <w:rPr>
        <w:rFonts w:hint="default"/>
        <w:lang w:val="en-US" w:eastAsia="en-US" w:bidi="ar-SA"/>
      </w:rPr>
    </w:lvl>
    <w:lvl w:ilvl="8" w:tplc="F3106F5A">
      <w:numFmt w:val="bullet"/>
      <w:lvlText w:val="•"/>
      <w:lvlJc w:val="left"/>
      <w:pPr>
        <w:ind w:left="8611" w:hanging="841"/>
      </w:pPr>
      <w:rPr>
        <w:rFonts w:hint="default"/>
        <w:lang w:val="en-US" w:eastAsia="en-US" w:bidi="ar-SA"/>
      </w:rPr>
    </w:lvl>
  </w:abstractNum>
  <w:num w:numId="1">
    <w:abstractNumId w:val="10"/>
  </w:num>
  <w:num w:numId="2">
    <w:abstractNumId w:val="6"/>
  </w:num>
  <w:num w:numId="3">
    <w:abstractNumId w:val="4"/>
  </w:num>
  <w:num w:numId="4">
    <w:abstractNumId w:val="8"/>
  </w:num>
  <w:num w:numId="5">
    <w:abstractNumId w:val="9"/>
  </w:num>
  <w:num w:numId="6">
    <w:abstractNumId w:val="1"/>
  </w:num>
  <w:num w:numId="7">
    <w:abstractNumId w:val="0"/>
  </w:num>
  <w:num w:numId="8">
    <w:abstractNumId w:val="7"/>
  </w:num>
  <w:num w:numId="9">
    <w:abstractNumId w:val="5"/>
  </w:num>
  <w:num w:numId="10">
    <w:abstractNumId w:val="3"/>
  </w:num>
  <w:num w:numId="1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55C"/>
    <w:rsid w:val="000018D7"/>
    <w:rsid w:val="00002839"/>
    <w:rsid w:val="0000453E"/>
    <w:rsid w:val="00004688"/>
    <w:rsid w:val="00005C5C"/>
    <w:rsid w:val="00006D41"/>
    <w:rsid w:val="0001140E"/>
    <w:rsid w:val="00012D32"/>
    <w:rsid w:val="00013F01"/>
    <w:rsid w:val="0001746E"/>
    <w:rsid w:val="00020026"/>
    <w:rsid w:val="000201CF"/>
    <w:rsid w:val="0002183B"/>
    <w:rsid w:val="00021907"/>
    <w:rsid w:val="00023895"/>
    <w:rsid w:val="00027E5D"/>
    <w:rsid w:val="00031EC1"/>
    <w:rsid w:val="000333D7"/>
    <w:rsid w:val="000343A5"/>
    <w:rsid w:val="000354FE"/>
    <w:rsid w:val="000355F1"/>
    <w:rsid w:val="00036995"/>
    <w:rsid w:val="00036C38"/>
    <w:rsid w:val="00036FA3"/>
    <w:rsid w:val="00040AEC"/>
    <w:rsid w:val="00042B5C"/>
    <w:rsid w:val="0004576B"/>
    <w:rsid w:val="00046ABC"/>
    <w:rsid w:val="00050229"/>
    <w:rsid w:val="00050F28"/>
    <w:rsid w:val="00055890"/>
    <w:rsid w:val="00060F84"/>
    <w:rsid w:val="00065223"/>
    <w:rsid w:val="00070068"/>
    <w:rsid w:val="00074568"/>
    <w:rsid w:val="00074F1C"/>
    <w:rsid w:val="000752A5"/>
    <w:rsid w:val="0007723E"/>
    <w:rsid w:val="000772C6"/>
    <w:rsid w:val="00084C1D"/>
    <w:rsid w:val="00087D27"/>
    <w:rsid w:val="000911D2"/>
    <w:rsid w:val="00093896"/>
    <w:rsid w:val="00094297"/>
    <w:rsid w:val="000965E9"/>
    <w:rsid w:val="000A226C"/>
    <w:rsid w:val="000A2525"/>
    <w:rsid w:val="000B082F"/>
    <w:rsid w:val="000B2752"/>
    <w:rsid w:val="000B4DEB"/>
    <w:rsid w:val="000B5148"/>
    <w:rsid w:val="000B56F8"/>
    <w:rsid w:val="000B5D4E"/>
    <w:rsid w:val="000B6A7A"/>
    <w:rsid w:val="000B75F4"/>
    <w:rsid w:val="000C49EC"/>
    <w:rsid w:val="000C4AB9"/>
    <w:rsid w:val="000C545D"/>
    <w:rsid w:val="000C59BE"/>
    <w:rsid w:val="000C79C2"/>
    <w:rsid w:val="000D0A07"/>
    <w:rsid w:val="000D3532"/>
    <w:rsid w:val="000D4201"/>
    <w:rsid w:val="000E2620"/>
    <w:rsid w:val="000E29FC"/>
    <w:rsid w:val="000E5145"/>
    <w:rsid w:val="000F1EDD"/>
    <w:rsid w:val="000F2C9A"/>
    <w:rsid w:val="00103A7A"/>
    <w:rsid w:val="0010793A"/>
    <w:rsid w:val="00113650"/>
    <w:rsid w:val="00114192"/>
    <w:rsid w:val="0012070A"/>
    <w:rsid w:val="00120ACE"/>
    <w:rsid w:val="0012352C"/>
    <w:rsid w:val="001239E3"/>
    <w:rsid w:val="001247A4"/>
    <w:rsid w:val="001264C2"/>
    <w:rsid w:val="0012710D"/>
    <w:rsid w:val="00127C60"/>
    <w:rsid w:val="0013113A"/>
    <w:rsid w:val="0013291F"/>
    <w:rsid w:val="00134E05"/>
    <w:rsid w:val="001353E4"/>
    <w:rsid w:val="00136737"/>
    <w:rsid w:val="001368F7"/>
    <w:rsid w:val="00141CC5"/>
    <w:rsid w:val="001437BC"/>
    <w:rsid w:val="001455A5"/>
    <w:rsid w:val="00145AA4"/>
    <w:rsid w:val="001475B8"/>
    <w:rsid w:val="00152766"/>
    <w:rsid w:val="001542B4"/>
    <w:rsid w:val="00154618"/>
    <w:rsid w:val="00154833"/>
    <w:rsid w:val="00155664"/>
    <w:rsid w:val="00155F72"/>
    <w:rsid w:val="0015627D"/>
    <w:rsid w:val="00157815"/>
    <w:rsid w:val="00160BAE"/>
    <w:rsid w:val="00164A0D"/>
    <w:rsid w:val="00164D63"/>
    <w:rsid w:val="00165831"/>
    <w:rsid w:val="00165E34"/>
    <w:rsid w:val="00167219"/>
    <w:rsid w:val="00170307"/>
    <w:rsid w:val="00171323"/>
    <w:rsid w:val="00171C01"/>
    <w:rsid w:val="001738EC"/>
    <w:rsid w:val="00173D58"/>
    <w:rsid w:val="00194BAF"/>
    <w:rsid w:val="00197F38"/>
    <w:rsid w:val="001A0E1A"/>
    <w:rsid w:val="001A282A"/>
    <w:rsid w:val="001A431B"/>
    <w:rsid w:val="001A7475"/>
    <w:rsid w:val="001B0C3B"/>
    <w:rsid w:val="001B1B19"/>
    <w:rsid w:val="001C2718"/>
    <w:rsid w:val="001C4481"/>
    <w:rsid w:val="001C6F3C"/>
    <w:rsid w:val="001D0C62"/>
    <w:rsid w:val="001D145C"/>
    <w:rsid w:val="001D1F61"/>
    <w:rsid w:val="001D30BA"/>
    <w:rsid w:val="001E2867"/>
    <w:rsid w:val="001E35FB"/>
    <w:rsid w:val="001F1808"/>
    <w:rsid w:val="001F4601"/>
    <w:rsid w:val="001F7D08"/>
    <w:rsid w:val="00205F0F"/>
    <w:rsid w:val="00206FE7"/>
    <w:rsid w:val="002113BD"/>
    <w:rsid w:val="0021250E"/>
    <w:rsid w:val="00213993"/>
    <w:rsid w:val="00215EC2"/>
    <w:rsid w:val="00215FDA"/>
    <w:rsid w:val="002162B7"/>
    <w:rsid w:val="0021742A"/>
    <w:rsid w:val="0021787E"/>
    <w:rsid w:val="002178C2"/>
    <w:rsid w:val="002200AE"/>
    <w:rsid w:val="00220864"/>
    <w:rsid w:val="002208D9"/>
    <w:rsid w:val="00221098"/>
    <w:rsid w:val="00222C16"/>
    <w:rsid w:val="00222CE8"/>
    <w:rsid w:val="00226A3A"/>
    <w:rsid w:val="00232643"/>
    <w:rsid w:val="00233D94"/>
    <w:rsid w:val="00240E4A"/>
    <w:rsid w:val="00242221"/>
    <w:rsid w:val="002437CC"/>
    <w:rsid w:val="00243E7C"/>
    <w:rsid w:val="00246AEC"/>
    <w:rsid w:val="00250393"/>
    <w:rsid w:val="00251019"/>
    <w:rsid w:val="00260FC6"/>
    <w:rsid w:val="0026116D"/>
    <w:rsid w:val="00271010"/>
    <w:rsid w:val="002801DA"/>
    <w:rsid w:val="002816CF"/>
    <w:rsid w:val="00284802"/>
    <w:rsid w:val="00285DBC"/>
    <w:rsid w:val="002A00D5"/>
    <w:rsid w:val="002A34A9"/>
    <w:rsid w:val="002A620F"/>
    <w:rsid w:val="002B2786"/>
    <w:rsid w:val="002B2E2B"/>
    <w:rsid w:val="002B4D6D"/>
    <w:rsid w:val="002B5A02"/>
    <w:rsid w:val="002B7CDE"/>
    <w:rsid w:val="002C1EEA"/>
    <w:rsid w:val="002C401C"/>
    <w:rsid w:val="002C4669"/>
    <w:rsid w:val="002D0793"/>
    <w:rsid w:val="002D1E36"/>
    <w:rsid w:val="002D2396"/>
    <w:rsid w:val="002D253C"/>
    <w:rsid w:val="002D427B"/>
    <w:rsid w:val="002D517C"/>
    <w:rsid w:val="002D61C4"/>
    <w:rsid w:val="002D6917"/>
    <w:rsid w:val="002D6EE6"/>
    <w:rsid w:val="002E0280"/>
    <w:rsid w:val="002E2CC5"/>
    <w:rsid w:val="002E6036"/>
    <w:rsid w:val="002E6F70"/>
    <w:rsid w:val="002F1B0C"/>
    <w:rsid w:val="002F2BBC"/>
    <w:rsid w:val="002F4597"/>
    <w:rsid w:val="002F5BF3"/>
    <w:rsid w:val="002F7254"/>
    <w:rsid w:val="00302108"/>
    <w:rsid w:val="00305F3C"/>
    <w:rsid w:val="003068C7"/>
    <w:rsid w:val="003151E6"/>
    <w:rsid w:val="00316325"/>
    <w:rsid w:val="003223C7"/>
    <w:rsid w:val="003272D8"/>
    <w:rsid w:val="00327C00"/>
    <w:rsid w:val="0033043B"/>
    <w:rsid w:val="003311BB"/>
    <w:rsid w:val="003370E3"/>
    <w:rsid w:val="00340B54"/>
    <w:rsid w:val="003410BE"/>
    <w:rsid w:val="003425FF"/>
    <w:rsid w:val="00347D9E"/>
    <w:rsid w:val="00350E55"/>
    <w:rsid w:val="00352039"/>
    <w:rsid w:val="0035346A"/>
    <w:rsid w:val="00353A9E"/>
    <w:rsid w:val="00363111"/>
    <w:rsid w:val="003637D1"/>
    <w:rsid w:val="003639DE"/>
    <w:rsid w:val="003640FE"/>
    <w:rsid w:val="00364C78"/>
    <w:rsid w:val="00364FE4"/>
    <w:rsid w:val="00367323"/>
    <w:rsid w:val="0037215A"/>
    <w:rsid w:val="00373FE6"/>
    <w:rsid w:val="00376EBC"/>
    <w:rsid w:val="00377E1F"/>
    <w:rsid w:val="003813C4"/>
    <w:rsid w:val="003813CB"/>
    <w:rsid w:val="00383087"/>
    <w:rsid w:val="003856A9"/>
    <w:rsid w:val="003858B8"/>
    <w:rsid w:val="0038786A"/>
    <w:rsid w:val="00390F52"/>
    <w:rsid w:val="003A019C"/>
    <w:rsid w:val="003A337C"/>
    <w:rsid w:val="003A360E"/>
    <w:rsid w:val="003A3FA6"/>
    <w:rsid w:val="003A424F"/>
    <w:rsid w:val="003A4756"/>
    <w:rsid w:val="003A4EE1"/>
    <w:rsid w:val="003A4F3A"/>
    <w:rsid w:val="003A5098"/>
    <w:rsid w:val="003A7360"/>
    <w:rsid w:val="003B000C"/>
    <w:rsid w:val="003B05A1"/>
    <w:rsid w:val="003B2959"/>
    <w:rsid w:val="003C0FA8"/>
    <w:rsid w:val="003C2305"/>
    <w:rsid w:val="003C51D4"/>
    <w:rsid w:val="003C554C"/>
    <w:rsid w:val="003C56C1"/>
    <w:rsid w:val="003D40E5"/>
    <w:rsid w:val="003D4194"/>
    <w:rsid w:val="003D6DE3"/>
    <w:rsid w:val="003E39C9"/>
    <w:rsid w:val="003F041C"/>
    <w:rsid w:val="003F0DB9"/>
    <w:rsid w:val="003F2415"/>
    <w:rsid w:val="003F3B53"/>
    <w:rsid w:val="003F4720"/>
    <w:rsid w:val="003F6F8D"/>
    <w:rsid w:val="003F72E8"/>
    <w:rsid w:val="003F796D"/>
    <w:rsid w:val="004013A2"/>
    <w:rsid w:val="004013C3"/>
    <w:rsid w:val="00402D24"/>
    <w:rsid w:val="00407EDA"/>
    <w:rsid w:val="004119DD"/>
    <w:rsid w:val="00413253"/>
    <w:rsid w:val="00414FC4"/>
    <w:rsid w:val="0041698D"/>
    <w:rsid w:val="0042029D"/>
    <w:rsid w:val="00420912"/>
    <w:rsid w:val="00423419"/>
    <w:rsid w:val="00427317"/>
    <w:rsid w:val="0043124A"/>
    <w:rsid w:val="004315C7"/>
    <w:rsid w:val="00431DAB"/>
    <w:rsid w:val="004324FA"/>
    <w:rsid w:val="00432D07"/>
    <w:rsid w:val="00442548"/>
    <w:rsid w:val="00444C16"/>
    <w:rsid w:val="004475B0"/>
    <w:rsid w:val="00451702"/>
    <w:rsid w:val="00451FF1"/>
    <w:rsid w:val="00452E41"/>
    <w:rsid w:val="0045487A"/>
    <w:rsid w:val="00457E48"/>
    <w:rsid w:val="0046281C"/>
    <w:rsid w:val="00471073"/>
    <w:rsid w:val="00476400"/>
    <w:rsid w:val="00476FE6"/>
    <w:rsid w:val="004806EF"/>
    <w:rsid w:val="00486453"/>
    <w:rsid w:val="00486D2F"/>
    <w:rsid w:val="00490FC5"/>
    <w:rsid w:val="00495DD8"/>
    <w:rsid w:val="004A1D7D"/>
    <w:rsid w:val="004A2D10"/>
    <w:rsid w:val="004A30A8"/>
    <w:rsid w:val="004A5B62"/>
    <w:rsid w:val="004A62A5"/>
    <w:rsid w:val="004B0A39"/>
    <w:rsid w:val="004B2D28"/>
    <w:rsid w:val="004B2FFD"/>
    <w:rsid w:val="004B3589"/>
    <w:rsid w:val="004B3808"/>
    <w:rsid w:val="004B5334"/>
    <w:rsid w:val="004C145D"/>
    <w:rsid w:val="004C2ABE"/>
    <w:rsid w:val="004D053A"/>
    <w:rsid w:val="004D7F7A"/>
    <w:rsid w:val="004E1A80"/>
    <w:rsid w:val="004E1CC4"/>
    <w:rsid w:val="004E1DAB"/>
    <w:rsid w:val="004E3684"/>
    <w:rsid w:val="004E4A9E"/>
    <w:rsid w:val="004F1A2D"/>
    <w:rsid w:val="004F1B1D"/>
    <w:rsid w:val="004F22C8"/>
    <w:rsid w:val="004F469D"/>
    <w:rsid w:val="004F4909"/>
    <w:rsid w:val="004F66A5"/>
    <w:rsid w:val="004F727E"/>
    <w:rsid w:val="00500DAE"/>
    <w:rsid w:val="00504F8C"/>
    <w:rsid w:val="00511CCC"/>
    <w:rsid w:val="00512A4D"/>
    <w:rsid w:val="00514790"/>
    <w:rsid w:val="00514C15"/>
    <w:rsid w:val="005156FA"/>
    <w:rsid w:val="00515A25"/>
    <w:rsid w:val="00516795"/>
    <w:rsid w:val="00516905"/>
    <w:rsid w:val="0051702D"/>
    <w:rsid w:val="00517107"/>
    <w:rsid w:val="00517300"/>
    <w:rsid w:val="005178CA"/>
    <w:rsid w:val="00517B9C"/>
    <w:rsid w:val="00517C3B"/>
    <w:rsid w:val="00520436"/>
    <w:rsid w:val="00525D75"/>
    <w:rsid w:val="0053011A"/>
    <w:rsid w:val="00530B9F"/>
    <w:rsid w:val="00533852"/>
    <w:rsid w:val="00533990"/>
    <w:rsid w:val="00542769"/>
    <w:rsid w:val="005427D7"/>
    <w:rsid w:val="005434CC"/>
    <w:rsid w:val="0055187D"/>
    <w:rsid w:val="005567CF"/>
    <w:rsid w:val="005577BC"/>
    <w:rsid w:val="00564701"/>
    <w:rsid w:val="005662E4"/>
    <w:rsid w:val="005669A5"/>
    <w:rsid w:val="0057036E"/>
    <w:rsid w:val="0057066F"/>
    <w:rsid w:val="00570752"/>
    <w:rsid w:val="00572B0F"/>
    <w:rsid w:val="00580ED7"/>
    <w:rsid w:val="00581B50"/>
    <w:rsid w:val="0058303A"/>
    <w:rsid w:val="00584828"/>
    <w:rsid w:val="005859A5"/>
    <w:rsid w:val="00586209"/>
    <w:rsid w:val="005862BD"/>
    <w:rsid w:val="00587764"/>
    <w:rsid w:val="00587DBF"/>
    <w:rsid w:val="00594BC1"/>
    <w:rsid w:val="0059573A"/>
    <w:rsid w:val="00595B14"/>
    <w:rsid w:val="00595CFA"/>
    <w:rsid w:val="005A0C4F"/>
    <w:rsid w:val="005A173B"/>
    <w:rsid w:val="005A1FC7"/>
    <w:rsid w:val="005A3190"/>
    <w:rsid w:val="005A3B2C"/>
    <w:rsid w:val="005B0B41"/>
    <w:rsid w:val="005B2956"/>
    <w:rsid w:val="005B5282"/>
    <w:rsid w:val="005B52EA"/>
    <w:rsid w:val="005C1CDD"/>
    <w:rsid w:val="005C78C4"/>
    <w:rsid w:val="005D03E3"/>
    <w:rsid w:val="005D2727"/>
    <w:rsid w:val="005D5C04"/>
    <w:rsid w:val="005D6050"/>
    <w:rsid w:val="005E0317"/>
    <w:rsid w:val="005E15A5"/>
    <w:rsid w:val="005E2D64"/>
    <w:rsid w:val="005E552A"/>
    <w:rsid w:val="005E68B2"/>
    <w:rsid w:val="005E7C3F"/>
    <w:rsid w:val="005F05BC"/>
    <w:rsid w:val="005F20D7"/>
    <w:rsid w:val="006004B5"/>
    <w:rsid w:val="00600E5A"/>
    <w:rsid w:val="00601FD0"/>
    <w:rsid w:val="00604565"/>
    <w:rsid w:val="00604AD4"/>
    <w:rsid w:val="00605052"/>
    <w:rsid w:val="00605A35"/>
    <w:rsid w:val="00605D05"/>
    <w:rsid w:val="00606AAF"/>
    <w:rsid w:val="00611271"/>
    <w:rsid w:val="0061263D"/>
    <w:rsid w:val="006151EE"/>
    <w:rsid w:val="00617B7C"/>
    <w:rsid w:val="006214C0"/>
    <w:rsid w:val="006214D2"/>
    <w:rsid w:val="00627ACE"/>
    <w:rsid w:val="00627B10"/>
    <w:rsid w:val="00637CF3"/>
    <w:rsid w:val="00643CD6"/>
    <w:rsid w:val="006455D0"/>
    <w:rsid w:val="006500DD"/>
    <w:rsid w:val="00651912"/>
    <w:rsid w:val="00652D5F"/>
    <w:rsid w:val="00652DFD"/>
    <w:rsid w:val="00653BE4"/>
    <w:rsid w:val="006555D4"/>
    <w:rsid w:val="00655BAC"/>
    <w:rsid w:val="00657521"/>
    <w:rsid w:val="00661AC6"/>
    <w:rsid w:val="00663739"/>
    <w:rsid w:val="00663E16"/>
    <w:rsid w:val="00670113"/>
    <w:rsid w:val="00673438"/>
    <w:rsid w:val="00677D7D"/>
    <w:rsid w:val="006802D6"/>
    <w:rsid w:val="00680D5F"/>
    <w:rsid w:val="00681BE1"/>
    <w:rsid w:val="0068213B"/>
    <w:rsid w:val="00683506"/>
    <w:rsid w:val="006846DC"/>
    <w:rsid w:val="00684CC8"/>
    <w:rsid w:val="00684E52"/>
    <w:rsid w:val="006861F5"/>
    <w:rsid w:val="006935EB"/>
    <w:rsid w:val="00695E98"/>
    <w:rsid w:val="006A1715"/>
    <w:rsid w:val="006A4775"/>
    <w:rsid w:val="006A5CCB"/>
    <w:rsid w:val="006B2D82"/>
    <w:rsid w:val="006B5684"/>
    <w:rsid w:val="006C0054"/>
    <w:rsid w:val="006C0281"/>
    <w:rsid w:val="006D4F20"/>
    <w:rsid w:val="006E104B"/>
    <w:rsid w:val="006E5BEC"/>
    <w:rsid w:val="006F117F"/>
    <w:rsid w:val="006F3087"/>
    <w:rsid w:val="006F3568"/>
    <w:rsid w:val="006F36A5"/>
    <w:rsid w:val="006F3F32"/>
    <w:rsid w:val="007014B0"/>
    <w:rsid w:val="007040BB"/>
    <w:rsid w:val="00705A5B"/>
    <w:rsid w:val="00705B0E"/>
    <w:rsid w:val="00711426"/>
    <w:rsid w:val="00711618"/>
    <w:rsid w:val="007134B7"/>
    <w:rsid w:val="0071358B"/>
    <w:rsid w:val="00714E99"/>
    <w:rsid w:val="007161C5"/>
    <w:rsid w:val="007167B7"/>
    <w:rsid w:val="00717C03"/>
    <w:rsid w:val="00717D1C"/>
    <w:rsid w:val="007204D5"/>
    <w:rsid w:val="00721F60"/>
    <w:rsid w:val="00722563"/>
    <w:rsid w:val="0072528F"/>
    <w:rsid w:val="007340FA"/>
    <w:rsid w:val="00734BEA"/>
    <w:rsid w:val="00734ECC"/>
    <w:rsid w:val="00746584"/>
    <w:rsid w:val="00754604"/>
    <w:rsid w:val="00755FA7"/>
    <w:rsid w:val="00761A9B"/>
    <w:rsid w:val="007625CF"/>
    <w:rsid w:val="00762D2B"/>
    <w:rsid w:val="007672F3"/>
    <w:rsid w:val="00767EE3"/>
    <w:rsid w:val="007720F7"/>
    <w:rsid w:val="00773D25"/>
    <w:rsid w:val="00775B9A"/>
    <w:rsid w:val="00781CF3"/>
    <w:rsid w:val="0078241D"/>
    <w:rsid w:val="00782C76"/>
    <w:rsid w:val="00782E54"/>
    <w:rsid w:val="00784534"/>
    <w:rsid w:val="007847F4"/>
    <w:rsid w:val="00785D39"/>
    <w:rsid w:val="0078632D"/>
    <w:rsid w:val="00787118"/>
    <w:rsid w:val="00787872"/>
    <w:rsid w:val="00790BEE"/>
    <w:rsid w:val="007934C6"/>
    <w:rsid w:val="00797660"/>
    <w:rsid w:val="007979A3"/>
    <w:rsid w:val="007A0577"/>
    <w:rsid w:val="007A2242"/>
    <w:rsid w:val="007A4DA2"/>
    <w:rsid w:val="007A5035"/>
    <w:rsid w:val="007B04BC"/>
    <w:rsid w:val="007B1827"/>
    <w:rsid w:val="007C03B0"/>
    <w:rsid w:val="007C0A8B"/>
    <w:rsid w:val="007C12B7"/>
    <w:rsid w:val="007C153A"/>
    <w:rsid w:val="007C61EB"/>
    <w:rsid w:val="007D10CA"/>
    <w:rsid w:val="007E1B56"/>
    <w:rsid w:val="007E1F10"/>
    <w:rsid w:val="007E2257"/>
    <w:rsid w:val="007E5A74"/>
    <w:rsid w:val="007E6B62"/>
    <w:rsid w:val="007F028B"/>
    <w:rsid w:val="007F0B8B"/>
    <w:rsid w:val="007F344F"/>
    <w:rsid w:val="007F4671"/>
    <w:rsid w:val="007F5812"/>
    <w:rsid w:val="007F7BAC"/>
    <w:rsid w:val="00800214"/>
    <w:rsid w:val="0080055F"/>
    <w:rsid w:val="00801E70"/>
    <w:rsid w:val="00804424"/>
    <w:rsid w:val="00805832"/>
    <w:rsid w:val="00812A25"/>
    <w:rsid w:val="00817A45"/>
    <w:rsid w:val="00817C93"/>
    <w:rsid w:val="008203ED"/>
    <w:rsid w:val="00820F13"/>
    <w:rsid w:val="00823E8C"/>
    <w:rsid w:val="00825C2C"/>
    <w:rsid w:val="00826326"/>
    <w:rsid w:val="008318C5"/>
    <w:rsid w:val="00834FD0"/>
    <w:rsid w:val="00835D6B"/>
    <w:rsid w:val="008361E9"/>
    <w:rsid w:val="0083749D"/>
    <w:rsid w:val="008400B8"/>
    <w:rsid w:val="0084083C"/>
    <w:rsid w:val="0084113D"/>
    <w:rsid w:val="0084271C"/>
    <w:rsid w:val="00844C95"/>
    <w:rsid w:val="00844EB1"/>
    <w:rsid w:val="008470EE"/>
    <w:rsid w:val="00847A1C"/>
    <w:rsid w:val="008503F8"/>
    <w:rsid w:val="008511C6"/>
    <w:rsid w:val="00851D5A"/>
    <w:rsid w:val="00851D75"/>
    <w:rsid w:val="00854CDD"/>
    <w:rsid w:val="008673D0"/>
    <w:rsid w:val="00876C45"/>
    <w:rsid w:val="00877D35"/>
    <w:rsid w:val="00877F62"/>
    <w:rsid w:val="00882AD7"/>
    <w:rsid w:val="00882D86"/>
    <w:rsid w:val="00882E23"/>
    <w:rsid w:val="00890B4C"/>
    <w:rsid w:val="008953F8"/>
    <w:rsid w:val="00895A5B"/>
    <w:rsid w:val="008963BF"/>
    <w:rsid w:val="0089766A"/>
    <w:rsid w:val="00897F20"/>
    <w:rsid w:val="008A0C11"/>
    <w:rsid w:val="008A29FA"/>
    <w:rsid w:val="008A59F6"/>
    <w:rsid w:val="008B0BBC"/>
    <w:rsid w:val="008B0F0B"/>
    <w:rsid w:val="008B2755"/>
    <w:rsid w:val="008B388A"/>
    <w:rsid w:val="008B517C"/>
    <w:rsid w:val="008B780C"/>
    <w:rsid w:val="008C1946"/>
    <w:rsid w:val="008C2391"/>
    <w:rsid w:val="008C2BAB"/>
    <w:rsid w:val="008C5017"/>
    <w:rsid w:val="008C62E2"/>
    <w:rsid w:val="008D0632"/>
    <w:rsid w:val="008D2182"/>
    <w:rsid w:val="008D2533"/>
    <w:rsid w:val="008D3CE5"/>
    <w:rsid w:val="008D46A0"/>
    <w:rsid w:val="008D4D83"/>
    <w:rsid w:val="008D6293"/>
    <w:rsid w:val="008E1FAD"/>
    <w:rsid w:val="008E24C3"/>
    <w:rsid w:val="008E265E"/>
    <w:rsid w:val="008E2C43"/>
    <w:rsid w:val="008E2D78"/>
    <w:rsid w:val="008E79A4"/>
    <w:rsid w:val="008F0010"/>
    <w:rsid w:val="008F0E20"/>
    <w:rsid w:val="008F3253"/>
    <w:rsid w:val="008F32CB"/>
    <w:rsid w:val="00900414"/>
    <w:rsid w:val="00900C21"/>
    <w:rsid w:val="00901245"/>
    <w:rsid w:val="00902434"/>
    <w:rsid w:val="009035FF"/>
    <w:rsid w:val="00906256"/>
    <w:rsid w:val="00911910"/>
    <w:rsid w:val="00913D95"/>
    <w:rsid w:val="00915B4C"/>
    <w:rsid w:val="00916432"/>
    <w:rsid w:val="00917968"/>
    <w:rsid w:val="00924FB8"/>
    <w:rsid w:val="009251FD"/>
    <w:rsid w:val="0092620F"/>
    <w:rsid w:val="0092739C"/>
    <w:rsid w:val="009301AC"/>
    <w:rsid w:val="00931FC8"/>
    <w:rsid w:val="009326C4"/>
    <w:rsid w:val="00932722"/>
    <w:rsid w:val="0093439B"/>
    <w:rsid w:val="009360FA"/>
    <w:rsid w:val="009412CC"/>
    <w:rsid w:val="009412E8"/>
    <w:rsid w:val="00942C30"/>
    <w:rsid w:val="0094534A"/>
    <w:rsid w:val="00951C40"/>
    <w:rsid w:val="009561B1"/>
    <w:rsid w:val="00957518"/>
    <w:rsid w:val="00963AC6"/>
    <w:rsid w:val="009673B7"/>
    <w:rsid w:val="00970202"/>
    <w:rsid w:val="00970659"/>
    <w:rsid w:val="0097108D"/>
    <w:rsid w:val="00972A76"/>
    <w:rsid w:val="00973532"/>
    <w:rsid w:val="009737C9"/>
    <w:rsid w:val="00974D74"/>
    <w:rsid w:val="00974E84"/>
    <w:rsid w:val="00975CCC"/>
    <w:rsid w:val="00976028"/>
    <w:rsid w:val="00976CEF"/>
    <w:rsid w:val="0097752A"/>
    <w:rsid w:val="00982302"/>
    <w:rsid w:val="009856D1"/>
    <w:rsid w:val="00986D5B"/>
    <w:rsid w:val="00987EB1"/>
    <w:rsid w:val="009941BF"/>
    <w:rsid w:val="00994727"/>
    <w:rsid w:val="00997411"/>
    <w:rsid w:val="0099762C"/>
    <w:rsid w:val="009A2041"/>
    <w:rsid w:val="009A4576"/>
    <w:rsid w:val="009B3A55"/>
    <w:rsid w:val="009C29F6"/>
    <w:rsid w:val="009C6D3B"/>
    <w:rsid w:val="009D0F05"/>
    <w:rsid w:val="009D12C8"/>
    <w:rsid w:val="009D1F36"/>
    <w:rsid w:val="009D20AB"/>
    <w:rsid w:val="009D4B51"/>
    <w:rsid w:val="009D6BC9"/>
    <w:rsid w:val="009E1B80"/>
    <w:rsid w:val="009E1FC0"/>
    <w:rsid w:val="009E2AE7"/>
    <w:rsid w:val="009E3E52"/>
    <w:rsid w:val="009E4A30"/>
    <w:rsid w:val="009E5E50"/>
    <w:rsid w:val="009E6CB0"/>
    <w:rsid w:val="009F0AA0"/>
    <w:rsid w:val="009F3529"/>
    <w:rsid w:val="009F398D"/>
    <w:rsid w:val="009F64D4"/>
    <w:rsid w:val="009F6531"/>
    <w:rsid w:val="009F718B"/>
    <w:rsid w:val="00A017E3"/>
    <w:rsid w:val="00A03E2A"/>
    <w:rsid w:val="00A043CF"/>
    <w:rsid w:val="00A079DD"/>
    <w:rsid w:val="00A1079F"/>
    <w:rsid w:val="00A13D2A"/>
    <w:rsid w:val="00A141F5"/>
    <w:rsid w:val="00A1513A"/>
    <w:rsid w:val="00A17D71"/>
    <w:rsid w:val="00A20085"/>
    <w:rsid w:val="00A2086C"/>
    <w:rsid w:val="00A21812"/>
    <w:rsid w:val="00A21EF9"/>
    <w:rsid w:val="00A22380"/>
    <w:rsid w:val="00A2296B"/>
    <w:rsid w:val="00A24FB4"/>
    <w:rsid w:val="00A254DB"/>
    <w:rsid w:val="00A2558C"/>
    <w:rsid w:val="00A31E03"/>
    <w:rsid w:val="00A3285B"/>
    <w:rsid w:val="00A44E9B"/>
    <w:rsid w:val="00A451D0"/>
    <w:rsid w:val="00A47C58"/>
    <w:rsid w:val="00A5061C"/>
    <w:rsid w:val="00A527B9"/>
    <w:rsid w:val="00A52D84"/>
    <w:rsid w:val="00A52DC4"/>
    <w:rsid w:val="00A52F6C"/>
    <w:rsid w:val="00A60F61"/>
    <w:rsid w:val="00A75438"/>
    <w:rsid w:val="00A771B5"/>
    <w:rsid w:val="00A779CE"/>
    <w:rsid w:val="00A800AB"/>
    <w:rsid w:val="00A81E0F"/>
    <w:rsid w:val="00A84810"/>
    <w:rsid w:val="00A84B3B"/>
    <w:rsid w:val="00A84E77"/>
    <w:rsid w:val="00A8628D"/>
    <w:rsid w:val="00A87C4A"/>
    <w:rsid w:val="00A87FBA"/>
    <w:rsid w:val="00A91605"/>
    <w:rsid w:val="00A92859"/>
    <w:rsid w:val="00A92D12"/>
    <w:rsid w:val="00A945E4"/>
    <w:rsid w:val="00A94E91"/>
    <w:rsid w:val="00A957C6"/>
    <w:rsid w:val="00AA1F8B"/>
    <w:rsid w:val="00AA362D"/>
    <w:rsid w:val="00AA6AEF"/>
    <w:rsid w:val="00AA7219"/>
    <w:rsid w:val="00AA7E02"/>
    <w:rsid w:val="00AB048A"/>
    <w:rsid w:val="00AB175D"/>
    <w:rsid w:val="00AB1E5D"/>
    <w:rsid w:val="00AB43E0"/>
    <w:rsid w:val="00AC633C"/>
    <w:rsid w:val="00AD13A3"/>
    <w:rsid w:val="00AD2556"/>
    <w:rsid w:val="00AD3B72"/>
    <w:rsid w:val="00AD4535"/>
    <w:rsid w:val="00AD4A26"/>
    <w:rsid w:val="00AD5E47"/>
    <w:rsid w:val="00AD6ECD"/>
    <w:rsid w:val="00AE70F4"/>
    <w:rsid w:val="00AE7539"/>
    <w:rsid w:val="00AF3837"/>
    <w:rsid w:val="00AF4BB5"/>
    <w:rsid w:val="00AF55CB"/>
    <w:rsid w:val="00AF5F0C"/>
    <w:rsid w:val="00AF6C1F"/>
    <w:rsid w:val="00B004C0"/>
    <w:rsid w:val="00B0089E"/>
    <w:rsid w:val="00B03725"/>
    <w:rsid w:val="00B042A6"/>
    <w:rsid w:val="00B06011"/>
    <w:rsid w:val="00B06302"/>
    <w:rsid w:val="00B12168"/>
    <w:rsid w:val="00B1620B"/>
    <w:rsid w:val="00B16DC0"/>
    <w:rsid w:val="00B1707B"/>
    <w:rsid w:val="00B1799A"/>
    <w:rsid w:val="00B20FC2"/>
    <w:rsid w:val="00B22544"/>
    <w:rsid w:val="00B22E5E"/>
    <w:rsid w:val="00B23B0B"/>
    <w:rsid w:val="00B25434"/>
    <w:rsid w:val="00B30A91"/>
    <w:rsid w:val="00B338F6"/>
    <w:rsid w:val="00B36661"/>
    <w:rsid w:val="00B36F1F"/>
    <w:rsid w:val="00B42460"/>
    <w:rsid w:val="00B425F5"/>
    <w:rsid w:val="00B42967"/>
    <w:rsid w:val="00B42F66"/>
    <w:rsid w:val="00B4797D"/>
    <w:rsid w:val="00B479C5"/>
    <w:rsid w:val="00B47C6B"/>
    <w:rsid w:val="00B5094D"/>
    <w:rsid w:val="00B511CA"/>
    <w:rsid w:val="00B56927"/>
    <w:rsid w:val="00B56DD3"/>
    <w:rsid w:val="00B61D5E"/>
    <w:rsid w:val="00B6259B"/>
    <w:rsid w:val="00B6309D"/>
    <w:rsid w:val="00B63AEB"/>
    <w:rsid w:val="00B64EEE"/>
    <w:rsid w:val="00B653A1"/>
    <w:rsid w:val="00B676AD"/>
    <w:rsid w:val="00B67AA7"/>
    <w:rsid w:val="00B74629"/>
    <w:rsid w:val="00B76A93"/>
    <w:rsid w:val="00B77923"/>
    <w:rsid w:val="00B80506"/>
    <w:rsid w:val="00B811AC"/>
    <w:rsid w:val="00B82FF4"/>
    <w:rsid w:val="00B8480F"/>
    <w:rsid w:val="00B872B5"/>
    <w:rsid w:val="00B94A62"/>
    <w:rsid w:val="00B95DB4"/>
    <w:rsid w:val="00B9604C"/>
    <w:rsid w:val="00BA109C"/>
    <w:rsid w:val="00BA2C0B"/>
    <w:rsid w:val="00BA67AE"/>
    <w:rsid w:val="00BB079D"/>
    <w:rsid w:val="00BB22DB"/>
    <w:rsid w:val="00BB472B"/>
    <w:rsid w:val="00BB54F8"/>
    <w:rsid w:val="00BC0D05"/>
    <w:rsid w:val="00BC3192"/>
    <w:rsid w:val="00BC4D17"/>
    <w:rsid w:val="00BC7827"/>
    <w:rsid w:val="00BD16D4"/>
    <w:rsid w:val="00BD1D99"/>
    <w:rsid w:val="00BD53AF"/>
    <w:rsid w:val="00BD7914"/>
    <w:rsid w:val="00BE200F"/>
    <w:rsid w:val="00BE2CDE"/>
    <w:rsid w:val="00BE3355"/>
    <w:rsid w:val="00BE4E65"/>
    <w:rsid w:val="00BE4F6C"/>
    <w:rsid w:val="00BE552E"/>
    <w:rsid w:val="00BE62BB"/>
    <w:rsid w:val="00BE6550"/>
    <w:rsid w:val="00BE75BB"/>
    <w:rsid w:val="00BF0C75"/>
    <w:rsid w:val="00BF17E6"/>
    <w:rsid w:val="00BF218D"/>
    <w:rsid w:val="00BF2747"/>
    <w:rsid w:val="00BF3069"/>
    <w:rsid w:val="00BF7692"/>
    <w:rsid w:val="00C00322"/>
    <w:rsid w:val="00C02A22"/>
    <w:rsid w:val="00C04077"/>
    <w:rsid w:val="00C05349"/>
    <w:rsid w:val="00C054C9"/>
    <w:rsid w:val="00C06D2B"/>
    <w:rsid w:val="00C10318"/>
    <w:rsid w:val="00C10907"/>
    <w:rsid w:val="00C12A71"/>
    <w:rsid w:val="00C1518E"/>
    <w:rsid w:val="00C1565A"/>
    <w:rsid w:val="00C17DA5"/>
    <w:rsid w:val="00C17E98"/>
    <w:rsid w:val="00C21539"/>
    <w:rsid w:val="00C21A08"/>
    <w:rsid w:val="00C25259"/>
    <w:rsid w:val="00C26893"/>
    <w:rsid w:val="00C315AA"/>
    <w:rsid w:val="00C31BF3"/>
    <w:rsid w:val="00C35460"/>
    <w:rsid w:val="00C365E0"/>
    <w:rsid w:val="00C36AF2"/>
    <w:rsid w:val="00C37010"/>
    <w:rsid w:val="00C46B78"/>
    <w:rsid w:val="00C50DEF"/>
    <w:rsid w:val="00C5111A"/>
    <w:rsid w:val="00C521E0"/>
    <w:rsid w:val="00C52A21"/>
    <w:rsid w:val="00C55FD1"/>
    <w:rsid w:val="00C6255C"/>
    <w:rsid w:val="00C62C36"/>
    <w:rsid w:val="00C70D98"/>
    <w:rsid w:val="00C802DF"/>
    <w:rsid w:val="00C81004"/>
    <w:rsid w:val="00C81B2E"/>
    <w:rsid w:val="00C8269F"/>
    <w:rsid w:val="00C82800"/>
    <w:rsid w:val="00C85B1F"/>
    <w:rsid w:val="00C97199"/>
    <w:rsid w:val="00CA0230"/>
    <w:rsid w:val="00CA024A"/>
    <w:rsid w:val="00CA17E5"/>
    <w:rsid w:val="00CA3190"/>
    <w:rsid w:val="00CA63A5"/>
    <w:rsid w:val="00CA7B0C"/>
    <w:rsid w:val="00CB1422"/>
    <w:rsid w:val="00CB2780"/>
    <w:rsid w:val="00CB3F72"/>
    <w:rsid w:val="00CC1267"/>
    <w:rsid w:val="00CC2634"/>
    <w:rsid w:val="00CC4558"/>
    <w:rsid w:val="00CC7C37"/>
    <w:rsid w:val="00CD17E2"/>
    <w:rsid w:val="00CD65AC"/>
    <w:rsid w:val="00CE1286"/>
    <w:rsid w:val="00CE1761"/>
    <w:rsid w:val="00CE20B8"/>
    <w:rsid w:val="00CE30E4"/>
    <w:rsid w:val="00CE3BAC"/>
    <w:rsid w:val="00CE3CE4"/>
    <w:rsid w:val="00CE61C0"/>
    <w:rsid w:val="00CF6F3B"/>
    <w:rsid w:val="00D01DDD"/>
    <w:rsid w:val="00D04264"/>
    <w:rsid w:val="00D04D9A"/>
    <w:rsid w:val="00D066D1"/>
    <w:rsid w:val="00D12AE6"/>
    <w:rsid w:val="00D14DC3"/>
    <w:rsid w:val="00D15D1E"/>
    <w:rsid w:val="00D21160"/>
    <w:rsid w:val="00D2186F"/>
    <w:rsid w:val="00D224AB"/>
    <w:rsid w:val="00D23F65"/>
    <w:rsid w:val="00D25088"/>
    <w:rsid w:val="00D25DAF"/>
    <w:rsid w:val="00D2639B"/>
    <w:rsid w:val="00D27E9F"/>
    <w:rsid w:val="00D27EAE"/>
    <w:rsid w:val="00D303FB"/>
    <w:rsid w:val="00D31C53"/>
    <w:rsid w:val="00D31F5F"/>
    <w:rsid w:val="00D33061"/>
    <w:rsid w:val="00D33127"/>
    <w:rsid w:val="00D340E9"/>
    <w:rsid w:val="00D36362"/>
    <w:rsid w:val="00D40831"/>
    <w:rsid w:val="00D43400"/>
    <w:rsid w:val="00D46EB9"/>
    <w:rsid w:val="00D50438"/>
    <w:rsid w:val="00D51C53"/>
    <w:rsid w:val="00D5275A"/>
    <w:rsid w:val="00D53F4F"/>
    <w:rsid w:val="00D5524F"/>
    <w:rsid w:val="00D55CA4"/>
    <w:rsid w:val="00D562D5"/>
    <w:rsid w:val="00D56804"/>
    <w:rsid w:val="00D577E0"/>
    <w:rsid w:val="00D57981"/>
    <w:rsid w:val="00D7145C"/>
    <w:rsid w:val="00D73048"/>
    <w:rsid w:val="00D75313"/>
    <w:rsid w:val="00D82EE1"/>
    <w:rsid w:val="00D843D8"/>
    <w:rsid w:val="00D91632"/>
    <w:rsid w:val="00D91A22"/>
    <w:rsid w:val="00DA1449"/>
    <w:rsid w:val="00DA167A"/>
    <w:rsid w:val="00DA1855"/>
    <w:rsid w:val="00DA189D"/>
    <w:rsid w:val="00DA231C"/>
    <w:rsid w:val="00DA2F1E"/>
    <w:rsid w:val="00DA3446"/>
    <w:rsid w:val="00DA3F96"/>
    <w:rsid w:val="00DA6E88"/>
    <w:rsid w:val="00DA7092"/>
    <w:rsid w:val="00DA7F73"/>
    <w:rsid w:val="00DB11A5"/>
    <w:rsid w:val="00DB1B6A"/>
    <w:rsid w:val="00DB1C40"/>
    <w:rsid w:val="00DB22E4"/>
    <w:rsid w:val="00DB3027"/>
    <w:rsid w:val="00DB5251"/>
    <w:rsid w:val="00DB6244"/>
    <w:rsid w:val="00DB7307"/>
    <w:rsid w:val="00DC6634"/>
    <w:rsid w:val="00DC6FA2"/>
    <w:rsid w:val="00DC7E2A"/>
    <w:rsid w:val="00DD1B28"/>
    <w:rsid w:val="00DD330E"/>
    <w:rsid w:val="00DD3605"/>
    <w:rsid w:val="00DD54DD"/>
    <w:rsid w:val="00DE1AB2"/>
    <w:rsid w:val="00DE26C5"/>
    <w:rsid w:val="00DE386A"/>
    <w:rsid w:val="00DE4A05"/>
    <w:rsid w:val="00DF0507"/>
    <w:rsid w:val="00DF4F4E"/>
    <w:rsid w:val="00DF5B93"/>
    <w:rsid w:val="00DF6522"/>
    <w:rsid w:val="00E04F93"/>
    <w:rsid w:val="00E0646D"/>
    <w:rsid w:val="00E07DA3"/>
    <w:rsid w:val="00E228BE"/>
    <w:rsid w:val="00E23654"/>
    <w:rsid w:val="00E2409E"/>
    <w:rsid w:val="00E27F38"/>
    <w:rsid w:val="00E3220D"/>
    <w:rsid w:val="00E3408C"/>
    <w:rsid w:val="00E3474A"/>
    <w:rsid w:val="00E36934"/>
    <w:rsid w:val="00E40DD5"/>
    <w:rsid w:val="00E4233D"/>
    <w:rsid w:val="00E45E96"/>
    <w:rsid w:val="00E4711B"/>
    <w:rsid w:val="00E543A5"/>
    <w:rsid w:val="00E54534"/>
    <w:rsid w:val="00E54848"/>
    <w:rsid w:val="00E55CF4"/>
    <w:rsid w:val="00E57819"/>
    <w:rsid w:val="00E61762"/>
    <w:rsid w:val="00E63111"/>
    <w:rsid w:val="00E66FDE"/>
    <w:rsid w:val="00E6728A"/>
    <w:rsid w:val="00E719EB"/>
    <w:rsid w:val="00E71F91"/>
    <w:rsid w:val="00E74183"/>
    <w:rsid w:val="00E751C4"/>
    <w:rsid w:val="00E76CBE"/>
    <w:rsid w:val="00E81E39"/>
    <w:rsid w:val="00E84B5D"/>
    <w:rsid w:val="00E95F38"/>
    <w:rsid w:val="00E962CC"/>
    <w:rsid w:val="00E96518"/>
    <w:rsid w:val="00E97591"/>
    <w:rsid w:val="00EA54A5"/>
    <w:rsid w:val="00EB01E3"/>
    <w:rsid w:val="00EB2267"/>
    <w:rsid w:val="00EB5E83"/>
    <w:rsid w:val="00EB5EC9"/>
    <w:rsid w:val="00EC0974"/>
    <w:rsid w:val="00EC10E7"/>
    <w:rsid w:val="00EC16DE"/>
    <w:rsid w:val="00EC2281"/>
    <w:rsid w:val="00EC2B2C"/>
    <w:rsid w:val="00EC3E4F"/>
    <w:rsid w:val="00EC772E"/>
    <w:rsid w:val="00EC7EDA"/>
    <w:rsid w:val="00ED09FB"/>
    <w:rsid w:val="00ED0C47"/>
    <w:rsid w:val="00ED0CCB"/>
    <w:rsid w:val="00ED1A5F"/>
    <w:rsid w:val="00ED391E"/>
    <w:rsid w:val="00ED70D1"/>
    <w:rsid w:val="00ED76A7"/>
    <w:rsid w:val="00EE29AE"/>
    <w:rsid w:val="00EE5514"/>
    <w:rsid w:val="00EE72EB"/>
    <w:rsid w:val="00EE77A4"/>
    <w:rsid w:val="00EF27F5"/>
    <w:rsid w:val="00EF2D19"/>
    <w:rsid w:val="00EF302E"/>
    <w:rsid w:val="00EF393F"/>
    <w:rsid w:val="00EF5DA5"/>
    <w:rsid w:val="00EF6472"/>
    <w:rsid w:val="00EF6E09"/>
    <w:rsid w:val="00EF7745"/>
    <w:rsid w:val="00F00120"/>
    <w:rsid w:val="00F01270"/>
    <w:rsid w:val="00F03123"/>
    <w:rsid w:val="00F11AFC"/>
    <w:rsid w:val="00F1703B"/>
    <w:rsid w:val="00F17F50"/>
    <w:rsid w:val="00F2073E"/>
    <w:rsid w:val="00F20B14"/>
    <w:rsid w:val="00F23BFA"/>
    <w:rsid w:val="00F268FE"/>
    <w:rsid w:val="00F328D8"/>
    <w:rsid w:val="00F36CDA"/>
    <w:rsid w:val="00F37CD9"/>
    <w:rsid w:val="00F40BEC"/>
    <w:rsid w:val="00F417AB"/>
    <w:rsid w:val="00F4198E"/>
    <w:rsid w:val="00F45EAE"/>
    <w:rsid w:val="00F466C8"/>
    <w:rsid w:val="00F52787"/>
    <w:rsid w:val="00F54571"/>
    <w:rsid w:val="00F547FD"/>
    <w:rsid w:val="00F62D59"/>
    <w:rsid w:val="00F62DE5"/>
    <w:rsid w:val="00F643F3"/>
    <w:rsid w:val="00F647F9"/>
    <w:rsid w:val="00F65D5B"/>
    <w:rsid w:val="00F67EF5"/>
    <w:rsid w:val="00F70A78"/>
    <w:rsid w:val="00F71B10"/>
    <w:rsid w:val="00F72DF6"/>
    <w:rsid w:val="00F72EBA"/>
    <w:rsid w:val="00F733F0"/>
    <w:rsid w:val="00F753F6"/>
    <w:rsid w:val="00F84414"/>
    <w:rsid w:val="00F846BC"/>
    <w:rsid w:val="00F85637"/>
    <w:rsid w:val="00F859AD"/>
    <w:rsid w:val="00F86AA8"/>
    <w:rsid w:val="00F87CC8"/>
    <w:rsid w:val="00F936E7"/>
    <w:rsid w:val="00F95326"/>
    <w:rsid w:val="00FA12AD"/>
    <w:rsid w:val="00FA2608"/>
    <w:rsid w:val="00FA265B"/>
    <w:rsid w:val="00FA5DC1"/>
    <w:rsid w:val="00FB21BB"/>
    <w:rsid w:val="00FB491A"/>
    <w:rsid w:val="00FC0FCF"/>
    <w:rsid w:val="00FC3C6B"/>
    <w:rsid w:val="00FC3E7A"/>
    <w:rsid w:val="00FC58A7"/>
    <w:rsid w:val="00FC67B9"/>
    <w:rsid w:val="00FD2810"/>
    <w:rsid w:val="00FD330C"/>
    <w:rsid w:val="00FD4204"/>
    <w:rsid w:val="00FD6494"/>
    <w:rsid w:val="00FE0DC2"/>
    <w:rsid w:val="00FE2CE2"/>
    <w:rsid w:val="00FE403D"/>
    <w:rsid w:val="00FE5EDF"/>
    <w:rsid w:val="00FF4038"/>
    <w:rsid w:val="00FF6FD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1693C8"/>
  <w15:chartTrackingRefBased/>
  <w15:docId w15:val="{D04D3443-D8AE-F741-B7FB-79857BE2C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7D27"/>
    <w:rPr>
      <w:rFonts w:ascii="Arial" w:hAnsi="Arial" w:cs="Arial"/>
      <w:sz w:val="24"/>
      <w:szCs w:val="24"/>
      <w:lang w:val="en-US" w:eastAsia="en-US"/>
    </w:rPr>
  </w:style>
  <w:style w:type="paragraph" w:styleId="Heading1">
    <w:name w:val="heading 1"/>
    <w:basedOn w:val="Normal"/>
    <w:next w:val="Normal"/>
    <w:qFormat/>
    <w:pPr>
      <w:keepNext/>
      <w:jc w:val="center"/>
      <w:outlineLvl w:val="0"/>
    </w:pPr>
    <w:rPr>
      <w:b/>
      <w:bCs/>
      <w:sz w:val="28"/>
      <w:szCs w:val="28"/>
    </w:rPr>
  </w:style>
  <w:style w:type="paragraph" w:styleId="Heading2">
    <w:name w:val="heading 2"/>
    <w:basedOn w:val="Normal"/>
    <w:next w:val="Normal"/>
    <w:qFormat/>
    <w:pPr>
      <w:keepNext/>
      <w:ind w:left="720"/>
      <w:jc w:val="center"/>
      <w:outlineLvl w:val="1"/>
    </w:pPr>
    <w:rPr>
      <w:sz w:val="28"/>
      <w:szCs w:val="28"/>
    </w:rPr>
  </w:style>
  <w:style w:type="paragraph" w:styleId="Heading3">
    <w:name w:val="heading 3"/>
    <w:basedOn w:val="Normal"/>
    <w:next w:val="Normal"/>
    <w:qFormat/>
    <w:pPr>
      <w:keepNext/>
      <w:jc w:val="center"/>
      <w:outlineLvl w:val="2"/>
    </w:pPr>
    <w:rPr>
      <w:sz w:val="28"/>
      <w:szCs w:val="28"/>
    </w:rPr>
  </w:style>
  <w:style w:type="paragraph" w:styleId="Heading4">
    <w:name w:val="heading 4"/>
    <w:basedOn w:val="Normal"/>
    <w:next w:val="Normal"/>
    <w:link w:val="Heading4Char"/>
    <w:semiHidden/>
    <w:unhideWhenUsed/>
    <w:qFormat/>
    <w:rsid w:val="00C46B78"/>
    <w:pPr>
      <w:keepNext/>
      <w:spacing w:before="240" w:after="60"/>
      <w:outlineLvl w:val="3"/>
    </w:pPr>
    <w:rPr>
      <w:rFonts w:ascii="Calibri" w:hAnsi="Calibri" w:cs="Times New Roman"/>
      <w:b/>
      <w:bCs/>
      <w:sz w:val="28"/>
      <w:szCs w:val="28"/>
    </w:rPr>
  </w:style>
  <w:style w:type="paragraph" w:styleId="Heading6">
    <w:name w:val="heading 6"/>
    <w:basedOn w:val="Normal"/>
    <w:next w:val="Normal"/>
    <w:link w:val="Heading6Char"/>
    <w:semiHidden/>
    <w:unhideWhenUsed/>
    <w:qFormat/>
    <w:rsid w:val="008F32CB"/>
    <w:pPr>
      <w:spacing w:before="240" w:after="60"/>
      <w:outlineLvl w:val="5"/>
    </w:pPr>
    <w:rPr>
      <w:rFonts w:ascii="Calibri" w:hAnsi="Calibri"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uiPriority w:val="39"/>
    <w:rsid w:val="00173D58"/>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975CCC"/>
  </w:style>
  <w:style w:type="paragraph" w:styleId="ListParagraph">
    <w:name w:val="List Paragraph"/>
    <w:basedOn w:val="Normal"/>
    <w:link w:val="ListParagraphChar"/>
    <w:uiPriority w:val="1"/>
    <w:qFormat/>
    <w:rsid w:val="000D0A07"/>
    <w:pPr>
      <w:ind w:left="720"/>
    </w:pPr>
  </w:style>
  <w:style w:type="character" w:customStyle="1" w:styleId="Heading4Char">
    <w:name w:val="Heading 4 Char"/>
    <w:link w:val="Heading4"/>
    <w:semiHidden/>
    <w:rsid w:val="00C46B78"/>
    <w:rPr>
      <w:rFonts w:ascii="Calibri" w:eastAsia="Times New Roman" w:hAnsi="Calibri" w:cs="Times New Roman"/>
      <w:b/>
      <w:bCs/>
      <w:sz w:val="28"/>
      <w:szCs w:val="28"/>
      <w:lang w:val="en-US" w:eastAsia="en-US"/>
    </w:rPr>
  </w:style>
  <w:style w:type="character" w:styleId="Hyperlink">
    <w:name w:val="Hyperlink"/>
    <w:uiPriority w:val="99"/>
    <w:unhideWhenUsed/>
    <w:rsid w:val="00C46B78"/>
    <w:rPr>
      <w:strike w:val="0"/>
      <w:dstrike w:val="0"/>
      <w:color w:val="0088CC"/>
      <w:u w:val="none"/>
      <w:effect w:val="none"/>
    </w:rPr>
  </w:style>
  <w:style w:type="table" w:customStyle="1" w:styleId="GridTable1Light-Accent11">
    <w:name w:val="Grid Table 1 Light - Accent 11"/>
    <w:basedOn w:val="TableNormal"/>
    <w:uiPriority w:val="46"/>
    <w:rsid w:val="00C46B78"/>
    <w:rPr>
      <w:rFonts w:ascii="Calibri" w:eastAsia="Calibri" w:hAnsi="Calibri"/>
      <w:sz w:val="22"/>
      <w:szCs w:val="22"/>
      <w:lang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styleId="Footer">
    <w:name w:val="footer"/>
    <w:basedOn w:val="Normal"/>
    <w:link w:val="FooterChar"/>
    <w:uiPriority w:val="99"/>
    <w:rsid w:val="002E6F70"/>
    <w:pPr>
      <w:tabs>
        <w:tab w:val="center" w:pos="4513"/>
        <w:tab w:val="right" w:pos="9026"/>
      </w:tabs>
    </w:pPr>
  </w:style>
  <w:style w:type="character" w:customStyle="1" w:styleId="FooterChar">
    <w:name w:val="Footer Char"/>
    <w:link w:val="Footer"/>
    <w:uiPriority w:val="99"/>
    <w:rsid w:val="002E6F70"/>
    <w:rPr>
      <w:rFonts w:ascii="Arial" w:hAnsi="Arial" w:cs="Arial"/>
      <w:sz w:val="24"/>
      <w:szCs w:val="24"/>
      <w:lang w:val="en-US" w:eastAsia="en-US"/>
    </w:rPr>
  </w:style>
  <w:style w:type="paragraph" w:styleId="BalloonText">
    <w:name w:val="Balloon Text"/>
    <w:basedOn w:val="Normal"/>
    <w:link w:val="BalloonTextChar"/>
    <w:rsid w:val="00F36CDA"/>
    <w:rPr>
      <w:rFonts w:ascii="Segoe UI" w:hAnsi="Segoe UI" w:cs="Segoe UI"/>
      <w:sz w:val="18"/>
      <w:szCs w:val="18"/>
    </w:rPr>
  </w:style>
  <w:style w:type="character" w:customStyle="1" w:styleId="BalloonTextChar">
    <w:name w:val="Balloon Text Char"/>
    <w:link w:val="BalloonText"/>
    <w:rsid w:val="00F36CDA"/>
    <w:rPr>
      <w:rFonts w:ascii="Segoe UI" w:hAnsi="Segoe UI" w:cs="Segoe UI"/>
      <w:sz w:val="18"/>
      <w:szCs w:val="18"/>
      <w:lang w:val="en-US" w:eastAsia="en-US"/>
    </w:rPr>
  </w:style>
  <w:style w:type="character" w:customStyle="1" w:styleId="ListParagraphChar">
    <w:name w:val="List Paragraph Char"/>
    <w:link w:val="ListParagraph"/>
    <w:uiPriority w:val="34"/>
    <w:locked/>
    <w:rsid w:val="00004688"/>
    <w:rPr>
      <w:rFonts w:ascii="Arial" w:hAnsi="Arial" w:cs="Arial"/>
      <w:sz w:val="24"/>
      <w:szCs w:val="24"/>
      <w:lang w:val="en-US" w:eastAsia="en-US"/>
    </w:rPr>
  </w:style>
  <w:style w:type="table" w:styleId="TableClassic1">
    <w:name w:val="Table Classic 1"/>
    <w:basedOn w:val="TableNormal"/>
    <w:rsid w:val="00A2181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E4233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Elegant">
    <w:name w:val="Table Elegant"/>
    <w:basedOn w:val="TableNormal"/>
    <w:rsid w:val="00E4233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ntemporary">
    <w:name w:val="Table Contemporary"/>
    <w:basedOn w:val="TableNormal"/>
    <w:rsid w:val="00E4233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Theme">
    <w:name w:val="Table Theme"/>
    <w:basedOn w:val="TableNormal"/>
    <w:rsid w:val="00E42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D145C"/>
    <w:pPr>
      <w:autoSpaceDE w:val="0"/>
      <w:autoSpaceDN w:val="0"/>
      <w:adjustRightInd w:val="0"/>
    </w:pPr>
    <w:rPr>
      <w:rFonts w:ascii="Verdana" w:hAnsi="Verdana" w:cs="Verdana"/>
      <w:color w:val="000000"/>
      <w:sz w:val="24"/>
      <w:szCs w:val="24"/>
      <w:lang w:val="en-US" w:eastAsia="en-MY"/>
    </w:rPr>
  </w:style>
  <w:style w:type="character" w:customStyle="1" w:styleId="st">
    <w:name w:val="st"/>
    <w:rsid w:val="001D145C"/>
  </w:style>
  <w:style w:type="character" w:customStyle="1" w:styleId="Heading6Char">
    <w:name w:val="Heading 6 Char"/>
    <w:link w:val="Heading6"/>
    <w:semiHidden/>
    <w:rsid w:val="008F32CB"/>
    <w:rPr>
      <w:rFonts w:ascii="Calibri" w:eastAsia="Times New Roman" w:hAnsi="Calibri" w:cs="Times New Roman"/>
      <w:b/>
      <w:bCs/>
      <w:sz w:val="22"/>
      <w:szCs w:val="22"/>
      <w:lang w:val="en-US" w:eastAsia="en-US"/>
    </w:rPr>
  </w:style>
  <w:style w:type="paragraph" w:styleId="EndnoteText">
    <w:name w:val="endnote text"/>
    <w:basedOn w:val="Normal"/>
    <w:link w:val="EndnoteTextChar"/>
    <w:rsid w:val="00E6728A"/>
    <w:rPr>
      <w:sz w:val="20"/>
      <w:szCs w:val="20"/>
    </w:rPr>
  </w:style>
  <w:style w:type="character" w:customStyle="1" w:styleId="EndnoteTextChar">
    <w:name w:val="Endnote Text Char"/>
    <w:link w:val="EndnoteText"/>
    <w:rsid w:val="00E6728A"/>
    <w:rPr>
      <w:rFonts w:ascii="Arial" w:hAnsi="Arial" w:cs="Arial"/>
      <w:lang w:val="en-US" w:eastAsia="en-US"/>
    </w:rPr>
  </w:style>
  <w:style w:type="character" w:styleId="EndnoteReference">
    <w:name w:val="endnote reference"/>
    <w:rsid w:val="00E6728A"/>
    <w:rPr>
      <w:vertAlign w:val="superscript"/>
    </w:rPr>
  </w:style>
  <w:style w:type="paragraph" w:styleId="FootnoteText">
    <w:name w:val="footnote text"/>
    <w:basedOn w:val="Normal"/>
    <w:link w:val="FootnoteTextChar"/>
    <w:rsid w:val="00E6728A"/>
    <w:rPr>
      <w:sz w:val="20"/>
      <w:szCs w:val="20"/>
    </w:rPr>
  </w:style>
  <w:style w:type="character" w:customStyle="1" w:styleId="FootnoteTextChar">
    <w:name w:val="Footnote Text Char"/>
    <w:link w:val="FootnoteText"/>
    <w:rsid w:val="00E6728A"/>
    <w:rPr>
      <w:rFonts w:ascii="Arial" w:hAnsi="Arial" w:cs="Arial"/>
      <w:lang w:val="en-US" w:eastAsia="en-US"/>
    </w:rPr>
  </w:style>
  <w:style w:type="character" w:styleId="FootnoteReference">
    <w:name w:val="footnote reference"/>
    <w:rsid w:val="00E6728A"/>
    <w:rPr>
      <w:vertAlign w:val="superscript"/>
    </w:rPr>
  </w:style>
  <w:style w:type="character" w:customStyle="1" w:styleId="HeaderChar">
    <w:name w:val="Header Char"/>
    <w:link w:val="Header"/>
    <w:uiPriority w:val="99"/>
    <w:rsid w:val="00ED391E"/>
    <w:rPr>
      <w:rFonts w:ascii="Arial" w:hAnsi="Arial" w:cs="Arial"/>
      <w:sz w:val="24"/>
      <w:szCs w:val="24"/>
      <w:lang w:val="en-US" w:eastAsia="en-US"/>
    </w:rPr>
  </w:style>
  <w:style w:type="paragraph" w:styleId="BodyText">
    <w:name w:val="Body Text"/>
    <w:basedOn w:val="Normal"/>
    <w:link w:val="BodyTextChar"/>
    <w:uiPriority w:val="1"/>
    <w:qFormat/>
    <w:rsid w:val="00FA12AD"/>
    <w:pPr>
      <w:widowControl w:val="0"/>
      <w:autoSpaceDE w:val="0"/>
      <w:autoSpaceDN w:val="0"/>
    </w:pPr>
    <w:rPr>
      <w:rFonts w:eastAsia="Arial"/>
    </w:rPr>
  </w:style>
  <w:style w:type="character" w:customStyle="1" w:styleId="BodyTextChar">
    <w:name w:val="Body Text Char"/>
    <w:basedOn w:val="DefaultParagraphFont"/>
    <w:link w:val="BodyText"/>
    <w:uiPriority w:val="1"/>
    <w:rsid w:val="00FA12AD"/>
    <w:rPr>
      <w:rFonts w:ascii="Arial" w:eastAsia="Arial" w:hAnsi="Arial" w:cs="Arial"/>
      <w:sz w:val="24"/>
      <w:szCs w:val="24"/>
      <w:lang w:val="en-US" w:eastAsia="en-US"/>
    </w:rPr>
  </w:style>
  <w:style w:type="paragraph" w:customStyle="1" w:styleId="TableParagraph">
    <w:name w:val="Table Paragraph"/>
    <w:basedOn w:val="Normal"/>
    <w:uiPriority w:val="1"/>
    <w:qFormat/>
    <w:rsid w:val="00D340E9"/>
    <w:pPr>
      <w:widowControl w:val="0"/>
      <w:autoSpaceDE w:val="0"/>
      <w:autoSpaceDN w:val="0"/>
    </w:pPr>
    <w:rPr>
      <w:rFonts w:eastAsia="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677951">
      <w:bodyDiv w:val="1"/>
      <w:marLeft w:val="0"/>
      <w:marRight w:val="0"/>
      <w:marTop w:val="0"/>
      <w:marBottom w:val="0"/>
      <w:divBdr>
        <w:top w:val="none" w:sz="0" w:space="0" w:color="auto"/>
        <w:left w:val="none" w:sz="0" w:space="0" w:color="auto"/>
        <w:bottom w:val="none" w:sz="0" w:space="0" w:color="auto"/>
        <w:right w:val="none" w:sz="0" w:space="0" w:color="auto"/>
      </w:divBdr>
      <w:divsChild>
        <w:div w:id="40592004">
          <w:marLeft w:val="446"/>
          <w:marRight w:val="0"/>
          <w:marTop w:val="0"/>
          <w:marBottom w:val="0"/>
          <w:divBdr>
            <w:top w:val="none" w:sz="0" w:space="0" w:color="auto"/>
            <w:left w:val="none" w:sz="0" w:space="0" w:color="auto"/>
            <w:bottom w:val="none" w:sz="0" w:space="0" w:color="auto"/>
            <w:right w:val="none" w:sz="0" w:space="0" w:color="auto"/>
          </w:divBdr>
        </w:div>
        <w:div w:id="180122227">
          <w:marLeft w:val="547"/>
          <w:marRight w:val="0"/>
          <w:marTop w:val="0"/>
          <w:marBottom w:val="0"/>
          <w:divBdr>
            <w:top w:val="none" w:sz="0" w:space="0" w:color="auto"/>
            <w:left w:val="none" w:sz="0" w:space="0" w:color="auto"/>
            <w:bottom w:val="none" w:sz="0" w:space="0" w:color="auto"/>
            <w:right w:val="none" w:sz="0" w:space="0" w:color="auto"/>
          </w:divBdr>
        </w:div>
        <w:div w:id="274287777">
          <w:marLeft w:val="547"/>
          <w:marRight w:val="0"/>
          <w:marTop w:val="0"/>
          <w:marBottom w:val="0"/>
          <w:divBdr>
            <w:top w:val="none" w:sz="0" w:space="0" w:color="auto"/>
            <w:left w:val="none" w:sz="0" w:space="0" w:color="auto"/>
            <w:bottom w:val="none" w:sz="0" w:space="0" w:color="auto"/>
            <w:right w:val="none" w:sz="0" w:space="0" w:color="auto"/>
          </w:divBdr>
        </w:div>
        <w:div w:id="452096856">
          <w:marLeft w:val="1267"/>
          <w:marRight w:val="0"/>
          <w:marTop w:val="0"/>
          <w:marBottom w:val="0"/>
          <w:divBdr>
            <w:top w:val="none" w:sz="0" w:space="0" w:color="auto"/>
            <w:left w:val="none" w:sz="0" w:space="0" w:color="auto"/>
            <w:bottom w:val="none" w:sz="0" w:space="0" w:color="auto"/>
            <w:right w:val="none" w:sz="0" w:space="0" w:color="auto"/>
          </w:divBdr>
        </w:div>
        <w:div w:id="669604445">
          <w:marLeft w:val="446"/>
          <w:marRight w:val="0"/>
          <w:marTop w:val="0"/>
          <w:marBottom w:val="0"/>
          <w:divBdr>
            <w:top w:val="none" w:sz="0" w:space="0" w:color="auto"/>
            <w:left w:val="none" w:sz="0" w:space="0" w:color="auto"/>
            <w:bottom w:val="none" w:sz="0" w:space="0" w:color="auto"/>
            <w:right w:val="none" w:sz="0" w:space="0" w:color="auto"/>
          </w:divBdr>
        </w:div>
        <w:div w:id="735738245">
          <w:marLeft w:val="1267"/>
          <w:marRight w:val="0"/>
          <w:marTop w:val="0"/>
          <w:marBottom w:val="0"/>
          <w:divBdr>
            <w:top w:val="none" w:sz="0" w:space="0" w:color="auto"/>
            <w:left w:val="none" w:sz="0" w:space="0" w:color="auto"/>
            <w:bottom w:val="none" w:sz="0" w:space="0" w:color="auto"/>
            <w:right w:val="none" w:sz="0" w:space="0" w:color="auto"/>
          </w:divBdr>
        </w:div>
        <w:div w:id="782381535">
          <w:marLeft w:val="446"/>
          <w:marRight w:val="0"/>
          <w:marTop w:val="0"/>
          <w:marBottom w:val="0"/>
          <w:divBdr>
            <w:top w:val="none" w:sz="0" w:space="0" w:color="auto"/>
            <w:left w:val="none" w:sz="0" w:space="0" w:color="auto"/>
            <w:bottom w:val="none" w:sz="0" w:space="0" w:color="auto"/>
            <w:right w:val="none" w:sz="0" w:space="0" w:color="auto"/>
          </w:divBdr>
        </w:div>
        <w:div w:id="865558131">
          <w:marLeft w:val="446"/>
          <w:marRight w:val="0"/>
          <w:marTop w:val="0"/>
          <w:marBottom w:val="0"/>
          <w:divBdr>
            <w:top w:val="none" w:sz="0" w:space="0" w:color="auto"/>
            <w:left w:val="none" w:sz="0" w:space="0" w:color="auto"/>
            <w:bottom w:val="none" w:sz="0" w:space="0" w:color="auto"/>
            <w:right w:val="none" w:sz="0" w:space="0" w:color="auto"/>
          </w:divBdr>
        </w:div>
        <w:div w:id="976254378">
          <w:marLeft w:val="1267"/>
          <w:marRight w:val="0"/>
          <w:marTop w:val="0"/>
          <w:marBottom w:val="0"/>
          <w:divBdr>
            <w:top w:val="none" w:sz="0" w:space="0" w:color="auto"/>
            <w:left w:val="none" w:sz="0" w:space="0" w:color="auto"/>
            <w:bottom w:val="none" w:sz="0" w:space="0" w:color="auto"/>
            <w:right w:val="none" w:sz="0" w:space="0" w:color="auto"/>
          </w:divBdr>
        </w:div>
        <w:div w:id="1028800150">
          <w:marLeft w:val="1267"/>
          <w:marRight w:val="0"/>
          <w:marTop w:val="0"/>
          <w:marBottom w:val="0"/>
          <w:divBdr>
            <w:top w:val="none" w:sz="0" w:space="0" w:color="auto"/>
            <w:left w:val="none" w:sz="0" w:space="0" w:color="auto"/>
            <w:bottom w:val="none" w:sz="0" w:space="0" w:color="auto"/>
            <w:right w:val="none" w:sz="0" w:space="0" w:color="auto"/>
          </w:divBdr>
        </w:div>
        <w:div w:id="1047143036">
          <w:marLeft w:val="1267"/>
          <w:marRight w:val="0"/>
          <w:marTop w:val="0"/>
          <w:marBottom w:val="0"/>
          <w:divBdr>
            <w:top w:val="none" w:sz="0" w:space="0" w:color="auto"/>
            <w:left w:val="none" w:sz="0" w:space="0" w:color="auto"/>
            <w:bottom w:val="none" w:sz="0" w:space="0" w:color="auto"/>
            <w:right w:val="none" w:sz="0" w:space="0" w:color="auto"/>
          </w:divBdr>
        </w:div>
        <w:div w:id="1047293931">
          <w:marLeft w:val="1267"/>
          <w:marRight w:val="0"/>
          <w:marTop w:val="0"/>
          <w:marBottom w:val="0"/>
          <w:divBdr>
            <w:top w:val="none" w:sz="0" w:space="0" w:color="auto"/>
            <w:left w:val="none" w:sz="0" w:space="0" w:color="auto"/>
            <w:bottom w:val="none" w:sz="0" w:space="0" w:color="auto"/>
            <w:right w:val="none" w:sz="0" w:space="0" w:color="auto"/>
          </w:divBdr>
        </w:div>
        <w:div w:id="1121414524">
          <w:marLeft w:val="1267"/>
          <w:marRight w:val="0"/>
          <w:marTop w:val="0"/>
          <w:marBottom w:val="0"/>
          <w:divBdr>
            <w:top w:val="none" w:sz="0" w:space="0" w:color="auto"/>
            <w:left w:val="none" w:sz="0" w:space="0" w:color="auto"/>
            <w:bottom w:val="none" w:sz="0" w:space="0" w:color="auto"/>
            <w:right w:val="none" w:sz="0" w:space="0" w:color="auto"/>
          </w:divBdr>
        </w:div>
        <w:div w:id="1281955995">
          <w:marLeft w:val="446"/>
          <w:marRight w:val="0"/>
          <w:marTop w:val="0"/>
          <w:marBottom w:val="0"/>
          <w:divBdr>
            <w:top w:val="none" w:sz="0" w:space="0" w:color="auto"/>
            <w:left w:val="none" w:sz="0" w:space="0" w:color="auto"/>
            <w:bottom w:val="none" w:sz="0" w:space="0" w:color="auto"/>
            <w:right w:val="none" w:sz="0" w:space="0" w:color="auto"/>
          </w:divBdr>
        </w:div>
        <w:div w:id="1703437973">
          <w:marLeft w:val="1267"/>
          <w:marRight w:val="0"/>
          <w:marTop w:val="0"/>
          <w:marBottom w:val="0"/>
          <w:divBdr>
            <w:top w:val="none" w:sz="0" w:space="0" w:color="auto"/>
            <w:left w:val="none" w:sz="0" w:space="0" w:color="auto"/>
            <w:bottom w:val="none" w:sz="0" w:space="0" w:color="auto"/>
            <w:right w:val="none" w:sz="0" w:space="0" w:color="auto"/>
          </w:divBdr>
        </w:div>
        <w:div w:id="1732729363">
          <w:marLeft w:val="1267"/>
          <w:marRight w:val="0"/>
          <w:marTop w:val="0"/>
          <w:marBottom w:val="0"/>
          <w:divBdr>
            <w:top w:val="none" w:sz="0" w:space="0" w:color="auto"/>
            <w:left w:val="none" w:sz="0" w:space="0" w:color="auto"/>
            <w:bottom w:val="none" w:sz="0" w:space="0" w:color="auto"/>
            <w:right w:val="none" w:sz="0" w:space="0" w:color="auto"/>
          </w:divBdr>
        </w:div>
        <w:div w:id="1850632628">
          <w:marLeft w:val="1267"/>
          <w:marRight w:val="0"/>
          <w:marTop w:val="0"/>
          <w:marBottom w:val="0"/>
          <w:divBdr>
            <w:top w:val="none" w:sz="0" w:space="0" w:color="auto"/>
            <w:left w:val="none" w:sz="0" w:space="0" w:color="auto"/>
            <w:bottom w:val="none" w:sz="0" w:space="0" w:color="auto"/>
            <w:right w:val="none" w:sz="0" w:space="0" w:color="auto"/>
          </w:divBdr>
        </w:div>
        <w:div w:id="1868131773">
          <w:marLeft w:val="446"/>
          <w:marRight w:val="0"/>
          <w:marTop w:val="0"/>
          <w:marBottom w:val="0"/>
          <w:divBdr>
            <w:top w:val="none" w:sz="0" w:space="0" w:color="auto"/>
            <w:left w:val="none" w:sz="0" w:space="0" w:color="auto"/>
            <w:bottom w:val="none" w:sz="0" w:space="0" w:color="auto"/>
            <w:right w:val="none" w:sz="0" w:space="0" w:color="auto"/>
          </w:divBdr>
        </w:div>
        <w:div w:id="1916821423">
          <w:marLeft w:val="547"/>
          <w:marRight w:val="0"/>
          <w:marTop w:val="0"/>
          <w:marBottom w:val="0"/>
          <w:divBdr>
            <w:top w:val="none" w:sz="0" w:space="0" w:color="auto"/>
            <w:left w:val="none" w:sz="0" w:space="0" w:color="auto"/>
            <w:bottom w:val="none" w:sz="0" w:space="0" w:color="auto"/>
            <w:right w:val="none" w:sz="0" w:space="0" w:color="auto"/>
          </w:divBdr>
        </w:div>
        <w:div w:id="1999075044">
          <w:marLeft w:val="1267"/>
          <w:marRight w:val="0"/>
          <w:marTop w:val="0"/>
          <w:marBottom w:val="0"/>
          <w:divBdr>
            <w:top w:val="none" w:sz="0" w:space="0" w:color="auto"/>
            <w:left w:val="none" w:sz="0" w:space="0" w:color="auto"/>
            <w:bottom w:val="none" w:sz="0" w:space="0" w:color="auto"/>
            <w:right w:val="none" w:sz="0" w:space="0" w:color="auto"/>
          </w:divBdr>
        </w:div>
        <w:div w:id="2045790664">
          <w:marLeft w:val="1267"/>
          <w:marRight w:val="0"/>
          <w:marTop w:val="0"/>
          <w:marBottom w:val="0"/>
          <w:divBdr>
            <w:top w:val="none" w:sz="0" w:space="0" w:color="auto"/>
            <w:left w:val="none" w:sz="0" w:space="0" w:color="auto"/>
            <w:bottom w:val="none" w:sz="0" w:space="0" w:color="auto"/>
            <w:right w:val="none" w:sz="0" w:space="0" w:color="auto"/>
          </w:divBdr>
        </w:div>
        <w:div w:id="2109034439">
          <w:marLeft w:val="1267"/>
          <w:marRight w:val="0"/>
          <w:marTop w:val="0"/>
          <w:marBottom w:val="0"/>
          <w:divBdr>
            <w:top w:val="none" w:sz="0" w:space="0" w:color="auto"/>
            <w:left w:val="none" w:sz="0" w:space="0" w:color="auto"/>
            <w:bottom w:val="none" w:sz="0" w:space="0" w:color="auto"/>
            <w:right w:val="none" w:sz="0" w:space="0" w:color="auto"/>
          </w:divBdr>
        </w:div>
      </w:divsChild>
    </w:div>
    <w:div w:id="536741842">
      <w:bodyDiv w:val="1"/>
      <w:marLeft w:val="0"/>
      <w:marRight w:val="0"/>
      <w:marTop w:val="0"/>
      <w:marBottom w:val="0"/>
      <w:divBdr>
        <w:top w:val="none" w:sz="0" w:space="0" w:color="auto"/>
        <w:left w:val="none" w:sz="0" w:space="0" w:color="auto"/>
        <w:bottom w:val="none" w:sz="0" w:space="0" w:color="auto"/>
        <w:right w:val="none" w:sz="0" w:space="0" w:color="auto"/>
      </w:divBdr>
    </w:div>
    <w:div w:id="1557886300">
      <w:bodyDiv w:val="1"/>
      <w:marLeft w:val="0"/>
      <w:marRight w:val="0"/>
      <w:marTop w:val="0"/>
      <w:marBottom w:val="0"/>
      <w:divBdr>
        <w:top w:val="none" w:sz="0" w:space="0" w:color="auto"/>
        <w:left w:val="none" w:sz="0" w:space="0" w:color="auto"/>
        <w:bottom w:val="none" w:sz="0" w:space="0" w:color="auto"/>
        <w:right w:val="none" w:sz="0" w:space="0" w:color="auto"/>
      </w:divBdr>
    </w:div>
    <w:div w:id="1877498857">
      <w:bodyDiv w:val="1"/>
      <w:marLeft w:val="0"/>
      <w:marRight w:val="0"/>
      <w:marTop w:val="0"/>
      <w:marBottom w:val="0"/>
      <w:divBdr>
        <w:top w:val="none" w:sz="0" w:space="0" w:color="auto"/>
        <w:left w:val="none" w:sz="0" w:space="0" w:color="auto"/>
        <w:bottom w:val="none" w:sz="0" w:space="0" w:color="auto"/>
        <w:right w:val="none" w:sz="0" w:space="0" w:color="auto"/>
      </w:divBdr>
    </w:div>
    <w:div w:id="2118131501">
      <w:bodyDiv w:val="1"/>
      <w:marLeft w:val="0"/>
      <w:marRight w:val="0"/>
      <w:marTop w:val="0"/>
      <w:marBottom w:val="0"/>
      <w:divBdr>
        <w:top w:val="none" w:sz="0" w:space="0" w:color="auto"/>
        <w:left w:val="none" w:sz="0" w:space="0" w:color="auto"/>
        <w:bottom w:val="none" w:sz="0" w:space="0" w:color="auto"/>
        <w:right w:val="none" w:sz="0" w:space="0" w:color="auto"/>
      </w:divBdr>
      <w:divsChild>
        <w:div w:id="179128360">
          <w:marLeft w:val="1267"/>
          <w:marRight w:val="0"/>
          <w:marTop w:val="0"/>
          <w:marBottom w:val="0"/>
          <w:divBdr>
            <w:top w:val="none" w:sz="0" w:space="0" w:color="auto"/>
            <w:left w:val="none" w:sz="0" w:space="0" w:color="auto"/>
            <w:bottom w:val="none" w:sz="0" w:space="0" w:color="auto"/>
            <w:right w:val="none" w:sz="0" w:space="0" w:color="auto"/>
          </w:divBdr>
        </w:div>
        <w:div w:id="751467122">
          <w:marLeft w:val="1267"/>
          <w:marRight w:val="0"/>
          <w:marTop w:val="0"/>
          <w:marBottom w:val="0"/>
          <w:divBdr>
            <w:top w:val="none" w:sz="0" w:space="0" w:color="auto"/>
            <w:left w:val="none" w:sz="0" w:space="0" w:color="auto"/>
            <w:bottom w:val="none" w:sz="0" w:space="0" w:color="auto"/>
            <w:right w:val="none" w:sz="0" w:space="0" w:color="auto"/>
          </w:divBdr>
        </w:div>
        <w:div w:id="769934950">
          <w:marLeft w:val="1267"/>
          <w:marRight w:val="0"/>
          <w:marTop w:val="0"/>
          <w:marBottom w:val="0"/>
          <w:divBdr>
            <w:top w:val="none" w:sz="0" w:space="0" w:color="auto"/>
            <w:left w:val="none" w:sz="0" w:space="0" w:color="auto"/>
            <w:bottom w:val="none" w:sz="0" w:space="0" w:color="auto"/>
            <w:right w:val="none" w:sz="0" w:space="0" w:color="auto"/>
          </w:divBdr>
        </w:div>
        <w:div w:id="987586595">
          <w:marLeft w:val="1267"/>
          <w:marRight w:val="0"/>
          <w:marTop w:val="0"/>
          <w:marBottom w:val="0"/>
          <w:divBdr>
            <w:top w:val="none" w:sz="0" w:space="0" w:color="auto"/>
            <w:left w:val="none" w:sz="0" w:space="0" w:color="auto"/>
            <w:bottom w:val="none" w:sz="0" w:space="0" w:color="auto"/>
            <w:right w:val="none" w:sz="0" w:space="0" w:color="auto"/>
          </w:divBdr>
        </w:div>
        <w:div w:id="1339456681">
          <w:marLeft w:val="446"/>
          <w:marRight w:val="0"/>
          <w:marTop w:val="0"/>
          <w:marBottom w:val="0"/>
          <w:divBdr>
            <w:top w:val="none" w:sz="0" w:space="0" w:color="auto"/>
            <w:left w:val="none" w:sz="0" w:space="0" w:color="auto"/>
            <w:bottom w:val="none" w:sz="0" w:space="0" w:color="auto"/>
            <w:right w:val="none" w:sz="0" w:space="0" w:color="auto"/>
          </w:divBdr>
        </w:div>
        <w:div w:id="1395201315">
          <w:marLeft w:val="1267"/>
          <w:marRight w:val="0"/>
          <w:marTop w:val="0"/>
          <w:marBottom w:val="0"/>
          <w:divBdr>
            <w:top w:val="none" w:sz="0" w:space="0" w:color="auto"/>
            <w:left w:val="none" w:sz="0" w:space="0" w:color="auto"/>
            <w:bottom w:val="none" w:sz="0" w:space="0" w:color="auto"/>
            <w:right w:val="none" w:sz="0" w:space="0" w:color="auto"/>
          </w:divBdr>
        </w:div>
        <w:div w:id="1414161927">
          <w:marLeft w:val="1267"/>
          <w:marRight w:val="0"/>
          <w:marTop w:val="0"/>
          <w:marBottom w:val="0"/>
          <w:divBdr>
            <w:top w:val="none" w:sz="0" w:space="0" w:color="auto"/>
            <w:left w:val="none" w:sz="0" w:space="0" w:color="auto"/>
            <w:bottom w:val="none" w:sz="0" w:space="0" w:color="auto"/>
            <w:right w:val="none" w:sz="0" w:space="0" w:color="auto"/>
          </w:divBdr>
        </w:div>
        <w:div w:id="1505390596">
          <w:marLeft w:val="446"/>
          <w:marRight w:val="0"/>
          <w:marTop w:val="0"/>
          <w:marBottom w:val="0"/>
          <w:divBdr>
            <w:top w:val="none" w:sz="0" w:space="0" w:color="auto"/>
            <w:left w:val="none" w:sz="0" w:space="0" w:color="auto"/>
            <w:bottom w:val="none" w:sz="0" w:space="0" w:color="auto"/>
            <w:right w:val="none" w:sz="0" w:space="0" w:color="auto"/>
          </w:divBdr>
        </w:div>
        <w:div w:id="1544749937">
          <w:marLeft w:val="547"/>
          <w:marRight w:val="0"/>
          <w:marTop w:val="0"/>
          <w:marBottom w:val="0"/>
          <w:divBdr>
            <w:top w:val="none" w:sz="0" w:space="0" w:color="auto"/>
            <w:left w:val="none" w:sz="0" w:space="0" w:color="auto"/>
            <w:bottom w:val="none" w:sz="0" w:space="0" w:color="auto"/>
            <w:right w:val="none" w:sz="0" w:space="0" w:color="auto"/>
          </w:divBdr>
        </w:div>
        <w:div w:id="1703941641">
          <w:marLeft w:val="547"/>
          <w:marRight w:val="0"/>
          <w:marTop w:val="0"/>
          <w:marBottom w:val="0"/>
          <w:divBdr>
            <w:top w:val="none" w:sz="0" w:space="0" w:color="auto"/>
            <w:left w:val="none" w:sz="0" w:space="0" w:color="auto"/>
            <w:bottom w:val="none" w:sz="0" w:space="0" w:color="auto"/>
            <w:right w:val="none" w:sz="0" w:space="0" w:color="auto"/>
          </w:divBdr>
        </w:div>
        <w:div w:id="210687470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4D367-932A-4902-BDE7-770F9B6E0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PERBADANAN PRODUKTIVITI NEGARA (NPC)</vt:lpstr>
    </vt:vector>
  </TitlesOfParts>
  <Company>HP</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PERBADANAN PRODUKTIVITI NEGARA (NPC)</dc:title>
  <dc:subject/>
  <dc:creator>ibrahim</dc:creator>
  <cp:keywords/>
  <cp:lastModifiedBy>Nurul Nadia Zainal Adnan</cp:lastModifiedBy>
  <cp:revision>10</cp:revision>
  <cp:lastPrinted>2021-08-19T05:38:00Z</cp:lastPrinted>
  <dcterms:created xsi:type="dcterms:W3CDTF">2022-01-17T07:23:00Z</dcterms:created>
  <dcterms:modified xsi:type="dcterms:W3CDTF">2022-01-20T13:56:00Z</dcterms:modified>
</cp:coreProperties>
</file>