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231"/>
        <w:gridCol w:w="7200"/>
      </w:tblGrid>
      <w:tr w:rsidR="004A0ADC" w:rsidRPr="00EA0172" w14:paraId="23538E08" w14:textId="77777777" w:rsidTr="004A0ADC">
        <w:trPr>
          <w:trHeight w:val="795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AC0EDC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AC0EDC">
            <w:pPr>
              <w:spacing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73F60801" w:rsidR="001635BA" w:rsidRPr="00D92C5B" w:rsidRDefault="00884DB6" w:rsidP="00F02B2C">
            <w:pPr>
              <w:ind w:right="-12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>Pem</w:t>
            </w:r>
            <w:r w:rsidR="00D346D3">
              <w:rPr>
                <w:sz w:val="28"/>
                <w:szCs w:val="28"/>
                <w:lang w:val="ms-MY"/>
              </w:rPr>
              <w:t>bangunan</w:t>
            </w:r>
            <w:r w:rsidR="00E376E7">
              <w:rPr>
                <w:sz w:val="28"/>
                <w:szCs w:val="28"/>
                <w:lang w:val="ms-MY"/>
              </w:rPr>
              <w:t xml:space="preserve"> </w:t>
            </w:r>
            <w:r w:rsidRPr="00884DB6">
              <w:rPr>
                <w:sz w:val="28"/>
                <w:szCs w:val="28"/>
                <w:lang w:val="ms-MY"/>
              </w:rPr>
              <w:t xml:space="preserve">Garis Panduan </w:t>
            </w:r>
            <w:r w:rsidR="00F634DB">
              <w:rPr>
                <w:sz w:val="28"/>
                <w:szCs w:val="28"/>
                <w:lang w:val="ms-MY"/>
              </w:rPr>
              <w:t xml:space="preserve">bagi </w:t>
            </w:r>
            <w:r w:rsidR="00353C4F">
              <w:rPr>
                <w:sz w:val="28"/>
                <w:szCs w:val="28"/>
                <w:lang w:val="ms-MY"/>
              </w:rPr>
              <w:t>Mengenakan</w:t>
            </w:r>
            <w:r w:rsidR="001B2610">
              <w:rPr>
                <w:sz w:val="28"/>
                <w:szCs w:val="28"/>
                <w:lang w:val="ms-MY"/>
              </w:rPr>
              <w:t xml:space="preserve"> </w:t>
            </w:r>
            <w:r w:rsidRPr="00884DB6">
              <w:rPr>
                <w:sz w:val="28"/>
                <w:szCs w:val="28"/>
                <w:lang w:val="ms-MY"/>
              </w:rPr>
              <w:t xml:space="preserve">Fi dan Caj </w:t>
            </w:r>
            <w:r w:rsidR="009D19C9">
              <w:rPr>
                <w:sz w:val="28"/>
                <w:szCs w:val="28"/>
                <w:lang w:val="ms-MY"/>
              </w:rPr>
              <w:t>(</w:t>
            </w:r>
            <w:r w:rsidR="008F74FE">
              <w:rPr>
                <w:sz w:val="28"/>
                <w:szCs w:val="28"/>
                <w:lang w:val="ms-MY"/>
              </w:rPr>
              <w:t xml:space="preserve">Baharu dan </w:t>
            </w:r>
            <w:r w:rsidR="009D19C9">
              <w:rPr>
                <w:sz w:val="28"/>
                <w:szCs w:val="28"/>
                <w:lang w:val="ms-MY"/>
              </w:rPr>
              <w:t>Semakan)</w:t>
            </w:r>
            <w:r w:rsidR="00353C4F">
              <w:rPr>
                <w:sz w:val="28"/>
                <w:szCs w:val="28"/>
                <w:lang w:val="ms-MY"/>
              </w:rPr>
              <w:t xml:space="preserve"> </w:t>
            </w:r>
            <w:r w:rsidR="00353C4F" w:rsidRPr="00353C4F">
              <w:rPr>
                <w:sz w:val="28"/>
                <w:szCs w:val="28"/>
                <w:lang w:val="ms-MY"/>
              </w:rPr>
              <w:t>untuk perkhidmatan yang disediakan oleh</w:t>
            </w:r>
            <w:r w:rsidR="00353C4F">
              <w:rPr>
                <w:sz w:val="28"/>
                <w:szCs w:val="28"/>
                <w:lang w:val="ms-MY"/>
              </w:rPr>
              <w:t xml:space="preserve"> Pengawal Selia.</w:t>
            </w:r>
          </w:p>
        </w:tc>
      </w:tr>
      <w:tr w:rsidR="004A0ADC" w:rsidRPr="00EA0172" w14:paraId="30863CD5" w14:textId="77777777" w:rsidTr="004A0ADC">
        <w:trPr>
          <w:trHeight w:val="795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AC0EDC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AC0EDC">
            <w:pPr>
              <w:spacing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3222847" w:rsidR="001635BA" w:rsidRPr="00BB0025" w:rsidRDefault="006C20E1" w:rsidP="0039512D">
            <w:pPr>
              <w:ind w:right="-12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>April</w:t>
            </w:r>
            <w:r w:rsidR="00D346D3" w:rsidRPr="00BB0025">
              <w:rPr>
                <w:sz w:val="28"/>
                <w:szCs w:val="28"/>
                <w:lang w:val="ms-MY"/>
              </w:rPr>
              <w:t xml:space="preserve"> </w:t>
            </w:r>
            <w:r w:rsidR="0098146E" w:rsidRPr="00BB0025">
              <w:rPr>
                <w:sz w:val="28"/>
                <w:szCs w:val="28"/>
                <w:lang w:val="ms-MY"/>
              </w:rPr>
              <w:t xml:space="preserve">– </w:t>
            </w:r>
            <w:r w:rsidR="004E7FF0">
              <w:rPr>
                <w:sz w:val="28"/>
                <w:szCs w:val="28"/>
                <w:lang w:val="ms-MY"/>
              </w:rPr>
              <w:t>Okto</w:t>
            </w:r>
            <w:r w:rsidR="00E376E7">
              <w:rPr>
                <w:sz w:val="28"/>
                <w:szCs w:val="28"/>
                <w:lang w:val="ms-MY"/>
              </w:rPr>
              <w:t>ber</w:t>
            </w:r>
            <w:r w:rsidR="001E2844" w:rsidRPr="00BB0025">
              <w:rPr>
                <w:sz w:val="28"/>
                <w:szCs w:val="28"/>
                <w:lang w:val="ms-MY"/>
              </w:rPr>
              <w:t xml:space="preserve"> </w:t>
            </w:r>
            <w:r w:rsidR="0098146E" w:rsidRPr="00BB0025">
              <w:rPr>
                <w:sz w:val="28"/>
                <w:szCs w:val="28"/>
                <w:lang w:val="ms-MY"/>
              </w:rPr>
              <w:t>202</w:t>
            </w:r>
            <w:r w:rsidR="0039512D">
              <w:rPr>
                <w:sz w:val="28"/>
                <w:szCs w:val="28"/>
                <w:lang w:val="ms-MY"/>
              </w:rPr>
              <w:t>4</w:t>
            </w:r>
            <w:r w:rsidR="00235E41">
              <w:rPr>
                <w:sz w:val="28"/>
                <w:szCs w:val="28"/>
                <w:lang w:val="ms-MY"/>
              </w:rPr>
              <w:t xml:space="preserve"> (</w:t>
            </w:r>
            <w:r w:rsidR="00F528FB" w:rsidRPr="00353C4F">
              <w:rPr>
                <w:b/>
                <w:bCs/>
                <w:sz w:val="28"/>
                <w:szCs w:val="28"/>
                <w:lang w:val="ms-MY"/>
              </w:rPr>
              <w:t xml:space="preserve">LAMPIRAN </w:t>
            </w:r>
            <w:r w:rsidR="00235E41" w:rsidRPr="00353C4F">
              <w:rPr>
                <w:b/>
                <w:bCs/>
                <w:sz w:val="28"/>
                <w:szCs w:val="28"/>
                <w:lang w:val="ms-MY"/>
              </w:rPr>
              <w:t>1</w:t>
            </w:r>
            <w:r w:rsidR="00235E41">
              <w:rPr>
                <w:sz w:val="28"/>
                <w:szCs w:val="28"/>
                <w:lang w:val="ms-MY"/>
              </w:rPr>
              <w:t>)</w:t>
            </w:r>
          </w:p>
        </w:tc>
      </w:tr>
      <w:tr w:rsidR="004A0ADC" w:rsidRPr="00EA0172" w14:paraId="2CDCE1EB" w14:textId="77777777" w:rsidTr="00AC0EDC">
        <w:trPr>
          <w:trHeight w:val="795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AC0EDC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AC0EDC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0119" w14:textId="37BF9232" w:rsidR="00BA7368" w:rsidRPr="00BB0025" w:rsidRDefault="008D54CF" w:rsidP="007C557C">
            <w:pPr>
              <w:pStyle w:val="ListParagraph"/>
              <w:spacing w:line="276" w:lineRule="auto"/>
              <w:ind w:left="610"/>
              <w:jc w:val="both"/>
              <w:rPr>
                <w:lang w:val="ms-MY"/>
              </w:rPr>
            </w:pPr>
            <w:r w:rsidRPr="008D54CF">
              <w:rPr>
                <w:sz w:val="28"/>
                <w:szCs w:val="28"/>
                <w:lang w:val="ms-MY"/>
              </w:rPr>
              <w:t>Pekeliling Bilangan 1 Tahun 2021 bertajuk Dasar Negara Bagi Amalan Baik Peraturan (National Policy on Good Regulatory Practice – NPGRP) yang diluluskan oleh Jabatan Perdana Menteri pada tarikh 22 Jun 2021, arahan telah diberikan kepada semua agensi Kerajaan Persekutuan untuk mematuhi Sistem Pengurusan Proses Peraturan</w:t>
            </w:r>
          </w:p>
        </w:tc>
      </w:tr>
      <w:tr w:rsidR="004A0ADC" w:rsidRPr="00EA0172" w14:paraId="3EC54631" w14:textId="77777777" w:rsidTr="00AC0EDC">
        <w:trPr>
          <w:trHeight w:val="795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AC0EDC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AC0EDC">
            <w:pPr>
              <w:spacing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06CC6A01" w:rsidR="00501DD9" w:rsidRPr="00C718D1" w:rsidRDefault="00337175" w:rsidP="00C718D1">
            <w:pPr>
              <w:ind w:left="625" w:right="-12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 xml:space="preserve">Ini adalah selaras dengan peranan dan tanggungjawab </w:t>
            </w:r>
            <w:r w:rsidR="001D72D7" w:rsidRPr="001D72D7">
              <w:rPr>
                <w:sz w:val="28"/>
                <w:szCs w:val="28"/>
                <w:lang w:val="ms-MY"/>
              </w:rPr>
              <w:t>MPC untuk menggalakkan dan menyokong pelaksanaan NPGRP yang meliputi program jangkauan dan promosi serta memberikan nasihat dan latihan untuk membantu Pengawal Selia mematuhi dasar negara ini.</w:t>
            </w:r>
          </w:p>
        </w:tc>
      </w:tr>
      <w:tr w:rsidR="004A0ADC" w:rsidRPr="00EA0172" w14:paraId="116A68DA" w14:textId="77777777" w:rsidTr="00AC0EDC">
        <w:trPr>
          <w:trHeight w:val="795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AC0EDC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AC0EDC">
            <w:pPr>
              <w:spacing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2151C8B0" w:rsidR="001635BA" w:rsidRPr="00BB0025" w:rsidRDefault="00DC1A58" w:rsidP="00C718D1">
            <w:pPr>
              <w:ind w:left="625" w:right="-12"/>
              <w:jc w:val="both"/>
              <w:rPr>
                <w:sz w:val="28"/>
                <w:szCs w:val="28"/>
                <w:lang w:val="ms-MY"/>
              </w:rPr>
            </w:pPr>
            <w:r w:rsidRPr="00DC1A58">
              <w:rPr>
                <w:sz w:val="28"/>
                <w:szCs w:val="28"/>
                <w:lang w:val="ms-MY"/>
              </w:rPr>
              <w:t>Lantikan Terus Beserta Kos Siling</w:t>
            </w:r>
            <w:r>
              <w:rPr>
                <w:sz w:val="28"/>
                <w:szCs w:val="28"/>
                <w:lang w:val="ms-MY"/>
              </w:rPr>
              <w:t xml:space="preserve"> bagi </w:t>
            </w:r>
            <w:r w:rsidRPr="00DC1A58">
              <w:rPr>
                <w:sz w:val="28"/>
                <w:szCs w:val="28"/>
                <w:lang w:val="ms-MY"/>
              </w:rPr>
              <w:t>perolehan perkhidmatan perunding</w:t>
            </w:r>
            <w:r w:rsidR="009D19C9">
              <w:rPr>
                <w:sz w:val="28"/>
                <w:szCs w:val="28"/>
                <w:lang w:val="ms-MY"/>
              </w:rPr>
              <w:t>.</w:t>
            </w:r>
          </w:p>
        </w:tc>
      </w:tr>
      <w:tr w:rsidR="004A0ADC" w:rsidRPr="00EA0172" w14:paraId="3EA8E1D4" w14:textId="77777777" w:rsidTr="00AC0EDC">
        <w:trPr>
          <w:trHeight w:val="795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AC0EDC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AC0EDC">
            <w:pPr>
              <w:spacing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241" w14:textId="7912A10F" w:rsidR="001635BA" w:rsidRPr="00C718D1" w:rsidRDefault="002E30FC" w:rsidP="00C718D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625" w:hanging="625"/>
              <w:jc w:val="both"/>
              <w:rPr>
                <w:sz w:val="28"/>
                <w:szCs w:val="28"/>
                <w:lang w:val="ms-MY"/>
              </w:rPr>
            </w:pPr>
            <w:r w:rsidRPr="00C718D1">
              <w:rPr>
                <w:sz w:val="28"/>
                <w:szCs w:val="28"/>
                <w:lang w:val="ms-MY"/>
              </w:rPr>
              <w:t>Kementerian</w:t>
            </w:r>
            <w:r w:rsidR="00D41B88" w:rsidRPr="00C718D1">
              <w:rPr>
                <w:sz w:val="28"/>
                <w:szCs w:val="28"/>
                <w:lang w:val="ms-MY"/>
              </w:rPr>
              <w:t xml:space="preserve"> </w:t>
            </w:r>
            <w:r w:rsidR="00912D9E" w:rsidRPr="00C718D1">
              <w:rPr>
                <w:sz w:val="28"/>
                <w:szCs w:val="28"/>
                <w:lang w:val="ms-MY"/>
              </w:rPr>
              <w:t>Kewangan Malaysia</w:t>
            </w:r>
            <w:r w:rsidR="009D19C9">
              <w:rPr>
                <w:sz w:val="28"/>
                <w:szCs w:val="28"/>
                <w:lang w:val="ms-MY"/>
              </w:rPr>
              <w:t>.</w:t>
            </w:r>
          </w:p>
          <w:p w14:paraId="2D68F7AB" w14:textId="77777777" w:rsidR="009D19C9" w:rsidRDefault="006B5994" w:rsidP="009D19C9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625" w:hanging="625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 xml:space="preserve">Pengawal Selia </w:t>
            </w:r>
            <w:r w:rsidR="009D19C9" w:rsidRPr="00C718D1">
              <w:rPr>
                <w:sz w:val="28"/>
                <w:szCs w:val="28"/>
                <w:lang w:val="ms-MY"/>
              </w:rPr>
              <w:t>yang menguatkuasakan peraturan fi dan caj.</w:t>
            </w:r>
          </w:p>
          <w:p w14:paraId="309AD34C" w14:textId="25A66C60" w:rsidR="006B5994" w:rsidRPr="00C718D1" w:rsidRDefault="006B5994" w:rsidP="00C718D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625" w:hanging="625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>Pemain Industri</w:t>
            </w:r>
          </w:p>
        </w:tc>
      </w:tr>
      <w:tr w:rsidR="004A0ADC" w:rsidRPr="00EA0172" w14:paraId="64096369" w14:textId="77777777" w:rsidTr="00AC0EDC">
        <w:trPr>
          <w:trHeight w:val="795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A071C3" w:rsidRDefault="001635BA" w:rsidP="00AC0EDC">
            <w:pPr>
              <w:spacing w:line="276" w:lineRule="auto"/>
              <w:rPr>
                <w:b/>
                <w:lang w:val="ms-MY"/>
              </w:rPr>
            </w:pPr>
            <w:r w:rsidRPr="00A071C3">
              <w:rPr>
                <w:b/>
                <w:lang w:val="ms-MY"/>
              </w:rPr>
              <w:t xml:space="preserve">JANGKAAN HASIL/ </w:t>
            </w:r>
            <w:r w:rsidRPr="00A071C3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A071C3" w:rsidRDefault="001635BA" w:rsidP="00AC0EDC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A071C3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DC76" w14:textId="57E9DF2C" w:rsidR="00B85126" w:rsidRDefault="001F2CB7" w:rsidP="00C718D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625" w:hanging="625"/>
              <w:jc w:val="both"/>
              <w:rPr>
                <w:sz w:val="28"/>
                <w:szCs w:val="28"/>
                <w:lang w:val="ms-MY"/>
              </w:rPr>
            </w:pPr>
            <w:r w:rsidRPr="00B85126">
              <w:rPr>
                <w:sz w:val="28"/>
                <w:szCs w:val="28"/>
                <w:lang w:val="ms-MY"/>
              </w:rPr>
              <w:t xml:space="preserve">Menyediakan </w:t>
            </w:r>
            <w:r w:rsidR="00B85126" w:rsidRPr="00B85126">
              <w:rPr>
                <w:sz w:val="28"/>
                <w:szCs w:val="28"/>
                <w:lang w:val="ms-MY"/>
              </w:rPr>
              <w:t>panduan tentang perkara – perkara yang perlu dipertimbangkan dalam penetapan kadar bayaran, keperluan analisa impak peraturan (</w:t>
            </w:r>
            <w:r w:rsidR="00B85126" w:rsidRPr="00CF05E2">
              <w:rPr>
                <w:i/>
                <w:iCs/>
                <w:sz w:val="28"/>
                <w:szCs w:val="28"/>
                <w:lang w:val="ms-MY"/>
              </w:rPr>
              <w:t>R</w:t>
            </w:r>
            <w:r w:rsidR="00D15B7D" w:rsidRPr="00CF05E2">
              <w:rPr>
                <w:i/>
                <w:iCs/>
                <w:sz w:val="28"/>
                <w:szCs w:val="28"/>
                <w:lang w:val="ms-MY"/>
              </w:rPr>
              <w:t xml:space="preserve">egulatory </w:t>
            </w:r>
            <w:r w:rsidR="00B85126" w:rsidRPr="00CF05E2">
              <w:rPr>
                <w:i/>
                <w:iCs/>
                <w:sz w:val="28"/>
                <w:szCs w:val="28"/>
                <w:lang w:val="ms-MY"/>
              </w:rPr>
              <w:t>I</w:t>
            </w:r>
            <w:r w:rsidR="00D15B7D" w:rsidRPr="00CF05E2">
              <w:rPr>
                <w:i/>
                <w:iCs/>
                <w:sz w:val="28"/>
                <w:szCs w:val="28"/>
                <w:lang w:val="ms-MY"/>
              </w:rPr>
              <w:t>mpact As</w:t>
            </w:r>
            <w:r w:rsidR="00A72481">
              <w:rPr>
                <w:i/>
                <w:iCs/>
                <w:sz w:val="28"/>
                <w:szCs w:val="28"/>
                <w:lang w:val="ms-MY"/>
              </w:rPr>
              <w:t>s</w:t>
            </w:r>
            <w:r w:rsidR="00A72481" w:rsidRPr="00CF05E2">
              <w:rPr>
                <w:i/>
                <w:iCs/>
                <w:sz w:val="28"/>
                <w:szCs w:val="28"/>
                <w:lang w:val="ms-MY"/>
              </w:rPr>
              <w:t>essment</w:t>
            </w:r>
            <w:r w:rsidR="00B85126" w:rsidRPr="00B85126">
              <w:rPr>
                <w:sz w:val="28"/>
                <w:szCs w:val="28"/>
                <w:lang w:val="ms-MY"/>
              </w:rPr>
              <w:t>) dan penglibatan pihak berkepentingan dalam pembangunan cadangan pemulihan kos (</w:t>
            </w:r>
            <w:r w:rsidR="00B85126" w:rsidRPr="00CF05E2">
              <w:rPr>
                <w:i/>
                <w:iCs/>
                <w:sz w:val="28"/>
                <w:szCs w:val="28"/>
                <w:lang w:val="ms-MY"/>
              </w:rPr>
              <w:t>cost recovery</w:t>
            </w:r>
            <w:r w:rsidR="00B85126" w:rsidRPr="00B85126">
              <w:rPr>
                <w:sz w:val="28"/>
                <w:szCs w:val="28"/>
                <w:lang w:val="ms-MY"/>
              </w:rPr>
              <w:t xml:space="preserve">). </w:t>
            </w:r>
          </w:p>
          <w:p w14:paraId="3D4D92E6" w14:textId="6564BDBD" w:rsidR="001635BA" w:rsidRPr="00A071C3" w:rsidRDefault="008673D6" w:rsidP="00C718D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625" w:hanging="625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 xml:space="preserve">Mengurangkan </w:t>
            </w:r>
            <w:r w:rsidR="00262301">
              <w:rPr>
                <w:sz w:val="28"/>
                <w:szCs w:val="28"/>
                <w:lang w:val="ms-MY"/>
              </w:rPr>
              <w:t xml:space="preserve">ketirisan dan bebanan </w:t>
            </w:r>
            <w:r>
              <w:rPr>
                <w:sz w:val="28"/>
                <w:szCs w:val="28"/>
                <w:lang w:val="ms-MY"/>
              </w:rPr>
              <w:t>tang</w:t>
            </w:r>
            <w:r w:rsidR="00CB3220">
              <w:rPr>
                <w:sz w:val="28"/>
                <w:szCs w:val="28"/>
                <w:lang w:val="ms-MY"/>
              </w:rPr>
              <w:t>g</w:t>
            </w:r>
            <w:r>
              <w:rPr>
                <w:sz w:val="28"/>
                <w:szCs w:val="28"/>
                <w:lang w:val="ms-MY"/>
              </w:rPr>
              <w:t>ung</w:t>
            </w:r>
            <w:r w:rsidR="00CB3220">
              <w:rPr>
                <w:sz w:val="28"/>
                <w:szCs w:val="28"/>
                <w:lang w:val="ms-MY"/>
              </w:rPr>
              <w:t xml:space="preserve">an </w:t>
            </w:r>
            <w:r>
              <w:rPr>
                <w:sz w:val="28"/>
                <w:szCs w:val="28"/>
                <w:lang w:val="ms-MY"/>
              </w:rPr>
              <w:t xml:space="preserve">kos </w:t>
            </w:r>
            <w:r w:rsidR="00CB3220">
              <w:rPr>
                <w:sz w:val="28"/>
                <w:szCs w:val="28"/>
                <w:lang w:val="ms-MY"/>
              </w:rPr>
              <w:t>operasi</w:t>
            </w:r>
            <w:r w:rsidR="008638E5">
              <w:rPr>
                <w:sz w:val="28"/>
                <w:szCs w:val="28"/>
                <w:lang w:val="ms-MY"/>
              </w:rPr>
              <w:t xml:space="preserve"> Kerajaan.</w:t>
            </w:r>
          </w:p>
        </w:tc>
      </w:tr>
      <w:tr w:rsidR="004A0ADC" w:rsidRPr="00EA0172" w14:paraId="6C1793A3" w14:textId="77777777" w:rsidTr="00AC0EDC">
        <w:trPr>
          <w:trHeight w:val="795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AC0EDC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JANGKAAN OUTPUT</w:t>
            </w:r>
          </w:p>
          <w:p w14:paraId="0A70227B" w14:textId="77777777" w:rsidR="001635BA" w:rsidRPr="00EA0172" w:rsidRDefault="001635BA" w:rsidP="00AC0EDC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3CEA521B" w:rsidR="001635BA" w:rsidRPr="00BB0025" w:rsidRDefault="008638E5" w:rsidP="00C718D1">
            <w:pPr>
              <w:ind w:left="625" w:right="-12"/>
              <w:jc w:val="both"/>
              <w:rPr>
                <w:sz w:val="28"/>
                <w:szCs w:val="28"/>
                <w:lang w:val="ms-MY"/>
              </w:rPr>
            </w:pPr>
            <w:r w:rsidRPr="00884DB6">
              <w:rPr>
                <w:sz w:val="28"/>
                <w:szCs w:val="28"/>
                <w:lang w:val="ms-MY"/>
              </w:rPr>
              <w:t>Garis Panduan Penetapan Fi dan Caj perkhidmatan dalam Sektor Awam</w:t>
            </w:r>
            <w:r w:rsidR="007D0EF7">
              <w:rPr>
                <w:sz w:val="28"/>
                <w:szCs w:val="28"/>
                <w:lang w:val="ms-MY"/>
              </w:rPr>
              <w:t>.</w:t>
            </w:r>
          </w:p>
        </w:tc>
      </w:tr>
      <w:tr w:rsidR="004A0ADC" w:rsidRPr="00EA0172" w14:paraId="5B41ED33" w14:textId="77777777" w:rsidTr="00AC0EDC">
        <w:trPr>
          <w:trHeight w:val="58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A45240" w:rsidRPr="00EA0172" w:rsidRDefault="00A45240" w:rsidP="00AC0EDC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A45240" w:rsidRPr="00EA0172" w:rsidRDefault="00A45240" w:rsidP="00AC0EDC">
            <w:pPr>
              <w:spacing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7A3B4126" w:rsidR="00A45240" w:rsidRPr="00CF05E2" w:rsidRDefault="00A45240" w:rsidP="00C718D1">
            <w:pPr>
              <w:ind w:left="625" w:right="-12"/>
              <w:jc w:val="both"/>
              <w:rPr>
                <w:sz w:val="28"/>
                <w:szCs w:val="28"/>
                <w:lang w:val="ms-MY"/>
              </w:rPr>
            </w:pPr>
            <w:r w:rsidRPr="00CF05E2">
              <w:rPr>
                <w:sz w:val="28"/>
                <w:szCs w:val="28"/>
                <w:lang w:val="ms-MY"/>
              </w:rPr>
              <w:t>Kementerian</w:t>
            </w:r>
            <w:r w:rsidR="000B5931">
              <w:rPr>
                <w:sz w:val="28"/>
                <w:szCs w:val="28"/>
                <w:lang w:val="ms-MY"/>
              </w:rPr>
              <w:t>,</w:t>
            </w:r>
            <w:r w:rsidR="00DC20C9">
              <w:rPr>
                <w:sz w:val="28"/>
                <w:szCs w:val="28"/>
                <w:lang w:val="ms-MY"/>
              </w:rPr>
              <w:t xml:space="preserve"> </w:t>
            </w:r>
            <w:r w:rsidRPr="00CF05E2">
              <w:rPr>
                <w:sz w:val="28"/>
                <w:szCs w:val="28"/>
                <w:lang w:val="ms-MY"/>
              </w:rPr>
              <w:t xml:space="preserve">Jabatan dan Agensi Kerajaan </w:t>
            </w:r>
            <w:r w:rsidR="005E7C8C">
              <w:rPr>
                <w:sz w:val="28"/>
                <w:szCs w:val="28"/>
                <w:lang w:val="ms-MY"/>
              </w:rPr>
              <w:t xml:space="preserve">yang </w:t>
            </w:r>
            <w:r w:rsidR="00CF52D9">
              <w:rPr>
                <w:sz w:val="28"/>
                <w:szCs w:val="28"/>
                <w:lang w:val="ms-MY"/>
              </w:rPr>
              <w:t>menguatkuasakan peraturan</w:t>
            </w:r>
            <w:r w:rsidR="009D19C9">
              <w:rPr>
                <w:sz w:val="28"/>
                <w:szCs w:val="28"/>
                <w:lang w:val="ms-MY"/>
              </w:rPr>
              <w:t xml:space="preserve"> fi dan caj</w:t>
            </w:r>
            <w:r w:rsidR="00F51011">
              <w:rPr>
                <w:sz w:val="28"/>
                <w:szCs w:val="28"/>
                <w:lang w:val="ms-MY"/>
              </w:rPr>
              <w:t>.</w:t>
            </w:r>
          </w:p>
        </w:tc>
      </w:tr>
      <w:tr w:rsidR="004A0ADC" w:rsidRPr="00EA0172" w14:paraId="06209E19" w14:textId="77777777" w:rsidTr="00AC0EDC">
        <w:trPr>
          <w:trHeight w:val="188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AC0EDC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AC0EDC">
            <w:pPr>
              <w:spacing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6AB3" w14:textId="15D86ACA" w:rsidR="001635BA" w:rsidRDefault="001635BA" w:rsidP="004A0ADC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Style w:val="TableGrid"/>
              <w:tblW w:w="5782" w:type="dxa"/>
              <w:jc w:val="center"/>
              <w:tblLayout w:type="fixed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628"/>
              <w:gridCol w:w="2154"/>
            </w:tblGrid>
            <w:tr w:rsidR="00C24439" w:rsidRPr="00D108DD" w14:paraId="4BA4E58C" w14:textId="77777777" w:rsidTr="00AC0EDC">
              <w:trPr>
                <w:jc w:val="center"/>
              </w:trPr>
              <w:tc>
                <w:tcPr>
                  <w:tcW w:w="3628" w:type="dxa"/>
                  <w:shd w:val="clear" w:color="auto" w:fill="D5DCE4" w:themeFill="text2" w:themeFillTint="33"/>
                </w:tcPr>
                <w:p w14:paraId="4BF79B10" w14:textId="77777777" w:rsidR="00C24439" w:rsidRPr="00D108DD" w:rsidRDefault="00C24439" w:rsidP="004A0ADC">
                  <w:pPr>
                    <w:rPr>
                      <w:b/>
                      <w:bCs/>
                      <w:lang w:val="ms-MY"/>
                    </w:rPr>
                  </w:pPr>
                  <w:r w:rsidRPr="00D108DD">
                    <w:rPr>
                      <w:b/>
                      <w:bCs/>
                      <w:lang w:val="ms-MY"/>
                    </w:rPr>
                    <w:t>PERUNTUKAN BAJET</w:t>
                  </w:r>
                  <w:r>
                    <w:rPr>
                      <w:b/>
                      <w:bCs/>
                      <w:lang w:val="ms-MY"/>
                    </w:rPr>
                    <w:t xml:space="preserve"> (PB)</w:t>
                  </w:r>
                </w:p>
              </w:tc>
              <w:tc>
                <w:tcPr>
                  <w:tcW w:w="2154" w:type="dxa"/>
                  <w:shd w:val="clear" w:color="auto" w:fill="D5DCE4" w:themeFill="text2" w:themeFillTint="33"/>
                  <w:vAlign w:val="center"/>
                </w:tcPr>
                <w:p w14:paraId="750493BE" w14:textId="77777777" w:rsidR="00C24439" w:rsidRPr="00D108DD" w:rsidRDefault="00C24439" w:rsidP="004A0ADC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 w:rsidRPr="00D108DD">
                    <w:rPr>
                      <w:b/>
                      <w:bCs/>
                      <w:lang w:val="ms-MY"/>
                    </w:rPr>
                    <w:t>RM</w:t>
                  </w:r>
                </w:p>
              </w:tc>
            </w:tr>
            <w:tr w:rsidR="00C24439" w:rsidRPr="00D108DD" w14:paraId="6E17FEE9" w14:textId="77777777" w:rsidTr="00AC0EDC">
              <w:trPr>
                <w:jc w:val="center"/>
              </w:trPr>
              <w:tc>
                <w:tcPr>
                  <w:tcW w:w="3628" w:type="dxa"/>
                </w:tcPr>
                <w:p w14:paraId="1006F9B7" w14:textId="77777777" w:rsidR="00C24439" w:rsidRPr="00C718D1" w:rsidRDefault="00C24439" w:rsidP="004A0ADC">
                  <w:pPr>
                    <w:rPr>
                      <w:lang w:val="ms-MY"/>
                    </w:rPr>
                  </w:pPr>
                  <w:r w:rsidRPr="00C718D1">
                    <w:rPr>
                      <w:lang w:val="ms-MY"/>
                    </w:rPr>
                    <w:t>Pembangunan (DE)</w:t>
                  </w:r>
                </w:p>
              </w:tc>
              <w:tc>
                <w:tcPr>
                  <w:tcW w:w="2154" w:type="dxa"/>
                  <w:vAlign w:val="bottom"/>
                </w:tcPr>
                <w:p w14:paraId="76A68A63" w14:textId="2867BB96" w:rsidR="00C24439" w:rsidRPr="00D108DD" w:rsidRDefault="00523A2A" w:rsidP="004A0ADC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 w:rsidRPr="00523A2A">
                    <w:rPr>
                      <w:color w:val="000000"/>
                    </w:rPr>
                    <w:t>491,500.00</w:t>
                  </w:r>
                </w:p>
              </w:tc>
            </w:tr>
            <w:tr w:rsidR="00C24439" w:rsidRPr="00D108DD" w14:paraId="5D152873" w14:textId="77777777" w:rsidTr="00AC0EDC">
              <w:trPr>
                <w:jc w:val="center"/>
              </w:trPr>
              <w:tc>
                <w:tcPr>
                  <w:tcW w:w="3628" w:type="dxa"/>
                </w:tcPr>
                <w:p w14:paraId="299B0FBB" w14:textId="77777777" w:rsidR="00C24439" w:rsidRPr="00C718D1" w:rsidRDefault="00C24439" w:rsidP="004A0ADC">
                  <w:pPr>
                    <w:rPr>
                      <w:lang w:val="ms-MY"/>
                    </w:rPr>
                  </w:pPr>
                  <w:r w:rsidRPr="00C718D1">
                    <w:rPr>
                      <w:lang w:val="ms-MY"/>
                    </w:rPr>
                    <w:t>Operasi (OE)</w:t>
                  </w:r>
                </w:p>
              </w:tc>
              <w:tc>
                <w:tcPr>
                  <w:tcW w:w="2154" w:type="dxa"/>
                  <w:vAlign w:val="bottom"/>
                </w:tcPr>
                <w:p w14:paraId="3CB73FBE" w14:textId="41C57393" w:rsidR="00C24439" w:rsidRPr="00D108DD" w:rsidRDefault="00523A2A" w:rsidP="004A0ADC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 w:rsidRPr="00523A2A">
                    <w:rPr>
                      <w:color w:val="000000"/>
                    </w:rPr>
                    <w:t>16,700.00</w:t>
                  </w:r>
                </w:p>
              </w:tc>
            </w:tr>
            <w:tr w:rsidR="00C24439" w:rsidRPr="00D108DD" w14:paraId="2C76DC9F" w14:textId="77777777" w:rsidTr="00AC0EDC">
              <w:trPr>
                <w:jc w:val="center"/>
              </w:trPr>
              <w:tc>
                <w:tcPr>
                  <w:tcW w:w="3628" w:type="dxa"/>
                </w:tcPr>
                <w:p w14:paraId="0FBDA81C" w14:textId="77777777" w:rsidR="00C24439" w:rsidRPr="00D108DD" w:rsidRDefault="00C24439" w:rsidP="004A0ADC">
                  <w:pPr>
                    <w:rPr>
                      <w:b/>
                      <w:bCs/>
                      <w:lang w:val="ms-MY"/>
                    </w:rPr>
                  </w:pPr>
                  <w:r w:rsidRPr="00D108DD">
                    <w:rPr>
                      <w:b/>
                      <w:bCs/>
                      <w:lang w:val="ms-MY"/>
                    </w:rPr>
                    <w:t xml:space="preserve">JUMLAH </w:t>
                  </w:r>
                  <w:r w:rsidRPr="002338E1">
                    <w:rPr>
                      <w:b/>
                      <w:bCs/>
                    </w:rPr>
                    <w:t>KESELURUHAN</w:t>
                  </w:r>
                </w:p>
              </w:tc>
              <w:tc>
                <w:tcPr>
                  <w:tcW w:w="2154" w:type="dxa"/>
                  <w:vAlign w:val="bottom"/>
                </w:tcPr>
                <w:p w14:paraId="79E6F5F6" w14:textId="16A8AB43" w:rsidR="00C24439" w:rsidRPr="009D19C9" w:rsidRDefault="00DA1C8A" w:rsidP="004A0ADC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 w:rsidRPr="00DA1C8A">
                    <w:rPr>
                      <w:b/>
                      <w:bCs/>
                      <w:color w:val="000000"/>
                    </w:rPr>
                    <w:t>508,200.00</w:t>
                  </w:r>
                </w:p>
              </w:tc>
            </w:tr>
          </w:tbl>
          <w:p w14:paraId="68D04A01" w14:textId="77777777" w:rsidR="00604A72" w:rsidRDefault="00604A72" w:rsidP="00604A72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42337CD" w14:textId="36D3BF26" w:rsidR="00C24439" w:rsidRPr="00BB0025" w:rsidRDefault="00AE38EB" w:rsidP="00C718D1">
            <w:pPr>
              <w:ind w:left="625" w:right="-12"/>
              <w:jc w:val="both"/>
              <w:rPr>
                <w:sz w:val="28"/>
                <w:szCs w:val="28"/>
              </w:rPr>
            </w:pPr>
            <w:r w:rsidRPr="00C718D1">
              <w:rPr>
                <w:sz w:val="28"/>
                <w:szCs w:val="28"/>
                <w:lang w:val="ms-MY"/>
              </w:rPr>
              <w:t>Perincian a</w:t>
            </w:r>
            <w:r w:rsidR="00733061" w:rsidRPr="00C718D1">
              <w:rPr>
                <w:sz w:val="28"/>
                <w:szCs w:val="28"/>
                <w:lang w:val="ms-MY"/>
              </w:rPr>
              <w:t xml:space="preserve">nggaran kos perbelanjaan </w:t>
            </w:r>
            <w:r w:rsidRPr="00C718D1">
              <w:rPr>
                <w:sz w:val="28"/>
                <w:szCs w:val="28"/>
                <w:lang w:val="ms-MY"/>
              </w:rPr>
              <w:t xml:space="preserve">seperti </w:t>
            </w:r>
            <w:r w:rsidR="00733061" w:rsidRPr="00C718D1">
              <w:rPr>
                <w:sz w:val="28"/>
                <w:szCs w:val="28"/>
                <w:lang w:val="ms-MY"/>
              </w:rPr>
              <w:t xml:space="preserve">di </w:t>
            </w:r>
            <w:r w:rsidR="005205FA" w:rsidRPr="00C718D1">
              <w:rPr>
                <w:b/>
                <w:bCs/>
                <w:sz w:val="28"/>
                <w:szCs w:val="28"/>
                <w:lang w:val="ms-MY"/>
              </w:rPr>
              <w:t xml:space="preserve">LAMPIRAN </w:t>
            </w:r>
            <w:r w:rsidR="007F034B" w:rsidRPr="00C718D1">
              <w:rPr>
                <w:b/>
                <w:bCs/>
                <w:sz w:val="28"/>
                <w:szCs w:val="28"/>
                <w:lang w:val="ms-MY"/>
              </w:rPr>
              <w:t>2</w:t>
            </w:r>
            <w:r w:rsidR="00733061" w:rsidRPr="00C718D1">
              <w:rPr>
                <w:sz w:val="28"/>
                <w:szCs w:val="28"/>
                <w:lang w:val="ms-MY"/>
              </w:rPr>
              <w:t>.</w:t>
            </w:r>
          </w:p>
        </w:tc>
      </w:tr>
      <w:tr w:rsidR="004A0ADC" w:rsidRPr="00EA0172" w14:paraId="5BCB9FDE" w14:textId="77777777" w:rsidTr="00AC0EDC">
        <w:trPr>
          <w:trHeight w:val="771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AC0EDC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AC0EDC">
            <w:pPr>
              <w:spacing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380974B3" w:rsidR="001635BA" w:rsidRPr="00BB0025" w:rsidRDefault="00B05865" w:rsidP="00C718D1">
            <w:pPr>
              <w:ind w:left="625" w:right="-12"/>
              <w:jc w:val="both"/>
              <w:rPr>
                <w:sz w:val="28"/>
                <w:szCs w:val="28"/>
                <w:lang w:val="ms-MY"/>
              </w:rPr>
            </w:pPr>
            <w:r w:rsidRPr="00BB0025">
              <w:rPr>
                <w:sz w:val="28"/>
                <w:szCs w:val="28"/>
                <w:lang w:val="ms-MY"/>
              </w:rPr>
              <w:t>Tidak berkaitan</w:t>
            </w:r>
          </w:p>
        </w:tc>
      </w:tr>
      <w:tr w:rsidR="004A0ADC" w:rsidRPr="00EA0172" w14:paraId="2CE7E360" w14:textId="77777777" w:rsidTr="00AC0EDC">
        <w:trPr>
          <w:trHeight w:val="795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AC0EDC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AC0EDC">
            <w:pPr>
              <w:spacing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5A9B18CB" w:rsidR="001635BA" w:rsidRPr="00BB0025" w:rsidRDefault="005509BA" w:rsidP="00DA1C8A">
            <w:pPr>
              <w:ind w:right="-12"/>
              <w:jc w:val="both"/>
              <w:rPr>
                <w:sz w:val="28"/>
                <w:szCs w:val="28"/>
                <w:lang w:val="ms-MY"/>
              </w:rPr>
            </w:pPr>
            <w:r w:rsidRPr="005509BA">
              <w:rPr>
                <w:sz w:val="28"/>
                <w:szCs w:val="28"/>
                <w:lang w:val="ms-MY"/>
              </w:rPr>
              <w:t xml:space="preserve">Ahli Lembaga Pengurusan dipohon untuk mempertimbangkan cadangan “Pembangunan Garis Panduan bagi Mengenakan Fi dan Caj (Baharu dan Semakan) untuk perkhidmatan yang disediakan oleh Pengawal Selia” berjumlah </w:t>
            </w:r>
            <w:r w:rsidRPr="00DA1C8A">
              <w:rPr>
                <w:b/>
                <w:bCs/>
                <w:sz w:val="28"/>
                <w:szCs w:val="28"/>
                <w:lang w:val="ms-MY"/>
              </w:rPr>
              <w:t>RM</w:t>
            </w:r>
            <w:r w:rsidR="00DA1C8A" w:rsidRPr="00DA1C8A">
              <w:rPr>
                <w:b/>
                <w:bCs/>
                <w:sz w:val="28"/>
                <w:szCs w:val="28"/>
                <w:lang w:val="ms-MY"/>
              </w:rPr>
              <w:t>508,200.00</w:t>
            </w:r>
          </w:p>
        </w:tc>
      </w:tr>
      <w:tr w:rsidR="004A0ADC" w:rsidRPr="00EA0172" w14:paraId="4E89AFFD" w14:textId="77777777" w:rsidTr="00AC0EDC">
        <w:trPr>
          <w:trHeight w:val="795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4A0ADC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542C2DD" w:rsidR="001635BA" w:rsidRPr="00BB0025" w:rsidRDefault="00BD6D6E" w:rsidP="00C718D1">
            <w:pPr>
              <w:ind w:left="625" w:right="-12"/>
              <w:jc w:val="both"/>
              <w:rPr>
                <w:sz w:val="28"/>
                <w:szCs w:val="28"/>
                <w:lang w:val="ms-MY"/>
              </w:rPr>
            </w:pPr>
            <w:r w:rsidRPr="00BB0025">
              <w:rPr>
                <w:sz w:val="28"/>
                <w:szCs w:val="28"/>
                <w:lang w:val="ms-MY"/>
              </w:rPr>
              <w:t>NCS/PCD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lastRenderedPageBreak/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1B2ACBEC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53DDEC62" w14:textId="41E37A69" w:rsidR="007D54AC" w:rsidRPr="00EA0172" w:rsidRDefault="007D54AC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7D54AC">
              <w:rPr>
                <w:rFonts w:eastAsia="MS Mincho"/>
                <w:b/>
                <w:bCs/>
              </w:rPr>
              <w:t>Wan Fazlin Nadia Wan Osman</w:t>
            </w:r>
          </w:p>
          <w:p w14:paraId="321E5632" w14:textId="6C5DF53D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  <w:r w:rsidR="006B7E71">
              <w:rPr>
                <w:rFonts w:eastAsia="MS Mincho"/>
              </w:rPr>
              <w:t xml:space="preserve"> </w:t>
            </w:r>
            <w:proofErr w:type="spellStart"/>
            <w:r w:rsidR="00953ED4">
              <w:rPr>
                <w:rFonts w:eastAsia="MS Mincho"/>
              </w:rPr>
              <w:t>Pengarah</w:t>
            </w:r>
            <w:proofErr w:type="spellEnd"/>
          </w:p>
          <w:p w14:paraId="50DD8179" w14:textId="7E5A84BE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  <w:r w:rsidR="00953ED4">
              <w:rPr>
                <w:rFonts w:eastAsia="MS Mincho"/>
              </w:rPr>
              <w:t xml:space="preserve"> RMK-12 FORE</w:t>
            </w:r>
          </w:p>
          <w:p w14:paraId="5CBCD978" w14:textId="51BE8114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  <w:r w:rsidR="00C40BB7">
              <w:rPr>
                <w:rFonts w:eastAsia="MS Mincho"/>
              </w:rPr>
              <w:t xml:space="preserve">     Jan 202</w:t>
            </w:r>
            <w:r w:rsidR="006F5010">
              <w:rPr>
                <w:rFonts w:eastAsia="MS Mincho"/>
              </w:rPr>
              <w:t>4</w:t>
            </w:r>
          </w:p>
        </w:tc>
      </w:tr>
      <w:bookmarkEnd w:id="0"/>
    </w:tbl>
    <w:p w14:paraId="2ED71A10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1635BA" w:rsidRPr="00EA0172" w14:paraId="3020B58F" w14:textId="77777777" w:rsidTr="00CF05E2">
        <w:trPr>
          <w:trHeight w:val="1228"/>
        </w:trPr>
        <w:tc>
          <w:tcPr>
            <w:tcW w:w="1666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67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67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EA3150" w:rsidRPr="00EA0172" w14:paraId="02A71134" w14:textId="77777777" w:rsidTr="00CF05E2">
        <w:trPr>
          <w:trHeight w:val="2126"/>
        </w:trPr>
        <w:tc>
          <w:tcPr>
            <w:tcW w:w="1666" w:type="pct"/>
            <w:shd w:val="clear" w:color="auto" w:fill="auto"/>
          </w:tcPr>
          <w:p w14:paraId="3DEAB5E6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20EAC">
              <w:rPr>
                <w:noProof/>
                <w:w w:val="95"/>
              </w:rPr>
              <w:drawing>
                <wp:anchor distT="0" distB="0" distL="114300" distR="114300" simplePos="0" relativeHeight="251664384" behindDoc="0" locked="0" layoutInCell="1" allowOverlap="1" wp14:anchorId="59B00E30" wp14:editId="521D22B3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-125730</wp:posOffset>
                  </wp:positionV>
                  <wp:extent cx="1397000" cy="1397000"/>
                  <wp:effectExtent l="0" t="0" r="0" b="0"/>
                  <wp:wrapNone/>
                  <wp:docPr id="7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6DC406-43F5-407F-AE2D-D018922108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566DC406-43F5-407F-AE2D-D018922108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01FF">
              <w:rPr>
                <w:rFonts w:eastAsia="MS Mincho"/>
                <w:b/>
                <w:bCs/>
                <w:sz w:val="22"/>
                <w:szCs w:val="22"/>
              </w:rPr>
              <w:t>DISEDIAKAN OLEH:</w:t>
            </w:r>
          </w:p>
          <w:p w14:paraId="70511C95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72C26CC6" w14:textId="77777777" w:rsidR="00EA3150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27D3D075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03F0DAF8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A0D13FD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PEMOHON</w:t>
            </w:r>
          </w:p>
          <w:p w14:paraId="72C4BE14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 xml:space="preserve">Mohd Zulkifly </w:t>
            </w:r>
            <w:r>
              <w:rPr>
                <w:rFonts w:eastAsia="MS Mincho"/>
                <w:b/>
                <w:bCs/>
                <w:sz w:val="22"/>
                <w:szCs w:val="22"/>
              </w:rPr>
              <w:t xml:space="preserve">Che Mohd </w:t>
            </w:r>
            <w:r w:rsidRPr="004101FF">
              <w:rPr>
                <w:rFonts w:eastAsia="MS Mincho"/>
                <w:b/>
                <w:bCs/>
                <w:sz w:val="22"/>
                <w:szCs w:val="22"/>
              </w:rPr>
              <w:t>Rawawi</w:t>
            </w:r>
          </w:p>
          <w:p w14:paraId="00BCF80F" w14:textId="77777777" w:rsidR="00EA3150" w:rsidRDefault="00EA3150" w:rsidP="00EA3150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4101FF">
              <w:rPr>
                <w:rFonts w:eastAsia="MS Mincho"/>
                <w:sz w:val="22"/>
                <w:szCs w:val="22"/>
              </w:rPr>
              <w:t>Pengurus</w:t>
            </w:r>
            <w:proofErr w:type="spellEnd"/>
          </w:p>
          <w:p w14:paraId="6C85156A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063E5EED" w14:textId="44A5B5A5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>
              <w:rPr>
                <w:rFonts w:eastAsia="MS Mincho"/>
                <w:sz w:val="22"/>
                <w:szCs w:val="22"/>
              </w:rPr>
              <w:t>:    2</w:t>
            </w:r>
            <w:r w:rsidR="006F5010">
              <w:rPr>
                <w:rFonts w:eastAsia="MS Mincho"/>
                <w:sz w:val="22"/>
                <w:szCs w:val="22"/>
              </w:rPr>
              <w:t>2</w:t>
            </w:r>
            <w:r>
              <w:rPr>
                <w:rFonts w:eastAsia="MS Mincho"/>
                <w:sz w:val="22"/>
                <w:szCs w:val="22"/>
              </w:rPr>
              <w:t xml:space="preserve"> Jan 202</w:t>
            </w:r>
            <w:r w:rsidR="006F5010">
              <w:rPr>
                <w:rFonts w:eastAsia="MS Mincho"/>
                <w:sz w:val="22"/>
                <w:szCs w:val="22"/>
              </w:rPr>
              <w:t>4</w:t>
            </w:r>
          </w:p>
        </w:tc>
        <w:tc>
          <w:tcPr>
            <w:tcW w:w="1667" w:type="pct"/>
          </w:tcPr>
          <w:p w14:paraId="06E440A5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DISEMAK OLEH:</w:t>
            </w:r>
          </w:p>
          <w:p w14:paraId="3228D5BE" w14:textId="71B14514" w:rsidR="00EA3150" w:rsidRDefault="00E94348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0B9A8166" wp14:editId="06E597B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184785</wp:posOffset>
                  </wp:positionV>
                  <wp:extent cx="1843945" cy="466725"/>
                  <wp:effectExtent l="0" t="0" r="444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35" cy="46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9CACD1" w14:textId="65CC8258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32C1DB24" w14:textId="77777777" w:rsidR="00E94348" w:rsidRDefault="00E94348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28E5168E" w14:textId="77777777" w:rsidR="00E94348" w:rsidRDefault="00E94348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1B00CAC" w14:textId="0C36AF05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PENYELIA</w:t>
            </w:r>
          </w:p>
          <w:p w14:paraId="19E2F3DC" w14:textId="77777777" w:rsidR="00EA3150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34BE1">
              <w:rPr>
                <w:rFonts w:eastAsia="MS Mincho"/>
                <w:b/>
                <w:bCs/>
                <w:sz w:val="22"/>
                <w:szCs w:val="22"/>
              </w:rPr>
              <w:t>Mohd Khairil Anuar Amir Hamzah</w:t>
            </w:r>
          </w:p>
          <w:p w14:paraId="32B1FC70" w14:textId="77777777" w:rsidR="00EA3150" w:rsidRPr="00163DA6" w:rsidRDefault="00EA3150" w:rsidP="00EA3150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163DA6">
              <w:rPr>
                <w:rFonts w:eastAsia="MS Mincho"/>
                <w:sz w:val="22"/>
                <w:szCs w:val="22"/>
              </w:rPr>
              <w:t>Pengurus</w:t>
            </w:r>
            <w:proofErr w:type="spellEnd"/>
            <w:r w:rsidRPr="00163DA6">
              <w:rPr>
                <w:rFonts w:eastAsia="MS Mincho"/>
                <w:sz w:val="22"/>
                <w:szCs w:val="22"/>
              </w:rPr>
              <w:t xml:space="preserve"> Kanan</w:t>
            </w:r>
          </w:p>
          <w:p w14:paraId="712E3365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F0A39EE" w14:textId="2FEF6CBA" w:rsidR="00EA3150" w:rsidRPr="004101FF" w:rsidRDefault="00EA3150" w:rsidP="00EA3150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>
              <w:rPr>
                <w:rFonts w:eastAsia="MS Mincho"/>
                <w:sz w:val="22"/>
                <w:szCs w:val="22"/>
              </w:rPr>
              <w:t xml:space="preserve">:     </w:t>
            </w:r>
            <w:r w:rsidR="00E94348">
              <w:rPr>
                <w:rFonts w:eastAsia="MS Mincho"/>
                <w:sz w:val="22"/>
                <w:szCs w:val="22"/>
              </w:rPr>
              <w:t>2</w:t>
            </w:r>
            <w:r w:rsidR="006F5010">
              <w:rPr>
                <w:rFonts w:eastAsia="MS Mincho"/>
                <w:sz w:val="22"/>
                <w:szCs w:val="22"/>
              </w:rPr>
              <w:t>2</w:t>
            </w:r>
            <w:r>
              <w:rPr>
                <w:rFonts w:eastAsia="MS Mincho"/>
                <w:sz w:val="22"/>
                <w:szCs w:val="22"/>
              </w:rPr>
              <w:t xml:space="preserve"> Jan 202</w:t>
            </w:r>
            <w:r w:rsidR="006F5010">
              <w:rPr>
                <w:rFonts w:eastAsia="MS Mincho"/>
                <w:sz w:val="22"/>
                <w:szCs w:val="22"/>
              </w:rPr>
              <w:t>4</w:t>
            </w:r>
          </w:p>
        </w:tc>
        <w:tc>
          <w:tcPr>
            <w:tcW w:w="1667" w:type="pct"/>
          </w:tcPr>
          <w:p w14:paraId="6B065776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DISAHKAN OLEH:</w:t>
            </w:r>
          </w:p>
          <w:p w14:paraId="6D563490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F2B6B54" w14:textId="77777777" w:rsidR="00EA3150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5FC14876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505B3A2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6C8FC63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PENGARAH</w:t>
            </w:r>
          </w:p>
          <w:p w14:paraId="37870DB9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sz w:val="22"/>
                <w:szCs w:val="22"/>
              </w:rPr>
              <w:t>Mohammed Alamin bin Rehan</w:t>
            </w:r>
            <w:r w:rsidRPr="004101FF">
              <w:rPr>
                <w:rFonts w:eastAsia="MS Mincho"/>
                <w:b/>
                <w:bCs/>
                <w:sz w:val="22"/>
                <w:szCs w:val="22"/>
              </w:rPr>
              <w:t xml:space="preserve"> </w:t>
            </w:r>
          </w:p>
          <w:p w14:paraId="53264F0B" w14:textId="77777777" w:rsidR="00EA3150" w:rsidRDefault="00EA3150" w:rsidP="00EA3150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4101FF">
              <w:rPr>
                <w:rFonts w:eastAsia="MS Mincho"/>
                <w:sz w:val="22"/>
                <w:szCs w:val="22"/>
              </w:rPr>
              <w:t>Pengarah</w:t>
            </w:r>
            <w:proofErr w:type="spellEnd"/>
          </w:p>
          <w:p w14:paraId="7FB334DB" w14:textId="77777777" w:rsidR="00EA3150" w:rsidRPr="004101FF" w:rsidRDefault="00EA3150" w:rsidP="00EA3150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362348A7" w14:textId="7EADE7F5" w:rsidR="00EA3150" w:rsidRPr="004101FF" w:rsidRDefault="00EA3150" w:rsidP="00EA3150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>
              <w:rPr>
                <w:rFonts w:eastAsia="MS Mincho"/>
                <w:sz w:val="22"/>
                <w:szCs w:val="22"/>
              </w:rPr>
              <w:t xml:space="preserve">:      </w:t>
            </w:r>
            <w:r w:rsidR="00C40BB7">
              <w:rPr>
                <w:rFonts w:eastAsia="MS Mincho"/>
                <w:sz w:val="22"/>
                <w:szCs w:val="22"/>
              </w:rPr>
              <w:t xml:space="preserve"> Jan 202</w:t>
            </w:r>
            <w:r w:rsidR="006F5010">
              <w:rPr>
                <w:rFonts w:eastAsia="MS Mincho"/>
                <w:sz w:val="22"/>
                <w:szCs w:val="22"/>
              </w:rPr>
              <w:t>4</w:t>
            </w:r>
          </w:p>
        </w:tc>
      </w:tr>
      <w:bookmarkEnd w:id="1"/>
    </w:tbl>
    <w:p w14:paraId="07709A16" w14:textId="77777777" w:rsidR="00337B92" w:rsidRDefault="00337B92">
      <w:pPr>
        <w:sectPr w:rsidR="00337B92" w:rsidSect="005936B2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F57ED27" w14:textId="1231CC2A" w:rsidR="001C68B0" w:rsidRPr="004D463F" w:rsidRDefault="00480755">
      <w:pPr>
        <w:rPr>
          <w:b/>
          <w:bCs/>
        </w:rPr>
      </w:pPr>
      <w:r w:rsidRPr="004D463F">
        <w:rPr>
          <w:b/>
          <w:bCs/>
        </w:rPr>
        <w:lastRenderedPageBreak/>
        <w:t xml:space="preserve">LAMPIRAN </w:t>
      </w:r>
      <w:r w:rsidR="00337B92" w:rsidRPr="004D463F">
        <w:rPr>
          <w:b/>
          <w:bCs/>
        </w:rPr>
        <w:t>1</w:t>
      </w:r>
      <w:r w:rsidR="00435B85" w:rsidRPr="004D463F">
        <w:rPr>
          <w:b/>
          <w:bCs/>
        </w:rPr>
        <w:t xml:space="preserve"> – </w:t>
      </w:r>
      <w:proofErr w:type="spellStart"/>
      <w:r w:rsidR="00435B85" w:rsidRPr="004D463F">
        <w:rPr>
          <w:b/>
          <w:bCs/>
        </w:rPr>
        <w:t>Jadual</w:t>
      </w:r>
      <w:proofErr w:type="spellEnd"/>
      <w:r w:rsidR="00435B85" w:rsidRPr="004D463F">
        <w:rPr>
          <w:b/>
          <w:bCs/>
        </w:rPr>
        <w:t xml:space="preserve"> </w:t>
      </w:r>
      <w:proofErr w:type="spellStart"/>
      <w:r w:rsidR="00211235" w:rsidRPr="004D463F">
        <w:rPr>
          <w:b/>
          <w:bCs/>
        </w:rPr>
        <w:t>perancangan</w:t>
      </w:r>
      <w:proofErr w:type="spellEnd"/>
      <w:r w:rsidR="00211235" w:rsidRPr="004D463F">
        <w:rPr>
          <w:b/>
          <w:bCs/>
        </w:rPr>
        <w:t xml:space="preserve"> </w:t>
      </w:r>
      <w:r w:rsidR="002A5E4A" w:rsidRPr="004D463F">
        <w:rPr>
          <w:b/>
          <w:bCs/>
        </w:rPr>
        <w:t>(2023)</w:t>
      </w:r>
    </w:p>
    <w:p w14:paraId="0FF8A6AE" w14:textId="229A098C" w:rsidR="0031206F" w:rsidRDefault="0031206F"/>
    <w:tbl>
      <w:tblPr>
        <w:tblStyle w:val="TableGrid"/>
        <w:tblW w:w="5081" w:type="pct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23"/>
        <w:gridCol w:w="6406"/>
        <w:gridCol w:w="802"/>
        <w:gridCol w:w="799"/>
        <w:gridCol w:w="797"/>
        <w:gridCol w:w="794"/>
        <w:gridCol w:w="794"/>
        <w:gridCol w:w="794"/>
        <w:gridCol w:w="794"/>
        <w:gridCol w:w="797"/>
        <w:gridCol w:w="774"/>
      </w:tblGrid>
      <w:tr w:rsidR="003F1798" w:rsidRPr="00765AB3" w14:paraId="3F3784BE" w14:textId="039B1977" w:rsidTr="00C718D1">
        <w:trPr>
          <w:jc w:val="center"/>
        </w:trPr>
        <w:tc>
          <w:tcPr>
            <w:tcW w:w="220" w:type="pct"/>
          </w:tcPr>
          <w:p w14:paraId="71555341" w14:textId="54D112F5" w:rsidR="00F66F11" w:rsidRPr="00CF05E2" w:rsidRDefault="00F66F11">
            <w:pPr>
              <w:rPr>
                <w:b/>
                <w:bCs/>
              </w:rPr>
            </w:pPr>
            <w:r w:rsidRPr="00CF05E2">
              <w:rPr>
                <w:b/>
                <w:bCs/>
              </w:rPr>
              <w:t>Bil.</w:t>
            </w:r>
          </w:p>
        </w:tc>
        <w:tc>
          <w:tcPr>
            <w:tcW w:w="2260" w:type="pct"/>
          </w:tcPr>
          <w:p w14:paraId="7167C664" w14:textId="3022DB0D" w:rsidR="00F66F11" w:rsidRPr="00CF05E2" w:rsidRDefault="00F66F11">
            <w:pPr>
              <w:rPr>
                <w:b/>
                <w:bCs/>
              </w:rPr>
            </w:pPr>
            <w:proofErr w:type="spellStart"/>
            <w:r w:rsidRPr="00CF05E2">
              <w:rPr>
                <w:b/>
                <w:bCs/>
              </w:rPr>
              <w:t>Aktiviti</w:t>
            </w:r>
            <w:proofErr w:type="spellEnd"/>
          </w:p>
        </w:tc>
        <w:tc>
          <w:tcPr>
            <w:tcW w:w="283" w:type="pct"/>
          </w:tcPr>
          <w:p w14:paraId="3532EC2E" w14:textId="0373AFBD" w:rsidR="00F66F11" w:rsidRPr="00CF05E2" w:rsidRDefault="00F66F11" w:rsidP="004D463F">
            <w:pPr>
              <w:jc w:val="center"/>
              <w:rPr>
                <w:b/>
                <w:bCs/>
              </w:rPr>
            </w:pPr>
            <w:r w:rsidRPr="00CF05E2">
              <w:rPr>
                <w:b/>
                <w:bCs/>
              </w:rPr>
              <w:t>FEB</w:t>
            </w:r>
          </w:p>
        </w:tc>
        <w:tc>
          <w:tcPr>
            <w:tcW w:w="282" w:type="pct"/>
          </w:tcPr>
          <w:p w14:paraId="7D9B724E" w14:textId="1D62954C" w:rsidR="00F66F11" w:rsidRPr="00CF05E2" w:rsidRDefault="00F66F11" w:rsidP="004D463F">
            <w:pPr>
              <w:jc w:val="center"/>
              <w:rPr>
                <w:b/>
                <w:bCs/>
              </w:rPr>
            </w:pPr>
            <w:r w:rsidRPr="00CF05E2">
              <w:rPr>
                <w:b/>
                <w:bCs/>
              </w:rPr>
              <w:t>MAC</w:t>
            </w:r>
          </w:p>
        </w:tc>
        <w:tc>
          <w:tcPr>
            <w:tcW w:w="281" w:type="pct"/>
          </w:tcPr>
          <w:p w14:paraId="4F7D131F" w14:textId="465B112F" w:rsidR="00F66F11" w:rsidRPr="00CF05E2" w:rsidRDefault="00F66F11" w:rsidP="004D463F">
            <w:pPr>
              <w:jc w:val="center"/>
              <w:rPr>
                <w:b/>
                <w:bCs/>
              </w:rPr>
            </w:pPr>
            <w:r w:rsidRPr="00CF05E2">
              <w:rPr>
                <w:b/>
                <w:bCs/>
              </w:rPr>
              <w:t>APR</w:t>
            </w:r>
          </w:p>
        </w:tc>
        <w:tc>
          <w:tcPr>
            <w:tcW w:w="280" w:type="pct"/>
          </w:tcPr>
          <w:p w14:paraId="0C535E9D" w14:textId="2E609F6B" w:rsidR="00F66F11" w:rsidRPr="00CF05E2" w:rsidRDefault="00F66F11" w:rsidP="004D463F">
            <w:pPr>
              <w:jc w:val="center"/>
              <w:rPr>
                <w:b/>
                <w:bCs/>
              </w:rPr>
            </w:pPr>
            <w:r w:rsidRPr="00CF05E2">
              <w:rPr>
                <w:b/>
                <w:bCs/>
              </w:rPr>
              <w:t>MEI</w:t>
            </w:r>
          </w:p>
        </w:tc>
        <w:tc>
          <w:tcPr>
            <w:tcW w:w="280" w:type="pct"/>
          </w:tcPr>
          <w:p w14:paraId="7561520C" w14:textId="357813EA" w:rsidR="00F66F11" w:rsidRPr="00CF05E2" w:rsidRDefault="00F66F11" w:rsidP="004D463F">
            <w:pPr>
              <w:jc w:val="center"/>
              <w:rPr>
                <w:b/>
                <w:bCs/>
              </w:rPr>
            </w:pPr>
            <w:r w:rsidRPr="00CF05E2">
              <w:rPr>
                <w:b/>
                <w:bCs/>
              </w:rPr>
              <w:t>JUN</w:t>
            </w:r>
          </w:p>
        </w:tc>
        <w:tc>
          <w:tcPr>
            <w:tcW w:w="280" w:type="pct"/>
            <w:tcBorders>
              <w:right w:val="dashSmallGap" w:sz="12" w:space="0" w:color="auto"/>
            </w:tcBorders>
          </w:tcPr>
          <w:p w14:paraId="77A9B4C9" w14:textId="3A622D78" w:rsidR="00F66F11" w:rsidRPr="00CF05E2" w:rsidRDefault="00F66F11" w:rsidP="004D463F">
            <w:pPr>
              <w:jc w:val="center"/>
              <w:rPr>
                <w:b/>
                <w:bCs/>
              </w:rPr>
            </w:pPr>
            <w:r w:rsidRPr="00CF05E2">
              <w:rPr>
                <w:b/>
                <w:bCs/>
              </w:rPr>
              <w:t>JUL</w:t>
            </w:r>
          </w:p>
        </w:tc>
        <w:tc>
          <w:tcPr>
            <w:tcW w:w="280" w:type="pct"/>
            <w:tcBorders>
              <w:left w:val="dashSmallGap" w:sz="12" w:space="0" w:color="auto"/>
            </w:tcBorders>
          </w:tcPr>
          <w:p w14:paraId="2CB2F16B" w14:textId="58E404BF" w:rsidR="00F66F11" w:rsidRPr="00CF05E2" w:rsidRDefault="00F66F11" w:rsidP="004D4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OGO</w:t>
            </w:r>
          </w:p>
        </w:tc>
        <w:tc>
          <w:tcPr>
            <w:tcW w:w="281" w:type="pct"/>
          </w:tcPr>
          <w:p w14:paraId="0A4276C2" w14:textId="2774AE45" w:rsidR="00F66F11" w:rsidRPr="00CF05E2" w:rsidRDefault="00F66F11" w:rsidP="004D4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</w:t>
            </w:r>
          </w:p>
        </w:tc>
        <w:tc>
          <w:tcPr>
            <w:tcW w:w="274" w:type="pct"/>
          </w:tcPr>
          <w:p w14:paraId="702CA472" w14:textId="702C1779" w:rsidR="00F66F11" w:rsidRDefault="00F66F11" w:rsidP="004D4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OKT</w:t>
            </w:r>
          </w:p>
        </w:tc>
      </w:tr>
      <w:tr w:rsidR="003F1798" w:rsidRPr="00086768" w14:paraId="12F2A8F6" w14:textId="0344EA77" w:rsidTr="00C718D1">
        <w:trPr>
          <w:jc w:val="center"/>
        </w:trPr>
        <w:tc>
          <w:tcPr>
            <w:tcW w:w="220" w:type="pct"/>
          </w:tcPr>
          <w:p w14:paraId="55A0618A" w14:textId="25B4FDB7" w:rsidR="00F66F11" w:rsidRPr="00086768" w:rsidRDefault="00F66F11" w:rsidP="00A30655">
            <w:r w:rsidRPr="00CF05E2">
              <w:t>1.</w:t>
            </w:r>
          </w:p>
        </w:tc>
        <w:tc>
          <w:tcPr>
            <w:tcW w:w="2260" w:type="pct"/>
          </w:tcPr>
          <w:p w14:paraId="04CADE9A" w14:textId="007A040A" w:rsidR="00F66F11" w:rsidRPr="00086768" w:rsidRDefault="00F66F11" w:rsidP="00A30655">
            <w:r>
              <w:t xml:space="preserve">Proses </w:t>
            </w:r>
            <w:proofErr w:type="spellStart"/>
            <w:r>
              <w:t>Perolehan</w:t>
            </w:r>
            <w:proofErr w:type="spellEnd"/>
            <w:r>
              <w:t xml:space="preserve"> - </w:t>
            </w:r>
            <w:proofErr w:type="spellStart"/>
            <w:r w:rsidRPr="00CF05E2">
              <w:t>Pelantikan</w:t>
            </w:r>
            <w:proofErr w:type="spellEnd"/>
            <w:r w:rsidRPr="00CF05E2">
              <w:t xml:space="preserve"> </w:t>
            </w:r>
            <w:proofErr w:type="spellStart"/>
            <w:r w:rsidRPr="00CF05E2">
              <w:t>Perunding</w:t>
            </w:r>
            <w:proofErr w:type="spellEnd"/>
          </w:p>
        </w:tc>
        <w:tc>
          <w:tcPr>
            <w:tcW w:w="283" w:type="pct"/>
            <w:shd w:val="clear" w:color="auto" w:fill="767171" w:themeFill="background2" w:themeFillShade="80"/>
          </w:tcPr>
          <w:p w14:paraId="75CA69E5" w14:textId="33F65583" w:rsidR="00F66F11" w:rsidRPr="00086768" w:rsidRDefault="00F66F11" w:rsidP="00A30655"/>
        </w:tc>
        <w:tc>
          <w:tcPr>
            <w:tcW w:w="282" w:type="pct"/>
            <w:shd w:val="clear" w:color="auto" w:fill="767171" w:themeFill="background2" w:themeFillShade="80"/>
          </w:tcPr>
          <w:p w14:paraId="714D7FFB" w14:textId="13A6DCCE" w:rsidR="00F66F11" w:rsidRPr="00086768" w:rsidRDefault="00F66F11" w:rsidP="00A30655"/>
        </w:tc>
        <w:tc>
          <w:tcPr>
            <w:tcW w:w="281" w:type="pct"/>
          </w:tcPr>
          <w:p w14:paraId="4533C1E2" w14:textId="62092394" w:rsidR="00F66F11" w:rsidRPr="00086768" w:rsidRDefault="00F66F11" w:rsidP="00A30655"/>
        </w:tc>
        <w:tc>
          <w:tcPr>
            <w:tcW w:w="280" w:type="pct"/>
          </w:tcPr>
          <w:p w14:paraId="6DA1E51F" w14:textId="230F82CC" w:rsidR="00F66F11" w:rsidRPr="00086768" w:rsidRDefault="00F66F11" w:rsidP="00A30655"/>
        </w:tc>
        <w:tc>
          <w:tcPr>
            <w:tcW w:w="280" w:type="pct"/>
          </w:tcPr>
          <w:p w14:paraId="76DFD749" w14:textId="61C4BF4F" w:rsidR="00F66F11" w:rsidRPr="00086768" w:rsidRDefault="00F66F11" w:rsidP="00A30655"/>
        </w:tc>
        <w:tc>
          <w:tcPr>
            <w:tcW w:w="280" w:type="pct"/>
            <w:tcBorders>
              <w:right w:val="dashSmallGap" w:sz="12" w:space="0" w:color="auto"/>
            </w:tcBorders>
          </w:tcPr>
          <w:p w14:paraId="55C9AD62" w14:textId="77777777" w:rsidR="00F66F11" w:rsidRPr="00CF05E2" w:rsidRDefault="00F66F11" w:rsidP="00A30655"/>
        </w:tc>
        <w:tc>
          <w:tcPr>
            <w:tcW w:w="280" w:type="pct"/>
            <w:tcBorders>
              <w:left w:val="dashSmallGap" w:sz="12" w:space="0" w:color="auto"/>
            </w:tcBorders>
          </w:tcPr>
          <w:p w14:paraId="4C445FD5" w14:textId="77777777" w:rsidR="00F66F11" w:rsidRPr="00CF05E2" w:rsidRDefault="00F66F11" w:rsidP="00A30655"/>
        </w:tc>
        <w:tc>
          <w:tcPr>
            <w:tcW w:w="281" w:type="pct"/>
          </w:tcPr>
          <w:p w14:paraId="138BA949" w14:textId="77777777" w:rsidR="00F66F11" w:rsidRPr="00CF05E2" w:rsidRDefault="00F66F11" w:rsidP="00A30655"/>
        </w:tc>
        <w:tc>
          <w:tcPr>
            <w:tcW w:w="274" w:type="pct"/>
          </w:tcPr>
          <w:p w14:paraId="05E3798D" w14:textId="77777777" w:rsidR="00F66F11" w:rsidRPr="00CF05E2" w:rsidRDefault="00F66F11" w:rsidP="00A30655"/>
        </w:tc>
      </w:tr>
      <w:tr w:rsidR="003F1798" w:rsidRPr="00086768" w14:paraId="69FCEC1A" w14:textId="1759B705" w:rsidTr="00C718D1">
        <w:trPr>
          <w:jc w:val="center"/>
        </w:trPr>
        <w:tc>
          <w:tcPr>
            <w:tcW w:w="220" w:type="pct"/>
          </w:tcPr>
          <w:p w14:paraId="74EF83D3" w14:textId="5A9438B5" w:rsidR="00F66F11" w:rsidRPr="00086768" w:rsidRDefault="00F66F11">
            <w:r w:rsidRPr="00086768">
              <w:t>2.</w:t>
            </w:r>
          </w:p>
        </w:tc>
        <w:tc>
          <w:tcPr>
            <w:tcW w:w="2260" w:type="pct"/>
          </w:tcPr>
          <w:p w14:paraId="23A11C88" w14:textId="376E0D89" w:rsidR="00F66F11" w:rsidRPr="00086768" w:rsidRDefault="00F66F11">
            <w:proofErr w:type="spellStart"/>
            <w:r>
              <w:t>Semakan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sedia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dan </w:t>
            </w:r>
            <w:proofErr w:type="spellStart"/>
            <w:r>
              <w:t>semakan</w:t>
            </w:r>
            <w:proofErr w:type="spellEnd"/>
            <w:r>
              <w:t xml:space="preserve"> </w:t>
            </w:r>
            <w:proofErr w:type="spellStart"/>
            <w:r>
              <w:t>kenaikan</w:t>
            </w:r>
            <w:proofErr w:type="spellEnd"/>
            <w:r>
              <w:t xml:space="preserve"> fi dan </w:t>
            </w:r>
            <w:proofErr w:type="spellStart"/>
            <w:r>
              <w:t>caj</w:t>
            </w:r>
            <w:proofErr w:type="spellEnd"/>
          </w:p>
        </w:tc>
        <w:tc>
          <w:tcPr>
            <w:tcW w:w="283" w:type="pct"/>
          </w:tcPr>
          <w:p w14:paraId="76D05004" w14:textId="77777777" w:rsidR="00F66F11" w:rsidRPr="00086768" w:rsidRDefault="00F66F11"/>
        </w:tc>
        <w:tc>
          <w:tcPr>
            <w:tcW w:w="282" w:type="pct"/>
            <w:shd w:val="clear" w:color="auto" w:fill="auto"/>
          </w:tcPr>
          <w:p w14:paraId="309A95A7" w14:textId="77777777" w:rsidR="00F66F11" w:rsidRPr="00086768" w:rsidRDefault="00F66F11"/>
        </w:tc>
        <w:tc>
          <w:tcPr>
            <w:tcW w:w="281" w:type="pct"/>
            <w:shd w:val="clear" w:color="auto" w:fill="767171" w:themeFill="background2" w:themeFillShade="80"/>
          </w:tcPr>
          <w:p w14:paraId="356BE63C" w14:textId="77777777" w:rsidR="00F66F11" w:rsidRPr="00086768" w:rsidRDefault="00F66F11"/>
        </w:tc>
        <w:tc>
          <w:tcPr>
            <w:tcW w:w="280" w:type="pct"/>
          </w:tcPr>
          <w:p w14:paraId="076C58FA" w14:textId="77777777" w:rsidR="00F66F11" w:rsidRPr="00086768" w:rsidRDefault="00F66F11"/>
        </w:tc>
        <w:tc>
          <w:tcPr>
            <w:tcW w:w="280" w:type="pct"/>
          </w:tcPr>
          <w:p w14:paraId="629E25BE" w14:textId="77777777" w:rsidR="00F66F11" w:rsidRPr="00086768" w:rsidRDefault="00F66F11"/>
        </w:tc>
        <w:tc>
          <w:tcPr>
            <w:tcW w:w="280" w:type="pct"/>
            <w:tcBorders>
              <w:right w:val="dashSmallGap" w:sz="12" w:space="0" w:color="auto"/>
            </w:tcBorders>
          </w:tcPr>
          <w:p w14:paraId="2C653E64" w14:textId="77777777" w:rsidR="00F66F11" w:rsidRPr="00086768" w:rsidRDefault="00F66F11"/>
        </w:tc>
        <w:tc>
          <w:tcPr>
            <w:tcW w:w="280" w:type="pct"/>
            <w:tcBorders>
              <w:left w:val="dashSmallGap" w:sz="12" w:space="0" w:color="auto"/>
            </w:tcBorders>
          </w:tcPr>
          <w:p w14:paraId="14E32AED" w14:textId="77777777" w:rsidR="00F66F11" w:rsidRPr="00086768" w:rsidRDefault="00F66F11"/>
        </w:tc>
        <w:tc>
          <w:tcPr>
            <w:tcW w:w="281" w:type="pct"/>
          </w:tcPr>
          <w:p w14:paraId="4E9808E1" w14:textId="77777777" w:rsidR="00F66F11" w:rsidRPr="00086768" w:rsidRDefault="00F66F11"/>
        </w:tc>
        <w:tc>
          <w:tcPr>
            <w:tcW w:w="274" w:type="pct"/>
          </w:tcPr>
          <w:p w14:paraId="67CEFE2D" w14:textId="77777777" w:rsidR="00F66F11" w:rsidRPr="00086768" w:rsidRDefault="00F66F11"/>
        </w:tc>
      </w:tr>
      <w:tr w:rsidR="003F1798" w:rsidRPr="00086768" w14:paraId="331FE787" w14:textId="2E65E60E" w:rsidTr="00C718D1">
        <w:trPr>
          <w:jc w:val="center"/>
        </w:trPr>
        <w:tc>
          <w:tcPr>
            <w:tcW w:w="220" w:type="pct"/>
          </w:tcPr>
          <w:p w14:paraId="68F98B0F" w14:textId="74EB4739" w:rsidR="00F66F11" w:rsidRPr="00086768" w:rsidRDefault="00F66F11">
            <w:r w:rsidRPr="00086768">
              <w:t>3.</w:t>
            </w:r>
          </w:p>
        </w:tc>
        <w:tc>
          <w:tcPr>
            <w:tcW w:w="2260" w:type="pct"/>
          </w:tcPr>
          <w:p w14:paraId="4858A8C6" w14:textId="140A1F8F" w:rsidR="00F66F11" w:rsidRPr="00086768" w:rsidRDefault="00F66F11">
            <w:r>
              <w:t xml:space="preserve">Analisa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cadangan</w:t>
            </w:r>
            <w:proofErr w:type="spellEnd"/>
            <w:r>
              <w:t xml:space="preserve"> </w:t>
            </w:r>
            <w:proofErr w:type="spellStart"/>
            <w:r>
              <w:t>penambahbaikan</w:t>
            </w:r>
            <w:proofErr w:type="spellEnd"/>
          </w:p>
        </w:tc>
        <w:tc>
          <w:tcPr>
            <w:tcW w:w="283" w:type="pct"/>
          </w:tcPr>
          <w:p w14:paraId="0C4F841B" w14:textId="77777777" w:rsidR="00F66F11" w:rsidRPr="00086768" w:rsidRDefault="00F66F11"/>
        </w:tc>
        <w:tc>
          <w:tcPr>
            <w:tcW w:w="282" w:type="pct"/>
          </w:tcPr>
          <w:p w14:paraId="618BC0EB" w14:textId="77777777" w:rsidR="00F66F11" w:rsidRPr="00086768" w:rsidRDefault="00F66F11"/>
        </w:tc>
        <w:tc>
          <w:tcPr>
            <w:tcW w:w="281" w:type="pct"/>
            <w:shd w:val="clear" w:color="auto" w:fill="767171" w:themeFill="background2" w:themeFillShade="80"/>
          </w:tcPr>
          <w:p w14:paraId="4974F1A7" w14:textId="77777777" w:rsidR="00F66F11" w:rsidRPr="00086768" w:rsidRDefault="00F66F11"/>
        </w:tc>
        <w:tc>
          <w:tcPr>
            <w:tcW w:w="280" w:type="pct"/>
            <w:shd w:val="clear" w:color="auto" w:fill="767171" w:themeFill="background2" w:themeFillShade="80"/>
          </w:tcPr>
          <w:p w14:paraId="26677E4B" w14:textId="77777777" w:rsidR="00F66F11" w:rsidRPr="00086768" w:rsidRDefault="00F66F11"/>
        </w:tc>
        <w:tc>
          <w:tcPr>
            <w:tcW w:w="280" w:type="pct"/>
          </w:tcPr>
          <w:p w14:paraId="6B64C8ED" w14:textId="77777777" w:rsidR="00F66F11" w:rsidRPr="00086768" w:rsidRDefault="00F66F11"/>
        </w:tc>
        <w:tc>
          <w:tcPr>
            <w:tcW w:w="280" w:type="pct"/>
            <w:tcBorders>
              <w:right w:val="dashSmallGap" w:sz="12" w:space="0" w:color="auto"/>
            </w:tcBorders>
          </w:tcPr>
          <w:p w14:paraId="57ED61B9" w14:textId="77777777" w:rsidR="00F66F11" w:rsidRPr="00086768" w:rsidRDefault="00F66F11"/>
        </w:tc>
        <w:tc>
          <w:tcPr>
            <w:tcW w:w="280" w:type="pct"/>
            <w:tcBorders>
              <w:left w:val="dashSmallGap" w:sz="12" w:space="0" w:color="auto"/>
            </w:tcBorders>
          </w:tcPr>
          <w:p w14:paraId="20FB25C2" w14:textId="77777777" w:rsidR="00F66F11" w:rsidRPr="00086768" w:rsidRDefault="00F66F11"/>
        </w:tc>
        <w:tc>
          <w:tcPr>
            <w:tcW w:w="281" w:type="pct"/>
          </w:tcPr>
          <w:p w14:paraId="40F96802" w14:textId="77777777" w:rsidR="00F66F11" w:rsidRPr="00086768" w:rsidRDefault="00F66F11"/>
        </w:tc>
        <w:tc>
          <w:tcPr>
            <w:tcW w:w="274" w:type="pct"/>
          </w:tcPr>
          <w:p w14:paraId="16376129" w14:textId="77777777" w:rsidR="00F66F11" w:rsidRPr="00086768" w:rsidRDefault="00F66F11"/>
        </w:tc>
      </w:tr>
      <w:tr w:rsidR="003F1798" w:rsidRPr="00086768" w14:paraId="6CB8BA85" w14:textId="0AEE1242" w:rsidTr="00C718D1">
        <w:trPr>
          <w:jc w:val="center"/>
        </w:trPr>
        <w:tc>
          <w:tcPr>
            <w:tcW w:w="220" w:type="pct"/>
          </w:tcPr>
          <w:p w14:paraId="26E4CCBE" w14:textId="1F50D976" w:rsidR="00F66F11" w:rsidRPr="00086768" w:rsidRDefault="00F66F11">
            <w:r w:rsidRPr="00086768">
              <w:t>4.</w:t>
            </w:r>
          </w:p>
        </w:tc>
        <w:tc>
          <w:tcPr>
            <w:tcW w:w="2260" w:type="pct"/>
          </w:tcPr>
          <w:p w14:paraId="328F6D37" w14:textId="63695BCE" w:rsidR="00F66F11" w:rsidRPr="00086768" w:rsidRDefault="00F66F11">
            <w:proofErr w:type="spellStart"/>
            <w:r>
              <w:t>Membangunkan</w:t>
            </w:r>
            <w:proofErr w:type="spellEnd"/>
            <w:r>
              <w:t xml:space="preserve"> Garis Panduan </w:t>
            </w:r>
          </w:p>
        </w:tc>
        <w:tc>
          <w:tcPr>
            <w:tcW w:w="283" w:type="pct"/>
          </w:tcPr>
          <w:p w14:paraId="435DA8CD" w14:textId="77777777" w:rsidR="00F66F11" w:rsidRPr="00086768" w:rsidRDefault="00F66F11"/>
        </w:tc>
        <w:tc>
          <w:tcPr>
            <w:tcW w:w="282" w:type="pct"/>
          </w:tcPr>
          <w:p w14:paraId="7B21A7CC" w14:textId="77777777" w:rsidR="00F66F11" w:rsidRPr="00086768" w:rsidRDefault="00F66F11"/>
        </w:tc>
        <w:tc>
          <w:tcPr>
            <w:tcW w:w="281" w:type="pct"/>
          </w:tcPr>
          <w:p w14:paraId="552F2974" w14:textId="77777777" w:rsidR="00F66F11" w:rsidRPr="00086768" w:rsidRDefault="00F66F11"/>
        </w:tc>
        <w:tc>
          <w:tcPr>
            <w:tcW w:w="280" w:type="pct"/>
            <w:shd w:val="clear" w:color="auto" w:fill="auto"/>
          </w:tcPr>
          <w:p w14:paraId="0D563A29" w14:textId="77777777" w:rsidR="00F66F11" w:rsidRPr="00086768" w:rsidRDefault="00F66F11"/>
        </w:tc>
        <w:tc>
          <w:tcPr>
            <w:tcW w:w="280" w:type="pct"/>
            <w:shd w:val="clear" w:color="auto" w:fill="767171" w:themeFill="background2" w:themeFillShade="80"/>
          </w:tcPr>
          <w:p w14:paraId="4001E367" w14:textId="77777777" w:rsidR="00F66F11" w:rsidRPr="00086768" w:rsidRDefault="00F66F11"/>
        </w:tc>
        <w:tc>
          <w:tcPr>
            <w:tcW w:w="280" w:type="pct"/>
            <w:tcBorders>
              <w:right w:val="dashSmallGap" w:sz="12" w:space="0" w:color="auto"/>
            </w:tcBorders>
          </w:tcPr>
          <w:p w14:paraId="6197AE3F" w14:textId="77777777" w:rsidR="00F66F11" w:rsidRPr="00086768" w:rsidRDefault="00F66F11"/>
        </w:tc>
        <w:tc>
          <w:tcPr>
            <w:tcW w:w="280" w:type="pct"/>
            <w:tcBorders>
              <w:left w:val="dashSmallGap" w:sz="12" w:space="0" w:color="auto"/>
            </w:tcBorders>
          </w:tcPr>
          <w:p w14:paraId="70BF232F" w14:textId="77777777" w:rsidR="00F66F11" w:rsidRPr="00086768" w:rsidRDefault="00F66F11"/>
        </w:tc>
        <w:tc>
          <w:tcPr>
            <w:tcW w:w="281" w:type="pct"/>
          </w:tcPr>
          <w:p w14:paraId="1E549D01" w14:textId="77777777" w:rsidR="00F66F11" w:rsidRPr="00086768" w:rsidRDefault="00F66F11"/>
        </w:tc>
        <w:tc>
          <w:tcPr>
            <w:tcW w:w="274" w:type="pct"/>
          </w:tcPr>
          <w:p w14:paraId="6A3F36BB" w14:textId="77777777" w:rsidR="00F66F11" w:rsidRPr="00086768" w:rsidRDefault="00F66F11"/>
        </w:tc>
      </w:tr>
      <w:tr w:rsidR="003F1798" w:rsidRPr="00086768" w14:paraId="2C42C4CB" w14:textId="66D07C73" w:rsidTr="00C718D1">
        <w:trPr>
          <w:jc w:val="center"/>
        </w:trPr>
        <w:tc>
          <w:tcPr>
            <w:tcW w:w="220" w:type="pct"/>
          </w:tcPr>
          <w:p w14:paraId="25AB64A9" w14:textId="04FDF068" w:rsidR="00F66F11" w:rsidRPr="00086768" w:rsidRDefault="00F66F11">
            <w:r w:rsidRPr="00086768">
              <w:t>5.</w:t>
            </w:r>
          </w:p>
        </w:tc>
        <w:tc>
          <w:tcPr>
            <w:tcW w:w="2260" w:type="pct"/>
          </w:tcPr>
          <w:p w14:paraId="3B416429" w14:textId="5BF3EA24" w:rsidR="00F66F11" w:rsidRPr="00086768" w:rsidRDefault="00F66F11"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sesi</w:t>
            </w:r>
            <w:proofErr w:type="spellEnd"/>
            <w:r>
              <w:t xml:space="preserve"> </w:t>
            </w:r>
            <w:proofErr w:type="spellStart"/>
            <w:r>
              <w:t>konsultasi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</w:p>
        </w:tc>
        <w:tc>
          <w:tcPr>
            <w:tcW w:w="283" w:type="pct"/>
          </w:tcPr>
          <w:p w14:paraId="56AC5EA5" w14:textId="77777777" w:rsidR="00F66F11" w:rsidRPr="00086768" w:rsidRDefault="00F66F11"/>
        </w:tc>
        <w:tc>
          <w:tcPr>
            <w:tcW w:w="282" w:type="pct"/>
          </w:tcPr>
          <w:p w14:paraId="2DB7D368" w14:textId="77777777" w:rsidR="00F66F11" w:rsidRPr="00086768" w:rsidRDefault="00F66F11"/>
        </w:tc>
        <w:tc>
          <w:tcPr>
            <w:tcW w:w="281" w:type="pct"/>
          </w:tcPr>
          <w:p w14:paraId="0036131A" w14:textId="77777777" w:rsidR="00F66F11" w:rsidRPr="00086768" w:rsidRDefault="00F66F11"/>
        </w:tc>
        <w:tc>
          <w:tcPr>
            <w:tcW w:w="280" w:type="pct"/>
          </w:tcPr>
          <w:p w14:paraId="35878983" w14:textId="77777777" w:rsidR="00F66F11" w:rsidRPr="00086768" w:rsidRDefault="00F66F11"/>
        </w:tc>
        <w:tc>
          <w:tcPr>
            <w:tcW w:w="280" w:type="pct"/>
            <w:shd w:val="clear" w:color="auto" w:fill="auto"/>
          </w:tcPr>
          <w:p w14:paraId="2BB341DB" w14:textId="77777777" w:rsidR="00F66F11" w:rsidRPr="00086768" w:rsidRDefault="00F66F11"/>
        </w:tc>
        <w:tc>
          <w:tcPr>
            <w:tcW w:w="280" w:type="pct"/>
            <w:tcBorders>
              <w:right w:val="dashSmallGap" w:sz="12" w:space="0" w:color="auto"/>
            </w:tcBorders>
            <w:shd w:val="clear" w:color="auto" w:fill="767171" w:themeFill="background2" w:themeFillShade="80"/>
          </w:tcPr>
          <w:p w14:paraId="35ACB08B" w14:textId="77777777" w:rsidR="00F66F11" w:rsidRPr="00086768" w:rsidRDefault="00F66F11"/>
        </w:tc>
        <w:tc>
          <w:tcPr>
            <w:tcW w:w="280" w:type="pct"/>
            <w:tcBorders>
              <w:left w:val="dashSmallGap" w:sz="12" w:space="0" w:color="auto"/>
            </w:tcBorders>
            <w:shd w:val="clear" w:color="auto" w:fill="auto"/>
          </w:tcPr>
          <w:p w14:paraId="3D3B26AF" w14:textId="77777777" w:rsidR="00F66F11" w:rsidRPr="00086768" w:rsidRDefault="00F66F11"/>
        </w:tc>
        <w:tc>
          <w:tcPr>
            <w:tcW w:w="281" w:type="pct"/>
            <w:shd w:val="clear" w:color="auto" w:fill="auto"/>
          </w:tcPr>
          <w:p w14:paraId="27D41B6D" w14:textId="77777777" w:rsidR="00F66F11" w:rsidRPr="00086768" w:rsidRDefault="00F66F11"/>
        </w:tc>
        <w:tc>
          <w:tcPr>
            <w:tcW w:w="274" w:type="pct"/>
          </w:tcPr>
          <w:p w14:paraId="67433732" w14:textId="77777777" w:rsidR="00F66F11" w:rsidRPr="00086768" w:rsidRDefault="00F66F11"/>
        </w:tc>
      </w:tr>
      <w:tr w:rsidR="003F1798" w:rsidRPr="00086768" w14:paraId="2106C367" w14:textId="77777777" w:rsidTr="00C718D1">
        <w:trPr>
          <w:jc w:val="center"/>
        </w:trPr>
        <w:tc>
          <w:tcPr>
            <w:tcW w:w="220" w:type="pct"/>
          </w:tcPr>
          <w:p w14:paraId="276D172F" w14:textId="77DCD6F5" w:rsidR="00F66F11" w:rsidRPr="00086768" w:rsidRDefault="00F66F11">
            <w:r>
              <w:t>6.</w:t>
            </w:r>
          </w:p>
        </w:tc>
        <w:tc>
          <w:tcPr>
            <w:tcW w:w="2260" w:type="pct"/>
          </w:tcPr>
          <w:p w14:paraId="1F1F3F8A" w14:textId="39B2E2DA" w:rsidR="00F66F11" w:rsidDel="00D50EC5" w:rsidRDefault="00F66F11">
            <w:proofErr w:type="spellStart"/>
            <w:r>
              <w:t>Menambahbaik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memuktamadkan</w:t>
            </w:r>
            <w:proofErr w:type="spellEnd"/>
            <w:r>
              <w:t xml:space="preserve"> garis </w:t>
            </w:r>
            <w:proofErr w:type="spellStart"/>
            <w:r>
              <w:t>panduan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maklum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  <w:r>
              <w:t xml:space="preserve"> yang </w:t>
            </w:r>
            <w:proofErr w:type="spellStart"/>
            <w:r>
              <w:t>diterima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konsultasi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 w:rsidR="003F1798">
              <w:t>.</w:t>
            </w:r>
          </w:p>
        </w:tc>
        <w:tc>
          <w:tcPr>
            <w:tcW w:w="283" w:type="pct"/>
          </w:tcPr>
          <w:p w14:paraId="0CD56654" w14:textId="77777777" w:rsidR="00F66F11" w:rsidRPr="00086768" w:rsidRDefault="00F66F11"/>
        </w:tc>
        <w:tc>
          <w:tcPr>
            <w:tcW w:w="282" w:type="pct"/>
          </w:tcPr>
          <w:p w14:paraId="71C36C25" w14:textId="77777777" w:rsidR="00F66F11" w:rsidRPr="00086768" w:rsidRDefault="00F66F11"/>
        </w:tc>
        <w:tc>
          <w:tcPr>
            <w:tcW w:w="281" w:type="pct"/>
          </w:tcPr>
          <w:p w14:paraId="7118BA27" w14:textId="77777777" w:rsidR="00F66F11" w:rsidRPr="00086768" w:rsidRDefault="00F66F11"/>
        </w:tc>
        <w:tc>
          <w:tcPr>
            <w:tcW w:w="280" w:type="pct"/>
          </w:tcPr>
          <w:p w14:paraId="5CAA6DF7" w14:textId="77777777" w:rsidR="00F66F11" w:rsidRPr="00086768" w:rsidRDefault="00F66F11"/>
        </w:tc>
        <w:tc>
          <w:tcPr>
            <w:tcW w:w="280" w:type="pct"/>
            <w:shd w:val="clear" w:color="auto" w:fill="auto"/>
          </w:tcPr>
          <w:p w14:paraId="11498A0E" w14:textId="77777777" w:rsidR="00F66F11" w:rsidRPr="00086768" w:rsidRDefault="00F66F11"/>
        </w:tc>
        <w:tc>
          <w:tcPr>
            <w:tcW w:w="280" w:type="pct"/>
            <w:tcBorders>
              <w:right w:val="dashSmallGap" w:sz="12" w:space="0" w:color="auto"/>
            </w:tcBorders>
            <w:shd w:val="clear" w:color="auto" w:fill="auto"/>
          </w:tcPr>
          <w:p w14:paraId="4D41EF16" w14:textId="77777777" w:rsidR="00F66F11" w:rsidRPr="00086768" w:rsidRDefault="00F66F11"/>
        </w:tc>
        <w:tc>
          <w:tcPr>
            <w:tcW w:w="280" w:type="pct"/>
            <w:tcBorders>
              <w:left w:val="dashSmallGap" w:sz="12" w:space="0" w:color="auto"/>
            </w:tcBorders>
            <w:shd w:val="clear" w:color="auto" w:fill="D9D9D9" w:themeFill="background1" w:themeFillShade="D9"/>
          </w:tcPr>
          <w:p w14:paraId="757DFB13" w14:textId="77777777" w:rsidR="00F66F11" w:rsidRPr="00086768" w:rsidRDefault="00F66F11"/>
        </w:tc>
        <w:tc>
          <w:tcPr>
            <w:tcW w:w="281" w:type="pct"/>
            <w:shd w:val="clear" w:color="auto" w:fill="auto"/>
          </w:tcPr>
          <w:p w14:paraId="7D16112B" w14:textId="77777777" w:rsidR="00F66F11" w:rsidRPr="00086768" w:rsidRDefault="00F66F11"/>
        </w:tc>
        <w:tc>
          <w:tcPr>
            <w:tcW w:w="274" w:type="pct"/>
          </w:tcPr>
          <w:p w14:paraId="385B9CF6" w14:textId="77777777" w:rsidR="00F66F11" w:rsidRPr="00086768" w:rsidRDefault="00F66F11"/>
        </w:tc>
      </w:tr>
      <w:tr w:rsidR="003F1798" w:rsidRPr="00086768" w14:paraId="48B02265" w14:textId="77777777" w:rsidTr="00C718D1">
        <w:trPr>
          <w:jc w:val="center"/>
        </w:trPr>
        <w:tc>
          <w:tcPr>
            <w:tcW w:w="220" w:type="pct"/>
          </w:tcPr>
          <w:p w14:paraId="52992DB0" w14:textId="5E38B388" w:rsidR="00F66F11" w:rsidRDefault="00F66F11">
            <w:r>
              <w:t>7.</w:t>
            </w:r>
          </w:p>
        </w:tc>
        <w:tc>
          <w:tcPr>
            <w:tcW w:w="2260" w:type="pct"/>
          </w:tcPr>
          <w:p w14:paraId="597A9E3D" w14:textId="0440526A" w:rsidR="00F66F11" w:rsidRDefault="00F66F11">
            <w:proofErr w:type="spellStart"/>
            <w:r>
              <w:t>Membentangkan</w:t>
            </w:r>
            <w:proofErr w:type="spellEnd"/>
            <w:r>
              <w:t xml:space="preserve"> garis </w:t>
            </w:r>
            <w:proofErr w:type="spellStart"/>
            <w:r>
              <w:t>panduan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dimuktamad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pemegang</w:t>
            </w:r>
            <w:proofErr w:type="spellEnd"/>
            <w:r>
              <w:t xml:space="preserve"> </w:t>
            </w:r>
            <w:proofErr w:type="spellStart"/>
            <w:r>
              <w:t>taruh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r w:rsidR="003F1798">
              <w:t>MOF</w:t>
            </w:r>
            <w:r>
              <w:t xml:space="preserve">, PEMUDAH dan lain – lain yang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  <w:r>
              <w:t xml:space="preserve"> dan </w:t>
            </w:r>
            <w:proofErr w:type="spellStart"/>
            <w:r>
              <w:t>pemakaian</w:t>
            </w:r>
            <w:proofErr w:type="spellEnd"/>
            <w:r w:rsidR="003F1798">
              <w:t>.</w:t>
            </w:r>
          </w:p>
        </w:tc>
        <w:tc>
          <w:tcPr>
            <w:tcW w:w="283" w:type="pct"/>
          </w:tcPr>
          <w:p w14:paraId="50157A2D" w14:textId="77777777" w:rsidR="00F66F11" w:rsidRPr="00086768" w:rsidRDefault="00F66F11"/>
        </w:tc>
        <w:tc>
          <w:tcPr>
            <w:tcW w:w="282" w:type="pct"/>
          </w:tcPr>
          <w:p w14:paraId="62FCFF64" w14:textId="77777777" w:rsidR="00F66F11" w:rsidRPr="00086768" w:rsidRDefault="00F66F11"/>
        </w:tc>
        <w:tc>
          <w:tcPr>
            <w:tcW w:w="281" w:type="pct"/>
          </w:tcPr>
          <w:p w14:paraId="1EDE8083" w14:textId="77777777" w:rsidR="00F66F11" w:rsidRPr="00086768" w:rsidRDefault="00F66F11"/>
        </w:tc>
        <w:tc>
          <w:tcPr>
            <w:tcW w:w="280" w:type="pct"/>
          </w:tcPr>
          <w:p w14:paraId="58F4EB9E" w14:textId="77777777" w:rsidR="00F66F11" w:rsidRPr="00086768" w:rsidRDefault="00F66F11"/>
        </w:tc>
        <w:tc>
          <w:tcPr>
            <w:tcW w:w="280" w:type="pct"/>
            <w:shd w:val="clear" w:color="auto" w:fill="auto"/>
          </w:tcPr>
          <w:p w14:paraId="46FFF7EC" w14:textId="77777777" w:rsidR="00F66F11" w:rsidRPr="00086768" w:rsidRDefault="00F66F11"/>
        </w:tc>
        <w:tc>
          <w:tcPr>
            <w:tcW w:w="280" w:type="pct"/>
            <w:tcBorders>
              <w:right w:val="dashSmallGap" w:sz="12" w:space="0" w:color="auto"/>
            </w:tcBorders>
            <w:shd w:val="clear" w:color="auto" w:fill="auto"/>
          </w:tcPr>
          <w:p w14:paraId="64D6E54F" w14:textId="77777777" w:rsidR="00F66F11" w:rsidRPr="00086768" w:rsidRDefault="00F66F11"/>
        </w:tc>
        <w:tc>
          <w:tcPr>
            <w:tcW w:w="280" w:type="pct"/>
            <w:tcBorders>
              <w:left w:val="dashSmallGap" w:sz="12" w:space="0" w:color="auto"/>
            </w:tcBorders>
            <w:shd w:val="clear" w:color="auto" w:fill="auto"/>
          </w:tcPr>
          <w:p w14:paraId="2327F9F8" w14:textId="77777777" w:rsidR="00F66F11" w:rsidRPr="00086768" w:rsidRDefault="00F66F11"/>
        </w:tc>
        <w:tc>
          <w:tcPr>
            <w:tcW w:w="281" w:type="pct"/>
            <w:shd w:val="clear" w:color="auto" w:fill="D9D9D9" w:themeFill="background1" w:themeFillShade="D9"/>
          </w:tcPr>
          <w:p w14:paraId="4FAD52A5" w14:textId="77777777" w:rsidR="00F66F11" w:rsidRPr="00086768" w:rsidRDefault="00F66F11"/>
        </w:tc>
        <w:tc>
          <w:tcPr>
            <w:tcW w:w="274" w:type="pct"/>
            <w:shd w:val="clear" w:color="auto" w:fill="auto"/>
          </w:tcPr>
          <w:p w14:paraId="3E10BE91" w14:textId="77777777" w:rsidR="00F66F11" w:rsidRPr="00086768" w:rsidRDefault="00F66F11"/>
        </w:tc>
      </w:tr>
      <w:tr w:rsidR="003F1798" w:rsidRPr="00086768" w14:paraId="4B4A47A4" w14:textId="77777777" w:rsidTr="00C718D1">
        <w:trPr>
          <w:jc w:val="center"/>
        </w:trPr>
        <w:tc>
          <w:tcPr>
            <w:tcW w:w="220" w:type="pct"/>
          </w:tcPr>
          <w:p w14:paraId="5459ACBE" w14:textId="744D85F5" w:rsidR="00F66F11" w:rsidRDefault="00F66F11">
            <w:r>
              <w:t>8.</w:t>
            </w:r>
          </w:p>
        </w:tc>
        <w:tc>
          <w:tcPr>
            <w:tcW w:w="2260" w:type="pct"/>
          </w:tcPr>
          <w:p w14:paraId="0F44CAF8" w14:textId="5E7C375F" w:rsidR="00F66F11" w:rsidRDefault="00F66F11"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sesi</w:t>
            </w:r>
            <w:proofErr w:type="spellEnd"/>
            <w:r>
              <w:t xml:space="preserve"> </w:t>
            </w:r>
            <w:proofErr w:type="spellStart"/>
            <w:r>
              <w:t>latihan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pengawal</w:t>
            </w:r>
            <w:proofErr w:type="spellEnd"/>
            <w:r>
              <w:t xml:space="preserve"> </w:t>
            </w:r>
            <w:proofErr w:type="spellStart"/>
            <w:r>
              <w:t>selia</w:t>
            </w:r>
            <w:proofErr w:type="spellEnd"/>
            <w:r>
              <w:t xml:space="preserve"> </w:t>
            </w:r>
            <w:proofErr w:type="spellStart"/>
            <w:r>
              <w:t>terpilih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garis </w:t>
            </w:r>
            <w:proofErr w:type="spellStart"/>
            <w:r>
              <w:t>panduan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 w:rsidR="003F1798">
              <w:t>.</w:t>
            </w:r>
          </w:p>
        </w:tc>
        <w:tc>
          <w:tcPr>
            <w:tcW w:w="283" w:type="pct"/>
          </w:tcPr>
          <w:p w14:paraId="5D2B4CAE" w14:textId="77777777" w:rsidR="00F66F11" w:rsidRPr="00086768" w:rsidRDefault="00F66F11"/>
        </w:tc>
        <w:tc>
          <w:tcPr>
            <w:tcW w:w="282" w:type="pct"/>
          </w:tcPr>
          <w:p w14:paraId="61299F14" w14:textId="77777777" w:rsidR="00F66F11" w:rsidRPr="00086768" w:rsidRDefault="00F66F11"/>
        </w:tc>
        <w:tc>
          <w:tcPr>
            <w:tcW w:w="281" w:type="pct"/>
          </w:tcPr>
          <w:p w14:paraId="14C8A360" w14:textId="77777777" w:rsidR="00F66F11" w:rsidRPr="00086768" w:rsidRDefault="00F66F11"/>
        </w:tc>
        <w:tc>
          <w:tcPr>
            <w:tcW w:w="280" w:type="pct"/>
          </w:tcPr>
          <w:p w14:paraId="70305CEF" w14:textId="77777777" w:rsidR="00F66F11" w:rsidRPr="00086768" w:rsidRDefault="00F66F11"/>
        </w:tc>
        <w:tc>
          <w:tcPr>
            <w:tcW w:w="280" w:type="pct"/>
            <w:shd w:val="clear" w:color="auto" w:fill="auto"/>
          </w:tcPr>
          <w:p w14:paraId="0A6A2C79" w14:textId="77777777" w:rsidR="00F66F11" w:rsidRPr="00086768" w:rsidRDefault="00F66F11"/>
        </w:tc>
        <w:tc>
          <w:tcPr>
            <w:tcW w:w="280" w:type="pct"/>
            <w:tcBorders>
              <w:right w:val="dashSmallGap" w:sz="12" w:space="0" w:color="auto"/>
            </w:tcBorders>
            <w:shd w:val="clear" w:color="auto" w:fill="auto"/>
          </w:tcPr>
          <w:p w14:paraId="2638C3F3" w14:textId="77777777" w:rsidR="00F66F11" w:rsidRPr="00086768" w:rsidRDefault="00F66F11"/>
        </w:tc>
        <w:tc>
          <w:tcPr>
            <w:tcW w:w="280" w:type="pct"/>
            <w:tcBorders>
              <w:left w:val="dashSmallGap" w:sz="12" w:space="0" w:color="auto"/>
            </w:tcBorders>
            <w:shd w:val="clear" w:color="auto" w:fill="auto"/>
          </w:tcPr>
          <w:p w14:paraId="6AC1F846" w14:textId="77777777" w:rsidR="00F66F11" w:rsidRPr="00086768" w:rsidRDefault="00F66F11"/>
        </w:tc>
        <w:tc>
          <w:tcPr>
            <w:tcW w:w="281" w:type="pct"/>
            <w:shd w:val="clear" w:color="auto" w:fill="D9D9D9" w:themeFill="background1" w:themeFillShade="D9"/>
          </w:tcPr>
          <w:p w14:paraId="2E5E7BB5" w14:textId="77777777" w:rsidR="00F66F11" w:rsidRPr="00086768" w:rsidRDefault="00F66F11"/>
        </w:tc>
        <w:tc>
          <w:tcPr>
            <w:tcW w:w="274" w:type="pct"/>
            <w:shd w:val="clear" w:color="auto" w:fill="D9D9D9" w:themeFill="background1" w:themeFillShade="D9"/>
          </w:tcPr>
          <w:p w14:paraId="28C2C8AD" w14:textId="77777777" w:rsidR="00F66F11" w:rsidRPr="00086768" w:rsidRDefault="00F66F11"/>
        </w:tc>
      </w:tr>
      <w:tr w:rsidR="003F1798" w:rsidRPr="00086768" w14:paraId="46C7A4CC" w14:textId="77777777" w:rsidTr="00C718D1">
        <w:trPr>
          <w:jc w:val="center"/>
        </w:trPr>
        <w:tc>
          <w:tcPr>
            <w:tcW w:w="220" w:type="pct"/>
          </w:tcPr>
          <w:p w14:paraId="358A7FA2" w14:textId="132619F9" w:rsidR="00F66F11" w:rsidRDefault="00F66F11">
            <w:r>
              <w:t>9.</w:t>
            </w:r>
          </w:p>
        </w:tc>
        <w:tc>
          <w:tcPr>
            <w:tcW w:w="2260" w:type="pct"/>
          </w:tcPr>
          <w:p w14:paraId="1D4F3648" w14:textId="6F0DB719" w:rsidR="00F66F11" w:rsidRDefault="00F66F11">
            <w:proofErr w:type="spellStart"/>
            <w:r>
              <w:t>Menyebarluas</w:t>
            </w:r>
            <w:proofErr w:type="spellEnd"/>
            <w:r>
              <w:t xml:space="preserve"> garis </w:t>
            </w:r>
            <w:proofErr w:type="spellStart"/>
            <w:r>
              <w:t>panduan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dibangunkan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Kementerian dan </w:t>
            </w:r>
            <w:proofErr w:type="spellStart"/>
            <w:r>
              <w:t>Agensi</w:t>
            </w:r>
            <w:proofErr w:type="spellEnd"/>
            <w:r>
              <w:t xml:space="preserve"> Kerajaan</w:t>
            </w:r>
            <w:r w:rsidR="003F1798">
              <w:t>.</w:t>
            </w:r>
          </w:p>
        </w:tc>
        <w:tc>
          <w:tcPr>
            <w:tcW w:w="283" w:type="pct"/>
          </w:tcPr>
          <w:p w14:paraId="02E22620" w14:textId="77777777" w:rsidR="00F66F11" w:rsidRPr="00086768" w:rsidRDefault="00F66F11"/>
        </w:tc>
        <w:tc>
          <w:tcPr>
            <w:tcW w:w="282" w:type="pct"/>
          </w:tcPr>
          <w:p w14:paraId="38DD556B" w14:textId="77777777" w:rsidR="00F66F11" w:rsidRPr="00086768" w:rsidRDefault="00F66F11"/>
        </w:tc>
        <w:tc>
          <w:tcPr>
            <w:tcW w:w="281" w:type="pct"/>
          </w:tcPr>
          <w:p w14:paraId="1E22C1C4" w14:textId="77777777" w:rsidR="00F66F11" w:rsidRPr="00086768" w:rsidRDefault="00F66F11"/>
        </w:tc>
        <w:tc>
          <w:tcPr>
            <w:tcW w:w="280" w:type="pct"/>
          </w:tcPr>
          <w:p w14:paraId="36704928" w14:textId="77777777" w:rsidR="00F66F11" w:rsidRPr="00086768" w:rsidRDefault="00F66F11"/>
        </w:tc>
        <w:tc>
          <w:tcPr>
            <w:tcW w:w="280" w:type="pct"/>
            <w:shd w:val="clear" w:color="auto" w:fill="auto"/>
          </w:tcPr>
          <w:p w14:paraId="0CB34BEA" w14:textId="77777777" w:rsidR="00F66F11" w:rsidRPr="00086768" w:rsidRDefault="00F66F11"/>
        </w:tc>
        <w:tc>
          <w:tcPr>
            <w:tcW w:w="280" w:type="pct"/>
            <w:tcBorders>
              <w:right w:val="dashSmallGap" w:sz="12" w:space="0" w:color="auto"/>
            </w:tcBorders>
            <w:shd w:val="clear" w:color="auto" w:fill="auto"/>
          </w:tcPr>
          <w:p w14:paraId="55741551" w14:textId="77777777" w:rsidR="00F66F11" w:rsidRPr="00086768" w:rsidRDefault="00F66F11"/>
        </w:tc>
        <w:tc>
          <w:tcPr>
            <w:tcW w:w="280" w:type="pct"/>
            <w:tcBorders>
              <w:left w:val="dashSmallGap" w:sz="12" w:space="0" w:color="auto"/>
            </w:tcBorders>
            <w:shd w:val="clear" w:color="auto" w:fill="auto"/>
          </w:tcPr>
          <w:p w14:paraId="61629EF0" w14:textId="77777777" w:rsidR="00F66F11" w:rsidRPr="00086768" w:rsidRDefault="00F66F11"/>
        </w:tc>
        <w:tc>
          <w:tcPr>
            <w:tcW w:w="281" w:type="pct"/>
            <w:shd w:val="clear" w:color="auto" w:fill="auto"/>
          </w:tcPr>
          <w:p w14:paraId="1F784737" w14:textId="77777777" w:rsidR="00F66F11" w:rsidRPr="00086768" w:rsidRDefault="00F66F11"/>
        </w:tc>
        <w:tc>
          <w:tcPr>
            <w:tcW w:w="274" w:type="pct"/>
            <w:shd w:val="clear" w:color="auto" w:fill="D9D9D9" w:themeFill="background1" w:themeFillShade="D9"/>
          </w:tcPr>
          <w:p w14:paraId="419F9483" w14:textId="77777777" w:rsidR="00F66F11" w:rsidRPr="00086768" w:rsidRDefault="00F66F11"/>
        </w:tc>
      </w:tr>
    </w:tbl>
    <w:p w14:paraId="0A6CFE6E" w14:textId="77777777" w:rsidR="0031206F" w:rsidRDefault="0031206F"/>
    <w:p w14:paraId="57DC9153" w14:textId="56C44E59" w:rsidR="00494926" w:rsidRDefault="00494926" w:rsidP="00494926">
      <w:pPr>
        <w:jc w:val="center"/>
        <w:sectPr w:rsidR="00494926" w:rsidSect="005936B2">
          <w:pgSz w:w="16838" w:h="11906" w:orient="landscape"/>
          <w:pgMar w:top="851" w:right="1440" w:bottom="1440" w:left="1440" w:header="720" w:footer="720" w:gutter="0"/>
          <w:cols w:space="720"/>
          <w:docGrid w:linePitch="360"/>
        </w:sectPr>
      </w:pPr>
    </w:p>
    <w:p w14:paraId="3A4FABA6" w14:textId="1E143881" w:rsidR="00351624" w:rsidRPr="004D463F" w:rsidRDefault="00E82FE5" w:rsidP="00351624">
      <w:pPr>
        <w:rPr>
          <w:b/>
          <w:bCs/>
        </w:rPr>
      </w:pPr>
      <w:r w:rsidRPr="004D463F">
        <w:rPr>
          <w:b/>
          <w:bCs/>
        </w:rPr>
        <w:lastRenderedPageBreak/>
        <w:t xml:space="preserve">LAMPIRAN </w:t>
      </w:r>
      <w:r w:rsidR="007F034B">
        <w:rPr>
          <w:b/>
          <w:bCs/>
        </w:rPr>
        <w:t>2</w:t>
      </w:r>
      <w:r w:rsidR="00140D7E" w:rsidRPr="004D463F">
        <w:rPr>
          <w:b/>
          <w:bCs/>
        </w:rPr>
        <w:t xml:space="preserve"> – </w:t>
      </w:r>
      <w:proofErr w:type="spellStart"/>
      <w:r w:rsidR="00140D7E" w:rsidRPr="004D463F">
        <w:rPr>
          <w:b/>
          <w:bCs/>
        </w:rPr>
        <w:t>Perincian</w:t>
      </w:r>
      <w:proofErr w:type="spellEnd"/>
      <w:r w:rsidR="00140D7E" w:rsidRPr="004D463F">
        <w:rPr>
          <w:b/>
          <w:bCs/>
        </w:rPr>
        <w:t xml:space="preserve"> Kos</w:t>
      </w:r>
    </w:p>
    <w:p w14:paraId="32B88210" w14:textId="6B62656B" w:rsidR="00140D7E" w:rsidRDefault="00140D7E" w:rsidP="00351624">
      <w:pPr>
        <w:rPr>
          <w:i/>
          <w:iCs/>
        </w:rPr>
      </w:pPr>
    </w:p>
    <w:tbl>
      <w:tblPr>
        <w:tblW w:w="4802" w:type="pct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7089"/>
        <w:gridCol w:w="1187"/>
        <w:gridCol w:w="1187"/>
        <w:gridCol w:w="1192"/>
        <w:gridCol w:w="2036"/>
      </w:tblGrid>
      <w:tr w:rsidR="00195231" w:rsidRPr="001F0E7A" w14:paraId="6E3924B9" w14:textId="77777777" w:rsidTr="00862179">
        <w:trPr>
          <w:trHeight w:val="552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524767" w14:textId="77777777" w:rsidR="00C12AB6" w:rsidRPr="00C12AB6" w:rsidRDefault="00C12AB6" w:rsidP="009B0ED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C12AB6">
              <w:rPr>
                <w:b/>
                <w:bCs/>
                <w:color w:val="000000"/>
                <w:lang w:eastAsia="en-MY"/>
              </w:rPr>
              <w:t>Bil.</w:t>
            </w:r>
          </w:p>
        </w:tc>
        <w:tc>
          <w:tcPr>
            <w:tcW w:w="2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8A1D22" w14:textId="77777777" w:rsidR="00C12AB6" w:rsidRPr="00C12AB6" w:rsidRDefault="00C12AB6" w:rsidP="009B0ED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proofErr w:type="spellStart"/>
            <w:r w:rsidRPr="00C12AB6">
              <w:rPr>
                <w:b/>
                <w:bCs/>
                <w:color w:val="000000"/>
                <w:lang w:eastAsia="en-MY"/>
              </w:rPr>
              <w:t>Perkara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8C9A48" w14:textId="77777777" w:rsidR="00C12AB6" w:rsidRPr="00C12AB6" w:rsidRDefault="00C12AB6" w:rsidP="009B0ED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C12AB6">
              <w:rPr>
                <w:b/>
                <w:bCs/>
                <w:color w:val="000000"/>
                <w:lang w:eastAsia="en-MY"/>
              </w:rPr>
              <w:t>Unit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07C2CE" w14:textId="77777777" w:rsidR="00C12AB6" w:rsidRPr="00C12AB6" w:rsidRDefault="00C12AB6" w:rsidP="009B0ED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C12AB6">
              <w:rPr>
                <w:b/>
                <w:bCs/>
                <w:color w:val="000000"/>
                <w:lang w:val="en-MY" w:eastAsia="en-MY"/>
              </w:rPr>
              <w:t>Kadar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FC91C0D" w14:textId="7845DC25" w:rsidR="00C12AB6" w:rsidRPr="00C12AB6" w:rsidRDefault="00D21D72" w:rsidP="009B0ED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>
              <w:rPr>
                <w:b/>
                <w:bCs/>
                <w:color w:val="000000"/>
                <w:lang w:eastAsia="en-MY"/>
              </w:rPr>
              <w:t xml:space="preserve">Bil. </w:t>
            </w:r>
            <w:r w:rsidR="003259A0">
              <w:rPr>
                <w:b/>
                <w:bCs/>
                <w:color w:val="000000"/>
                <w:lang w:eastAsia="en-MY"/>
              </w:rPr>
              <w:t xml:space="preserve"> </w:t>
            </w:r>
            <w:proofErr w:type="spellStart"/>
            <w:r w:rsidR="00C12AB6" w:rsidRPr="00C12AB6">
              <w:rPr>
                <w:b/>
                <w:bCs/>
                <w:color w:val="000000"/>
                <w:lang w:eastAsia="en-MY"/>
              </w:rPr>
              <w:t>sesi</w:t>
            </w:r>
            <w:proofErr w:type="spellEnd"/>
            <w:r>
              <w:rPr>
                <w:b/>
                <w:bCs/>
                <w:color w:val="000000"/>
                <w:lang w:eastAsia="en-MY"/>
              </w:rPr>
              <w:t xml:space="preserve"> </w:t>
            </w:r>
            <w:r w:rsidR="00C12AB6" w:rsidRPr="00C12AB6">
              <w:rPr>
                <w:b/>
                <w:bCs/>
                <w:color w:val="000000"/>
                <w:lang w:eastAsia="en-MY"/>
              </w:rPr>
              <w:t>/</w:t>
            </w:r>
            <w:r>
              <w:rPr>
                <w:b/>
                <w:bCs/>
                <w:color w:val="000000"/>
                <w:lang w:eastAsia="en-MY"/>
              </w:rPr>
              <w:t xml:space="preserve"> </w:t>
            </w:r>
            <w:proofErr w:type="spellStart"/>
            <w:r w:rsidR="00C12AB6" w:rsidRPr="00C12AB6">
              <w:rPr>
                <w:b/>
                <w:bCs/>
                <w:color w:val="000000"/>
                <w:lang w:eastAsia="en-MY"/>
              </w:rPr>
              <w:t>hari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45CF94" w14:textId="65B53480" w:rsidR="00C12AB6" w:rsidRPr="00C12AB6" w:rsidRDefault="00C12AB6" w:rsidP="009B0ED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proofErr w:type="spellStart"/>
            <w:r w:rsidRPr="00C12AB6">
              <w:rPr>
                <w:b/>
                <w:bCs/>
                <w:color w:val="000000"/>
                <w:lang w:val="en-MY" w:eastAsia="en-MY"/>
              </w:rPr>
              <w:t>Jumlah</w:t>
            </w:r>
            <w:proofErr w:type="spellEnd"/>
            <w:r w:rsidR="00AF2E4E">
              <w:rPr>
                <w:b/>
                <w:bCs/>
                <w:color w:val="000000"/>
                <w:lang w:val="en-MY" w:eastAsia="en-MY"/>
              </w:rPr>
              <w:t xml:space="preserve"> (RM)</w:t>
            </w:r>
          </w:p>
        </w:tc>
      </w:tr>
      <w:tr w:rsidR="004E1A63" w:rsidRPr="00C12AB6" w14:paraId="1DDAD32B" w14:textId="77777777" w:rsidTr="00862179">
        <w:trPr>
          <w:trHeight w:val="552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C3BF" w14:textId="77777777" w:rsidR="004E1A63" w:rsidRPr="00C12AB6" w:rsidRDefault="004E1A63" w:rsidP="004E1A63">
            <w:pPr>
              <w:jc w:val="right"/>
              <w:rPr>
                <w:color w:val="000000"/>
                <w:lang w:val="en-MY" w:eastAsia="en-MY"/>
              </w:rPr>
            </w:pPr>
            <w:r w:rsidRPr="00C12AB6">
              <w:rPr>
                <w:color w:val="000000"/>
                <w:lang w:eastAsia="en-MY"/>
              </w:rPr>
              <w:t>1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430B" w14:textId="53D28318" w:rsidR="004E1A63" w:rsidRPr="00C12AB6" w:rsidRDefault="004E1A63" w:rsidP="004E1A63">
            <w:pPr>
              <w:rPr>
                <w:color w:val="000000"/>
                <w:lang w:val="en-MY" w:eastAsia="en-MY"/>
              </w:rPr>
            </w:pPr>
            <w:r>
              <w:rPr>
                <w:color w:val="000000"/>
                <w:lang w:eastAsia="en-MY"/>
              </w:rPr>
              <w:t xml:space="preserve">Kos </w:t>
            </w:r>
            <w:proofErr w:type="spellStart"/>
            <w:r>
              <w:rPr>
                <w:color w:val="000000"/>
                <w:lang w:eastAsia="en-MY"/>
              </w:rPr>
              <w:t>Perunding</w:t>
            </w:r>
            <w:proofErr w:type="spellEnd"/>
            <w:r>
              <w:rPr>
                <w:color w:val="000000"/>
                <w:lang w:eastAsia="en-MY"/>
              </w:rPr>
              <w:t xml:space="preserve"> (Yuran </w:t>
            </w:r>
            <w:proofErr w:type="spellStart"/>
            <w:r>
              <w:rPr>
                <w:color w:val="000000"/>
                <w:lang w:eastAsia="en-MY"/>
              </w:rPr>
              <w:t>Perunding</w:t>
            </w:r>
            <w:proofErr w:type="spellEnd"/>
            <w:r>
              <w:rPr>
                <w:color w:val="000000"/>
                <w:lang w:eastAsia="en-MY"/>
              </w:rPr>
              <w:t xml:space="preserve"> &amp; </w:t>
            </w:r>
            <w:proofErr w:type="spellStart"/>
            <w:r>
              <w:rPr>
                <w:color w:val="000000"/>
                <w:lang w:eastAsia="en-MY"/>
              </w:rPr>
              <w:t>Imbuhan</w:t>
            </w:r>
            <w:proofErr w:type="spellEnd"/>
            <w:r>
              <w:rPr>
                <w:color w:val="000000"/>
                <w:lang w:eastAsia="en-MY"/>
              </w:rPr>
              <w:t xml:space="preserve"> </w:t>
            </w:r>
            <w:proofErr w:type="spellStart"/>
            <w:r>
              <w:rPr>
                <w:color w:val="000000"/>
                <w:lang w:eastAsia="en-MY"/>
              </w:rPr>
              <w:t>balik</w:t>
            </w:r>
            <w:proofErr w:type="spellEnd"/>
            <w:r w:rsidR="000131A8">
              <w:rPr>
                <w:color w:val="000000"/>
                <w:lang w:eastAsia="en-MY"/>
              </w:rPr>
              <w:t xml:space="preserve">, </w:t>
            </w:r>
            <w:r w:rsidR="000131A8">
              <w:rPr>
                <w:color w:val="000000"/>
                <w:lang w:eastAsia="en-MY"/>
              </w:rPr>
              <w:t>Benchmarking</w:t>
            </w:r>
            <w:r>
              <w:rPr>
                <w:color w:val="000000"/>
                <w:lang w:eastAsia="en-MY"/>
              </w:rPr>
              <w:t>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A982" w14:textId="5B546758" w:rsidR="004E1A63" w:rsidRPr="00C12AB6" w:rsidRDefault="004E1A63" w:rsidP="009B0ED1">
            <w:pPr>
              <w:jc w:val="right"/>
              <w:rPr>
                <w:color w:val="000000"/>
                <w:lang w:val="en-MY" w:eastAsia="en-MY"/>
              </w:rPr>
            </w:pPr>
            <w:r w:rsidRPr="00AA728D"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8FA9" w14:textId="41013902" w:rsidR="004E1A63" w:rsidRPr="00C12AB6" w:rsidRDefault="004E1A63" w:rsidP="009B0ED1">
            <w:pPr>
              <w:jc w:val="right"/>
              <w:rPr>
                <w:color w:val="000000"/>
                <w:lang w:val="en-MY" w:eastAsia="en-MY"/>
              </w:rPr>
            </w:pPr>
            <w:r w:rsidRPr="00AA728D">
              <w:t>2</w:t>
            </w:r>
            <w:r w:rsidR="00862179">
              <w:t>,</w:t>
            </w:r>
            <w:r w:rsidRPr="00AA728D">
              <w:t>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F90D" w14:textId="4943695B" w:rsidR="004E1A63" w:rsidRPr="00C12AB6" w:rsidRDefault="00635069" w:rsidP="009B0ED1">
            <w:pPr>
              <w:jc w:val="right"/>
              <w:rPr>
                <w:color w:val="000000"/>
                <w:lang w:val="en-MY" w:eastAsia="en-MY"/>
              </w:rPr>
            </w:pPr>
            <w:r>
              <w:t>2</w:t>
            </w:r>
            <w:r w:rsidR="004E1A63" w:rsidRPr="00AA728D">
              <w:t>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131A" w14:textId="01E57A89" w:rsidR="004E1A63" w:rsidRPr="00C12AB6" w:rsidRDefault="00635069" w:rsidP="009B0ED1">
            <w:pPr>
              <w:jc w:val="right"/>
              <w:rPr>
                <w:color w:val="000000"/>
                <w:lang w:val="en-MY" w:eastAsia="en-MY"/>
              </w:rPr>
            </w:pPr>
            <w:r>
              <w:t>4</w:t>
            </w:r>
            <w:r w:rsidR="004E1A63" w:rsidRPr="00AA728D">
              <w:t>00,000.00</w:t>
            </w:r>
          </w:p>
        </w:tc>
      </w:tr>
      <w:tr w:rsidR="000131A8" w:rsidRPr="00C12AB6" w14:paraId="5E26D4F6" w14:textId="77777777" w:rsidTr="00862179">
        <w:trPr>
          <w:trHeight w:val="552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B09E3" w14:textId="6EA56B2E" w:rsidR="000131A8" w:rsidRPr="00C12AB6" w:rsidRDefault="000131A8" w:rsidP="000131A8">
            <w:pPr>
              <w:jc w:val="right"/>
              <w:rPr>
                <w:color w:val="000000"/>
                <w:lang w:eastAsia="en-MY"/>
              </w:rPr>
            </w:pPr>
            <w:r w:rsidRPr="00C12AB6">
              <w:rPr>
                <w:color w:val="000000"/>
                <w:lang w:eastAsia="en-MY"/>
              </w:rPr>
              <w:t>2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22B5" w14:textId="31509331" w:rsidR="000131A8" w:rsidRDefault="000131A8" w:rsidP="000131A8">
            <w:pPr>
              <w:rPr>
                <w:color w:val="000000"/>
                <w:lang w:eastAsia="en-MY"/>
              </w:rPr>
            </w:pPr>
            <w:r w:rsidRPr="00C12AB6">
              <w:rPr>
                <w:color w:val="000000"/>
                <w:lang w:eastAsia="en-MY"/>
              </w:rPr>
              <w:t xml:space="preserve">Pakar </w:t>
            </w:r>
            <w:proofErr w:type="spellStart"/>
            <w:r w:rsidRPr="00C12AB6">
              <w:rPr>
                <w:color w:val="000000"/>
                <w:lang w:eastAsia="en-MY"/>
              </w:rPr>
              <w:t>Rujuk</w:t>
            </w:r>
            <w:proofErr w:type="spellEnd"/>
            <w:r w:rsidRPr="00C12AB6">
              <w:rPr>
                <w:color w:val="000000"/>
                <w:lang w:eastAsia="en-MY"/>
              </w:rPr>
              <w:t>/</w:t>
            </w:r>
            <w:proofErr w:type="spellStart"/>
            <w:r w:rsidRPr="00C12AB6">
              <w:rPr>
                <w:color w:val="000000"/>
                <w:lang w:eastAsia="en-MY"/>
              </w:rPr>
              <w:t>Khidmat</w:t>
            </w:r>
            <w:proofErr w:type="spellEnd"/>
            <w:r w:rsidRPr="00C12AB6">
              <w:rPr>
                <w:color w:val="000000"/>
                <w:lang w:eastAsia="en-MY"/>
              </w:rPr>
              <w:t xml:space="preserve"> </w:t>
            </w:r>
            <w:proofErr w:type="spellStart"/>
            <w:r w:rsidRPr="00C12AB6">
              <w:rPr>
                <w:color w:val="000000"/>
                <w:lang w:eastAsia="en-MY"/>
              </w:rPr>
              <w:t>Nasihat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3A0B" w14:textId="52FE9813" w:rsidR="000131A8" w:rsidRDefault="000131A8" w:rsidP="000131A8">
            <w:pPr>
              <w:jc w:val="right"/>
              <w:rPr>
                <w:color w:val="000000"/>
                <w:lang w:eastAsia="en-MY"/>
              </w:rPr>
            </w:pPr>
            <w:r w:rsidRPr="00AA728D"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8BFE" w14:textId="50659EA8" w:rsidR="000131A8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AA728D">
              <w:t>400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5A81" w14:textId="22DBC97F" w:rsidR="000131A8" w:rsidRDefault="000131A8" w:rsidP="000131A8">
            <w:pPr>
              <w:jc w:val="right"/>
              <w:rPr>
                <w:color w:val="000000"/>
                <w:lang w:eastAsia="en-MY"/>
              </w:rPr>
            </w:pPr>
            <w:r w:rsidRPr="00AA728D">
              <w:t>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C86D" w14:textId="49DDD998" w:rsidR="000131A8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AA728D">
              <w:t>12,000.00</w:t>
            </w:r>
          </w:p>
        </w:tc>
      </w:tr>
      <w:tr w:rsidR="000131A8" w:rsidRPr="00C12AB6" w14:paraId="40C92461" w14:textId="77777777" w:rsidTr="00862179">
        <w:trPr>
          <w:trHeight w:val="552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E2DF" w14:textId="5B0DA56B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C12AB6">
              <w:rPr>
                <w:color w:val="000000"/>
                <w:lang w:eastAsia="en-MY"/>
              </w:rPr>
              <w:t>3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8571" w14:textId="5EF18BC9" w:rsidR="000131A8" w:rsidRPr="00C12AB6" w:rsidRDefault="000131A8" w:rsidP="000131A8">
            <w:pPr>
              <w:rPr>
                <w:color w:val="000000"/>
                <w:lang w:val="en-MY" w:eastAsia="en-MY"/>
              </w:rPr>
            </w:pPr>
            <w:proofErr w:type="spellStart"/>
            <w:r w:rsidRPr="00C12AB6">
              <w:rPr>
                <w:color w:val="000000"/>
                <w:lang w:val="en-MY" w:eastAsia="en-MY"/>
              </w:rPr>
              <w:t>Bengkel</w:t>
            </w:r>
            <w:proofErr w:type="spellEnd"/>
            <w:r w:rsidRPr="00C12AB6">
              <w:rPr>
                <w:color w:val="000000"/>
                <w:lang w:val="en-MY" w:eastAsia="en-MY"/>
              </w:rPr>
              <w:t xml:space="preserve"> – </w:t>
            </w:r>
            <w:proofErr w:type="spellStart"/>
            <w:r w:rsidRPr="00C12AB6">
              <w:rPr>
                <w:color w:val="000000"/>
                <w:lang w:val="en-MY" w:eastAsia="en-MY"/>
              </w:rPr>
              <w:t>pakej</w:t>
            </w:r>
            <w:proofErr w:type="spellEnd"/>
            <w:r w:rsidRPr="00C12AB6">
              <w:rPr>
                <w:color w:val="000000"/>
                <w:lang w:val="en-MY" w:eastAsia="en-MY"/>
              </w:rPr>
              <w:t xml:space="preserve"> seminar (</w:t>
            </w:r>
            <w:proofErr w:type="spellStart"/>
            <w:r w:rsidRPr="00C12AB6">
              <w:rPr>
                <w:color w:val="000000"/>
                <w:lang w:val="en-MY" w:eastAsia="en-MY"/>
              </w:rPr>
              <w:t>makan</w:t>
            </w:r>
            <w:proofErr w:type="spellEnd"/>
            <w:r w:rsidRPr="00C12AB6">
              <w:rPr>
                <w:color w:val="000000"/>
                <w:lang w:val="en-MY" w:eastAsia="en-MY"/>
              </w:rPr>
              <w:t xml:space="preserve">, </w:t>
            </w:r>
            <w:proofErr w:type="spellStart"/>
            <w:r w:rsidRPr="00C12AB6">
              <w:rPr>
                <w:color w:val="000000"/>
                <w:lang w:val="en-MY" w:eastAsia="en-MY"/>
              </w:rPr>
              <w:t>minum</w:t>
            </w:r>
            <w:proofErr w:type="spellEnd"/>
            <w:r w:rsidRPr="00C12AB6">
              <w:rPr>
                <w:color w:val="000000"/>
                <w:lang w:val="en-MY" w:eastAsia="en-MY"/>
              </w:rPr>
              <w:t xml:space="preserve">) dan </w:t>
            </w:r>
            <w:proofErr w:type="spellStart"/>
            <w:r w:rsidRPr="00C12AB6">
              <w:rPr>
                <w:color w:val="000000"/>
                <w:lang w:val="en-MY" w:eastAsia="en-MY"/>
              </w:rPr>
              <w:t>penginapan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006A" w14:textId="738C899D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AA728D">
              <w:t>30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BD78" w14:textId="718845F1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AA728D">
              <w:t>450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9210" w14:textId="13F01CC6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AA728D"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581C" w14:textId="7D8C92E5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AA728D">
              <w:t>67,500.00</w:t>
            </w:r>
          </w:p>
        </w:tc>
      </w:tr>
      <w:tr w:rsidR="000131A8" w:rsidRPr="00C12AB6" w14:paraId="603F14CD" w14:textId="77777777" w:rsidTr="00862179">
        <w:trPr>
          <w:trHeight w:val="552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80E4" w14:textId="358FCE51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C12AB6">
              <w:rPr>
                <w:color w:val="000000"/>
                <w:lang w:eastAsia="en-MY"/>
              </w:rPr>
              <w:t>4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9AFF" w14:textId="14EC5986" w:rsidR="000131A8" w:rsidRPr="00C12AB6" w:rsidRDefault="000131A8" w:rsidP="000131A8">
            <w:pPr>
              <w:rPr>
                <w:color w:val="000000"/>
                <w:lang w:val="en-MY" w:eastAsia="en-MY"/>
              </w:rPr>
            </w:pPr>
            <w:proofErr w:type="spellStart"/>
            <w:r w:rsidRPr="00C12AB6">
              <w:rPr>
                <w:color w:val="000000"/>
                <w:lang w:eastAsia="en-MY"/>
              </w:rPr>
              <w:t>Penerbitan</w:t>
            </w:r>
            <w:proofErr w:type="spellEnd"/>
            <w:r w:rsidRPr="00C12AB6">
              <w:rPr>
                <w:color w:val="000000"/>
                <w:lang w:eastAsia="en-MY"/>
              </w:rPr>
              <w:t xml:space="preserve"> Artikel/</w:t>
            </w:r>
            <w:proofErr w:type="spellStart"/>
            <w:r w:rsidRPr="00C12AB6">
              <w:rPr>
                <w:color w:val="000000"/>
                <w:lang w:eastAsia="en-MY"/>
              </w:rPr>
              <w:t>Kenyataan</w:t>
            </w:r>
            <w:proofErr w:type="spellEnd"/>
            <w:r w:rsidRPr="00C12AB6">
              <w:rPr>
                <w:color w:val="000000"/>
                <w:lang w:eastAsia="en-MY"/>
              </w:rPr>
              <w:t xml:space="preserve"> </w:t>
            </w:r>
            <w:proofErr w:type="spellStart"/>
            <w:r w:rsidRPr="00C12AB6">
              <w:rPr>
                <w:color w:val="000000"/>
                <w:lang w:eastAsia="en-MY"/>
              </w:rPr>
              <w:t>Akhbar</w:t>
            </w:r>
            <w:proofErr w:type="spellEnd"/>
            <w:r w:rsidRPr="00C12AB6">
              <w:rPr>
                <w:color w:val="000000"/>
                <w:lang w:eastAsia="en-MY"/>
              </w:rPr>
              <w:t xml:space="preserve">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FF55" w14:textId="4A3326BF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AA728D"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196C" w14:textId="276248A7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AA728D">
              <w:t>2</w:t>
            </w:r>
            <w:r>
              <w:t>,</w:t>
            </w:r>
            <w:r w:rsidRPr="00AA728D">
              <w:t>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3142" w14:textId="0089EB4A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AA728D"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66F79" w14:textId="46142756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AA728D">
              <w:t>12,000.00</w:t>
            </w:r>
          </w:p>
        </w:tc>
      </w:tr>
      <w:tr w:rsidR="00BC5457" w:rsidRPr="00C12AB6" w14:paraId="14222783" w14:textId="77777777" w:rsidTr="00862179">
        <w:trPr>
          <w:trHeight w:val="552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97CEAE" w14:textId="1C6B0BCE" w:rsidR="00BC5457" w:rsidRPr="00C12AB6" w:rsidRDefault="00BC5457" w:rsidP="00396627">
            <w:pPr>
              <w:jc w:val="right"/>
              <w:rPr>
                <w:color w:val="000000"/>
                <w:lang w:val="en-MY" w:eastAsia="en-MY"/>
              </w:rPr>
            </w:pPr>
          </w:p>
        </w:tc>
        <w:tc>
          <w:tcPr>
            <w:tcW w:w="39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1FC731" w14:textId="2423C0FE" w:rsidR="00BC5457" w:rsidRPr="00CF05E2" w:rsidRDefault="00BC5457" w:rsidP="009B0ED1">
            <w:pPr>
              <w:jc w:val="right"/>
              <w:rPr>
                <w:b/>
                <w:bCs/>
                <w:color w:val="000000"/>
                <w:lang w:val="en-MY" w:eastAsia="en-MY"/>
              </w:rPr>
            </w:pPr>
            <w:r w:rsidRPr="00CF05E2">
              <w:rPr>
                <w:b/>
                <w:bCs/>
                <w:color w:val="000000"/>
                <w:lang w:eastAsia="en-MY"/>
              </w:rPr>
              <w:t>PERUNTUKAN PEMBANGUNAN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294AA9" w14:textId="22E0FC11" w:rsidR="00BC5457" w:rsidRPr="00CF05E2" w:rsidRDefault="00450956" w:rsidP="009B0ED1">
            <w:pPr>
              <w:jc w:val="right"/>
              <w:rPr>
                <w:b/>
                <w:bCs/>
                <w:color w:val="000000"/>
                <w:lang w:val="en-MY" w:eastAsia="en-MY"/>
              </w:rPr>
            </w:pPr>
            <w:r w:rsidRPr="00450956">
              <w:rPr>
                <w:b/>
                <w:bCs/>
                <w:color w:val="000000"/>
                <w:lang w:val="en-MY" w:eastAsia="en-MY"/>
              </w:rPr>
              <w:t>491,500.00</w:t>
            </w:r>
          </w:p>
        </w:tc>
      </w:tr>
      <w:tr w:rsidR="00862179" w:rsidRPr="00C12AB6" w14:paraId="43E6A3C8" w14:textId="77777777" w:rsidTr="00862179">
        <w:trPr>
          <w:trHeight w:val="552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9890" w14:textId="45745C81" w:rsidR="00862179" w:rsidRPr="00C12AB6" w:rsidRDefault="000131A8" w:rsidP="00862179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t>5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3D38E" w14:textId="4660E706" w:rsidR="00862179" w:rsidRPr="00C12AB6" w:rsidRDefault="00862179" w:rsidP="00862179">
            <w:pPr>
              <w:rPr>
                <w:color w:val="000000"/>
                <w:lang w:val="en-MY" w:eastAsia="en-MY"/>
              </w:rPr>
            </w:pPr>
            <w:r w:rsidRPr="00D22B72">
              <w:rPr>
                <w:color w:val="000000"/>
                <w:lang w:val="en-MY" w:eastAsia="en-MY"/>
              </w:rPr>
              <w:t xml:space="preserve">Tambang </w:t>
            </w:r>
            <w:proofErr w:type="spellStart"/>
            <w:r w:rsidRPr="00D22B72">
              <w:rPr>
                <w:color w:val="000000"/>
                <w:lang w:val="en-MY" w:eastAsia="en-MY"/>
              </w:rPr>
              <w:t>Perjalanan</w:t>
            </w:r>
            <w:proofErr w:type="spellEnd"/>
            <w:r w:rsidRPr="00D22B72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D22B72">
              <w:rPr>
                <w:color w:val="000000"/>
                <w:lang w:val="en-MY" w:eastAsia="en-MY"/>
              </w:rPr>
              <w:t>Kakitangan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E98B" w14:textId="0BE10AB9" w:rsidR="00862179" w:rsidRPr="00C12AB6" w:rsidRDefault="00862179" w:rsidP="00862179">
            <w:pPr>
              <w:jc w:val="right"/>
              <w:rPr>
                <w:color w:val="000000"/>
                <w:lang w:val="en-MY" w:eastAsia="en-MY"/>
              </w:rPr>
            </w:pPr>
            <w:r w:rsidRPr="00C14CD1"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561B" w14:textId="586D544E" w:rsidR="00862179" w:rsidRPr="00C12AB6" w:rsidRDefault="00862179" w:rsidP="00862179">
            <w:pPr>
              <w:jc w:val="right"/>
              <w:rPr>
                <w:color w:val="000000"/>
                <w:lang w:val="en-MY" w:eastAsia="en-MY"/>
              </w:rPr>
            </w:pPr>
            <w:r w:rsidRPr="00C14CD1">
              <w:t>1</w:t>
            </w:r>
            <w:r>
              <w:t>,</w:t>
            </w:r>
            <w:r w:rsidRPr="00C14CD1">
              <w:t>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F3721" w14:textId="5C837757" w:rsidR="00862179" w:rsidRPr="00C12AB6" w:rsidRDefault="00862179" w:rsidP="00862179">
            <w:pPr>
              <w:jc w:val="right"/>
              <w:rPr>
                <w:color w:val="000000"/>
                <w:lang w:val="en-MY" w:eastAsia="en-MY"/>
              </w:rPr>
            </w:pPr>
            <w:r w:rsidRPr="00C14CD1"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C75A" w14:textId="4775BFA3" w:rsidR="00862179" w:rsidRPr="00C12AB6" w:rsidRDefault="00862179" w:rsidP="00862179">
            <w:pPr>
              <w:jc w:val="right"/>
              <w:rPr>
                <w:color w:val="000000"/>
                <w:lang w:val="en-MY" w:eastAsia="en-MY"/>
              </w:rPr>
            </w:pPr>
            <w:r w:rsidRPr="00C14CD1">
              <w:t>9,000.00</w:t>
            </w:r>
          </w:p>
        </w:tc>
      </w:tr>
      <w:tr w:rsidR="000131A8" w:rsidRPr="00C12AB6" w14:paraId="13CE14BA" w14:textId="77777777" w:rsidTr="00862179">
        <w:trPr>
          <w:trHeight w:val="552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1291" w14:textId="7943AAB6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C12AB6">
              <w:rPr>
                <w:color w:val="000000"/>
                <w:lang w:val="en-MY" w:eastAsia="en-MY"/>
              </w:rPr>
              <w:t>6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EF2A" w14:textId="08045E2A" w:rsidR="000131A8" w:rsidRPr="00C12AB6" w:rsidRDefault="000131A8" w:rsidP="000131A8">
            <w:pPr>
              <w:rPr>
                <w:color w:val="000000"/>
                <w:lang w:val="en-MY" w:eastAsia="en-MY"/>
              </w:rPr>
            </w:pPr>
            <w:proofErr w:type="spellStart"/>
            <w:r w:rsidRPr="00C12AB6">
              <w:rPr>
                <w:color w:val="000000"/>
                <w:lang w:val="en-MY" w:eastAsia="en-MY"/>
              </w:rPr>
              <w:t>Tuntutan</w:t>
            </w:r>
            <w:proofErr w:type="spellEnd"/>
            <w:r w:rsidRPr="00C12AB6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C12AB6">
              <w:rPr>
                <w:color w:val="000000"/>
                <w:lang w:val="en-MY" w:eastAsia="en-MY"/>
              </w:rPr>
              <w:t>Perjalanan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D15C" w14:textId="098B78EB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C14CD1"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A29B" w14:textId="16E90AD1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C14CD1">
              <w:t>300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1051" w14:textId="03B41AC4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C14CD1"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ABE94" w14:textId="7B5FF3C7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C14CD1">
              <w:t>2,700.00</w:t>
            </w:r>
          </w:p>
        </w:tc>
      </w:tr>
      <w:tr w:rsidR="000131A8" w:rsidRPr="00C12AB6" w14:paraId="6FDBD1A6" w14:textId="77777777" w:rsidTr="00862179">
        <w:trPr>
          <w:trHeight w:val="552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6ADA" w14:textId="74848647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t>7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3DD4C" w14:textId="05F935FB" w:rsidR="000131A8" w:rsidRPr="00C12AB6" w:rsidRDefault="000131A8" w:rsidP="000131A8">
            <w:pPr>
              <w:rPr>
                <w:color w:val="000000"/>
                <w:lang w:val="en-MY" w:eastAsia="en-MY"/>
              </w:rPr>
            </w:pPr>
            <w:proofErr w:type="spellStart"/>
            <w:r w:rsidRPr="00977C46">
              <w:rPr>
                <w:color w:val="000000"/>
                <w:lang w:val="en-MY" w:eastAsia="en-MY"/>
              </w:rPr>
              <w:t>Penginapan</w:t>
            </w:r>
            <w:proofErr w:type="spellEnd"/>
            <w:r w:rsidRPr="00977C46">
              <w:rPr>
                <w:color w:val="000000"/>
                <w:lang w:val="en-MY" w:eastAsia="en-MY"/>
              </w:rPr>
              <w:t xml:space="preserve"> &amp; </w:t>
            </w:r>
            <w:proofErr w:type="spellStart"/>
            <w:r w:rsidRPr="00977C46">
              <w:rPr>
                <w:color w:val="000000"/>
                <w:lang w:val="en-MY" w:eastAsia="en-MY"/>
              </w:rPr>
              <w:t>Lojing</w:t>
            </w:r>
            <w:proofErr w:type="spellEnd"/>
            <w:r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D22B72">
              <w:rPr>
                <w:color w:val="000000"/>
                <w:lang w:val="en-MY" w:eastAsia="en-MY"/>
              </w:rPr>
              <w:t>Kakitangan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9DFA" w14:textId="2B18263C" w:rsidR="000131A8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C14CD1"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52EA" w14:textId="587F98E6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C14CD1">
              <w:t>250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C5B5" w14:textId="321985E0" w:rsidR="000131A8" w:rsidRPr="00C12AB6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C14CD1">
              <w:t>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7D68" w14:textId="42BE8D50" w:rsidR="000131A8" w:rsidRDefault="000131A8" w:rsidP="000131A8">
            <w:pPr>
              <w:jc w:val="right"/>
              <w:rPr>
                <w:color w:val="000000"/>
                <w:lang w:val="en-MY" w:eastAsia="en-MY"/>
              </w:rPr>
            </w:pPr>
            <w:r w:rsidRPr="00C14CD1">
              <w:t>5,000.00</w:t>
            </w:r>
          </w:p>
        </w:tc>
      </w:tr>
      <w:tr w:rsidR="00450956" w:rsidRPr="00C12AB6" w14:paraId="0B5B4BD2" w14:textId="77777777" w:rsidTr="00862179">
        <w:trPr>
          <w:trHeight w:val="552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FDD8B1" w14:textId="2FC4D115" w:rsidR="00450956" w:rsidRPr="00C12AB6" w:rsidRDefault="00450956" w:rsidP="00450956">
            <w:pPr>
              <w:jc w:val="right"/>
              <w:rPr>
                <w:color w:val="000000"/>
                <w:lang w:val="en-MY" w:eastAsia="en-MY"/>
              </w:rPr>
            </w:pPr>
          </w:p>
        </w:tc>
        <w:tc>
          <w:tcPr>
            <w:tcW w:w="39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69359C" w14:textId="430E1B19" w:rsidR="00450956" w:rsidRPr="00CF05E2" w:rsidRDefault="00450956" w:rsidP="009B0ED1">
            <w:pPr>
              <w:jc w:val="right"/>
              <w:rPr>
                <w:b/>
                <w:bCs/>
                <w:color w:val="000000"/>
                <w:lang w:val="en-MY" w:eastAsia="en-MY"/>
              </w:rPr>
            </w:pPr>
            <w:r w:rsidRPr="00CF05E2">
              <w:rPr>
                <w:b/>
                <w:bCs/>
                <w:color w:val="000000"/>
                <w:lang w:val="en-MY" w:eastAsia="en-MY"/>
              </w:rPr>
              <w:t>PERUNTUKAN OPERASI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3A9B0E" w14:textId="4F96B5BA" w:rsidR="00450956" w:rsidRPr="00450956" w:rsidRDefault="00450956" w:rsidP="009B0ED1">
            <w:pPr>
              <w:jc w:val="right"/>
              <w:rPr>
                <w:b/>
                <w:bCs/>
                <w:color w:val="000000"/>
                <w:lang w:val="en-MY" w:eastAsia="en-MY"/>
              </w:rPr>
            </w:pPr>
            <w:r w:rsidRPr="00450956">
              <w:rPr>
                <w:b/>
                <w:bCs/>
              </w:rPr>
              <w:t>16,700.00</w:t>
            </w:r>
          </w:p>
        </w:tc>
      </w:tr>
      <w:tr w:rsidR="00450956" w:rsidRPr="00C12AB6" w14:paraId="1381C9DF" w14:textId="77777777" w:rsidTr="00862179">
        <w:trPr>
          <w:trHeight w:val="552"/>
          <w:jc w:val="center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61B3" w14:textId="77777777" w:rsidR="00450956" w:rsidRPr="00C12AB6" w:rsidRDefault="00450956" w:rsidP="00450956">
            <w:pPr>
              <w:rPr>
                <w:color w:val="000000"/>
                <w:lang w:val="en-MY" w:eastAsia="en-MY"/>
              </w:rPr>
            </w:pPr>
          </w:p>
        </w:tc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8E286" w14:textId="77777777" w:rsidR="00450956" w:rsidRPr="00C12AB6" w:rsidRDefault="00450956" w:rsidP="00450956">
            <w:pPr>
              <w:rPr>
                <w:lang w:val="en-MY" w:eastAsia="en-MY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70800" w14:textId="66191DAC" w:rsidR="00450956" w:rsidRPr="00C12AB6" w:rsidRDefault="00450956" w:rsidP="009B0ED1">
            <w:pPr>
              <w:jc w:val="right"/>
              <w:rPr>
                <w:lang w:val="en-MY" w:eastAsia="en-MY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A88E4" w14:textId="77777777" w:rsidR="00450956" w:rsidRPr="00C12AB6" w:rsidRDefault="00450956" w:rsidP="009B0ED1">
            <w:pPr>
              <w:jc w:val="right"/>
              <w:rPr>
                <w:lang w:val="en-MY" w:eastAsia="en-MY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28911" w14:textId="4EA33445" w:rsidR="00450956" w:rsidRPr="00C12AB6" w:rsidRDefault="00450956" w:rsidP="009B0ED1">
            <w:pPr>
              <w:jc w:val="right"/>
              <w:rPr>
                <w:b/>
                <w:bCs/>
                <w:color w:val="000000"/>
                <w:lang w:val="en-MY" w:eastAsia="en-MY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12B2B" w14:textId="5AAA343F" w:rsidR="00450956" w:rsidRPr="00C12AB6" w:rsidRDefault="00450956" w:rsidP="009B0ED1">
            <w:pPr>
              <w:jc w:val="right"/>
              <w:rPr>
                <w:b/>
                <w:bCs/>
                <w:color w:val="000000"/>
                <w:lang w:val="en-MY" w:eastAsia="en-MY"/>
              </w:rPr>
            </w:pPr>
            <w:r w:rsidRPr="00C12AB6">
              <w:rPr>
                <w:b/>
                <w:bCs/>
                <w:color w:val="000000"/>
                <w:lang w:val="en-MY" w:eastAsia="en-MY"/>
              </w:rPr>
              <w:t>RM</w:t>
            </w:r>
            <w:r w:rsidR="009B0ED1">
              <w:rPr>
                <w:b/>
                <w:bCs/>
                <w:color w:val="000000"/>
                <w:lang w:val="en-MY" w:eastAsia="en-MY"/>
              </w:rPr>
              <w:t>508,200.</w:t>
            </w:r>
            <w:r w:rsidRPr="00C12AB6">
              <w:rPr>
                <w:b/>
                <w:bCs/>
                <w:color w:val="000000"/>
                <w:lang w:val="en-MY" w:eastAsia="en-MY"/>
              </w:rPr>
              <w:t xml:space="preserve">00 </w:t>
            </w:r>
          </w:p>
        </w:tc>
      </w:tr>
    </w:tbl>
    <w:p w14:paraId="38D9B042" w14:textId="124BAD85" w:rsidR="00140D7E" w:rsidRDefault="00140D7E" w:rsidP="00351624">
      <w:pPr>
        <w:rPr>
          <w:i/>
          <w:iCs/>
        </w:rPr>
      </w:pPr>
    </w:p>
    <w:p w14:paraId="5EC9E385" w14:textId="022A5929" w:rsidR="00BB0025" w:rsidRDefault="00BB0025" w:rsidP="00351624">
      <w:pPr>
        <w:rPr>
          <w:i/>
          <w:iCs/>
        </w:rPr>
      </w:pPr>
    </w:p>
    <w:p w14:paraId="2DAB2654" w14:textId="77777777" w:rsidR="00BB0025" w:rsidRPr="00351624" w:rsidRDefault="00BB0025" w:rsidP="00351624">
      <w:pPr>
        <w:rPr>
          <w:i/>
          <w:iCs/>
        </w:rPr>
      </w:pPr>
    </w:p>
    <w:sectPr w:rsidR="00BB0025" w:rsidRPr="00351624" w:rsidSect="005936B2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572B" w14:textId="77777777" w:rsidR="005936B2" w:rsidRDefault="005936B2" w:rsidP="00965EDD">
      <w:r>
        <w:separator/>
      </w:r>
    </w:p>
  </w:endnote>
  <w:endnote w:type="continuationSeparator" w:id="0">
    <w:p w14:paraId="7484783C" w14:textId="77777777" w:rsidR="005936B2" w:rsidRDefault="005936B2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6B8A" w14:textId="77777777" w:rsidR="005936B2" w:rsidRDefault="005936B2" w:rsidP="00965EDD">
      <w:r>
        <w:separator/>
      </w:r>
    </w:p>
  </w:footnote>
  <w:footnote w:type="continuationSeparator" w:id="0">
    <w:p w14:paraId="0963F667" w14:textId="77777777" w:rsidR="005936B2" w:rsidRDefault="005936B2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3968"/>
    <w:multiLevelType w:val="hybridMultilevel"/>
    <w:tmpl w:val="0D7E1F96"/>
    <w:lvl w:ilvl="0" w:tplc="9F9474D4">
      <w:start w:val="1"/>
      <w:numFmt w:val="lowerRoman"/>
      <w:lvlText w:val="(%1)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8483C"/>
    <w:multiLevelType w:val="hybridMultilevel"/>
    <w:tmpl w:val="AE4063C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15B53"/>
    <w:multiLevelType w:val="hybridMultilevel"/>
    <w:tmpl w:val="8A181D48"/>
    <w:lvl w:ilvl="0" w:tplc="9F9474D4">
      <w:start w:val="1"/>
      <w:numFmt w:val="lowerRoman"/>
      <w:lvlText w:val="(%1)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796F23"/>
    <w:multiLevelType w:val="hybridMultilevel"/>
    <w:tmpl w:val="E108830C"/>
    <w:lvl w:ilvl="0" w:tplc="9F9474D4">
      <w:start w:val="1"/>
      <w:numFmt w:val="lowerRoman"/>
      <w:lvlText w:val="(%1)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884B01"/>
    <w:multiLevelType w:val="hybridMultilevel"/>
    <w:tmpl w:val="534033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446B1"/>
    <w:multiLevelType w:val="hybridMultilevel"/>
    <w:tmpl w:val="4A18F9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0CF0B2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40FC3"/>
    <w:multiLevelType w:val="hybridMultilevel"/>
    <w:tmpl w:val="4A18F9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E3A08"/>
    <w:multiLevelType w:val="hybridMultilevel"/>
    <w:tmpl w:val="E64A44CA"/>
    <w:lvl w:ilvl="0" w:tplc="9F9474D4">
      <w:start w:val="1"/>
      <w:numFmt w:val="lowerRoman"/>
      <w:lvlText w:val="(%1)."/>
      <w:lvlJc w:val="left"/>
      <w:pPr>
        <w:ind w:left="132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45" w:hanging="360"/>
      </w:pPr>
    </w:lvl>
    <w:lvl w:ilvl="2" w:tplc="4409001B" w:tentative="1">
      <w:start w:val="1"/>
      <w:numFmt w:val="lowerRoman"/>
      <w:lvlText w:val="%3."/>
      <w:lvlJc w:val="right"/>
      <w:pPr>
        <w:ind w:left="2765" w:hanging="180"/>
      </w:pPr>
    </w:lvl>
    <w:lvl w:ilvl="3" w:tplc="4409000F" w:tentative="1">
      <w:start w:val="1"/>
      <w:numFmt w:val="decimal"/>
      <w:lvlText w:val="%4."/>
      <w:lvlJc w:val="left"/>
      <w:pPr>
        <w:ind w:left="3485" w:hanging="360"/>
      </w:pPr>
    </w:lvl>
    <w:lvl w:ilvl="4" w:tplc="44090019" w:tentative="1">
      <w:start w:val="1"/>
      <w:numFmt w:val="lowerLetter"/>
      <w:lvlText w:val="%5."/>
      <w:lvlJc w:val="left"/>
      <w:pPr>
        <w:ind w:left="4205" w:hanging="360"/>
      </w:pPr>
    </w:lvl>
    <w:lvl w:ilvl="5" w:tplc="4409001B" w:tentative="1">
      <w:start w:val="1"/>
      <w:numFmt w:val="lowerRoman"/>
      <w:lvlText w:val="%6."/>
      <w:lvlJc w:val="right"/>
      <w:pPr>
        <w:ind w:left="4925" w:hanging="180"/>
      </w:pPr>
    </w:lvl>
    <w:lvl w:ilvl="6" w:tplc="4409000F" w:tentative="1">
      <w:start w:val="1"/>
      <w:numFmt w:val="decimal"/>
      <w:lvlText w:val="%7."/>
      <w:lvlJc w:val="left"/>
      <w:pPr>
        <w:ind w:left="5645" w:hanging="360"/>
      </w:pPr>
    </w:lvl>
    <w:lvl w:ilvl="7" w:tplc="44090019" w:tentative="1">
      <w:start w:val="1"/>
      <w:numFmt w:val="lowerLetter"/>
      <w:lvlText w:val="%8."/>
      <w:lvlJc w:val="left"/>
      <w:pPr>
        <w:ind w:left="6365" w:hanging="360"/>
      </w:pPr>
    </w:lvl>
    <w:lvl w:ilvl="8" w:tplc="4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9" w15:restartNumberingAfterBreak="0">
    <w:nsid w:val="5A1EBAE9"/>
    <w:multiLevelType w:val="hybridMultilevel"/>
    <w:tmpl w:val="5DBD92CA"/>
    <w:lvl w:ilvl="0" w:tplc="FFFFFFFF">
      <w:start w:val="1"/>
      <w:numFmt w:val="ideographDigital"/>
      <w:lvlText w:val=""/>
      <w:lvlJc w:val="left"/>
    </w:lvl>
    <w:lvl w:ilvl="1" w:tplc="DF828BB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C266F67"/>
    <w:multiLevelType w:val="hybridMultilevel"/>
    <w:tmpl w:val="688AF85E"/>
    <w:lvl w:ilvl="0" w:tplc="500414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41412A"/>
    <w:multiLevelType w:val="hybridMultilevel"/>
    <w:tmpl w:val="45E86A8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D9755B"/>
    <w:multiLevelType w:val="hybridMultilevel"/>
    <w:tmpl w:val="04C421E6"/>
    <w:lvl w:ilvl="0" w:tplc="44090017">
      <w:start w:val="1"/>
      <w:numFmt w:val="lowerLetter"/>
      <w:lvlText w:val="%1)"/>
      <w:lvlJc w:val="left"/>
      <w:pPr>
        <w:ind w:left="905" w:hanging="360"/>
      </w:pPr>
    </w:lvl>
    <w:lvl w:ilvl="1" w:tplc="44090019" w:tentative="1">
      <w:start w:val="1"/>
      <w:numFmt w:val="lowerLetter"/>
      <w:lvlText w:val="%2."/>
      <w:lvlJc w:val="left"/>
      <w:pPr>
        <w:ind w:left="1625" w:hanging="360"/>
      </w:pPr>
    </w:lvl>
    <w:lvl w:ilvl="2" w:tplc="4409001B" w:tentative="1">
      <w:start w:val="1"/>
      <w:numFmt w:val="lowerRoman"/>
      <w:lvlText w:val="%3."/>
      <w:lvlJc w:val="right"/>
      <w:pPr>
        <w:ind w:left="2345" w:hanging="180"/>
      </w:pPr>
    </w:lvl>
    <w:lvl w:ilvl="3" w:tplc="4409000F" w:tentative="1">
      <w:start w:val="1"/>
      <w:numFmt w:val="decimal"/>
      <w:lvlText w:val="%4."/>
      <w:lvlJc w:val="left"/>
      <w:pPr>
        <w:ind w:left="3065" w:hanging="360"/>
      </w:pPr>
    </w:lvl>
    <w:lvl w:ilvl="4" w:tplc="44090019" w:tentative="1">
      <w:start w:val="1"/>
      <w:numFmt w:val="lowerLetter"/>
      <w:lvlText w:val="%5."/>
      <w:lvlJc w:val="left"/>
      <w:pPr>
        <w:ind w:left="3785" w:hanging="360"/>
      </w:pPr>
    </w:lvl>
    <w:lvl w:ilvl="5" w:tplc="4409001B" w:tentative="1">
      <w:start w:val="1"/>
      <w:numFmt w:val="lowerRoman"/>
      <w:lvlText w:val="%6."/>
      <w:lvlJc w:val="right"/>
      <w:pPr>
        <w:ind w:left="4505" w:hanging="180"/>
      </w:pPr>
    </w:lvl>
    <w:lvl w:ilvl="6" w:tplc="4409000F" w:tentative="1">
      <w:start w:val="1"/>
      <w:numFmt w:val="decimal"/>
      <w:lvlText w:val="%7."/>
      <w:lvlJc w:val="left"/>
      <w:pPr>
        <w:ind w:left="5225" w:hanging="360"/>
      </w:pPr>
    </w:lvl>
    <w:lvl w:ilvl="7" w:tplc="44090019" w:tentative="1">
      <w:start w:val="1"/>
      <w:numFmt w:val="lowerLetter"/>
      <w:lvlText w:val="%8."/>
      <w:lvlJc w:val="left"/>
      <w:pPr>
        <w:ind w:left="5945" w:hanging="360"/>
      </w:pPr>
    </w:lvl>
    <w:lvl w:ilvl="8" w:tplc="4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3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EF3221"/>
    <w:multiLevelType w:val="hybridMultilevel"/>
    <w:tmpl w:val="AFAE15F6"/>
    <w:lvl w:ilvl="0" w:tplc="9F9474D4">
      <w:start w:val="1"/>
      <w:numFmt w:val="lowerRoman"/>
      <w:lvlText w:val="(%1).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num w:numId="1" w16cid:durableId="1490250413">
    <w:abstractNumId w:val="0"/>
  </w:num>
  <w:num w:numId="2" w16cid:durableId="1338729873">
    <w:abstractNumId w:val="13"/>
  </w:num>
  <w:num w:numId="3" w16cid:durableId="1462305234">
    <w:abstractNumId w:val="10"/>
  </w:num>
  <w:num w:numId="4" w16cid:durableId="1353921630">
    <w:abstractNumId w:val="9"/>
  </w:num>
  <w:num w:numId="5" w16cid:durableId="70590040">
    <w:abstractNumId w:val="6"/>
  </w:num>
  <w:num w:numId="6" w16cid:durableId="1574969993">
    <w:abstractNumId w:val="11"/>
  </w:num>
  <w:num w:numId="7" w16cid:durableId="975573602">
    <w:abstractNumId w:val="5"/>
  </w:num>
  <w:num w:numId="8" w16cid:durableId="1014920295">
    <w:abstractNumId w:val="7"/>
  </w:num>
  <w:num w:numId="9" w16cid:durableId="1345277923">
    <w:abstractNumId w:val="2"/>
  </w:num>
  <w:num w:numId="10" w16cid:durableId="2074959887">
    <w:abstractNumId w:val="3"/>
  </w:num>
  <w:num w:numId="11" w16cid:durableId="829832584">
    <w:abstractNumId w:val="8"/>
  </w:num>
  <w:num w:numId="12" w16cid:durableId="413624210">
    <w:abstractNumId w:val="1"/>
  </w:num>
  <w:num w:numId="13" w16cid:durableId="1738554838">
    <w:abstractNumId w:val="12"/>
  </w:num>
  <w:num w:numId="14" w16cid:durableId="1200363920">
    <w:abstractNumId w:val="14"/>
  </w:num>
  <w:num w:numId="15" w16cid:durableId="1191265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3403"/>
    <w:rsid w:val="000131A8"/>
    <w:rsid w:val="00013D6E"/>
    <w:rsid w:val="00021876"/>
    <w:rsid w:val="000258DE"/>
    <w:rsid w:val="00032B78"/>
    <w:rsid w:val="00043FD4"/>
    <w:rsid w:val="0004401C"/>
    <w:rsid w:val="00051E00"/>
    <w:rsid w:val="000720DA"/>
    <w:rsid w:val="000753D9"/>
    <w:rsid w:val="000823AE"/>
    <w:rsid w:val="00083C2B"/>
    <w:rsid w:val="00083E0F"/>
    <w:rsid w:val="00085741"/>
    <w:rsid w:val="000858E7"/>
    <w:rsid w:val="00086768"/>
    <w:rsid w:val="00093E4B"/>
    <w:rsid w:val="000A0793"/>
    <w:rsid w:val="000A29D6"/>
    <w:rsid w:val="000A5890"/>
    <w:rsid w:val="000B436E"/>
    <w:rsid w:val="000B5931"/>
    <w:rsid w:val="000B6AAD"/>
    <w:rsid w:val="000B70B7"/>
    <w:rsid w:val="000D3A33"/>
    <w:rsid w:val="000E5748"/>
    <w:rsid w:val="00102090"/>
    <w:rsid w:val="001234DD"/>
    <w:rsid w:val="00123B79"/>
    <w:rsid w:val="00134E78"/>
    <w:rsid w:val="00140D7E"/>
    <w:rsid w:val="001635BA"/>
    <w:rsid w:val="00165368"/>
    <w:rsid w:val="00180400"/>
    <w:rsid w:val="00184A16"/>
    <w:rsid w:val="00195231"/>
    <w:rsid w:val="001B2610"/>
    <w:rsid w:val="001B39A7"/>
    <w:rsid w:val="001B61E9"/>
    <w:rsid w:val="001C3A50"/>
    <w:rsid w:val="001C519C"/>
    <w:rsid w:val="001C5532"/>
    <w:rsid w:val="001C68B0"/>
    <w:rsid w:val="001D72D7"/>
    <w:rsid w:val="001E0565"/>
    <w:rsid w:val="001E1734"/>
    <w:rsid w:val="001E2844"/>
    <w:rsid w:val="001F0E7A"/>
    <w:rsid w:val="001F2CB7"/>
    <w:rsid w:val="00207502"/>
    <w:rsid w:val="0021040D"/>
    <w:rsid w:val="00211235"/>
    <w:rsid w:val="00213F37"/>
    <w:rsid w:val="00215117"/>
    <w:rsid w:val="002156AB"/>
    <w:rsid w:val="002225A9"/>
    <w:rsid w:val="00223026"/>
    <w:rsid w:val="00235E41"/>
    <w:rsid w:val="00243B45"/>
    <w:rsid w:val="00243D63"/>
    <w:rsid w:val="00262301"/>
    <w:rsid w:val="00266F7C"/>
    <w:rsid w:val="00291717"/>
    <w:rsid w:val="0029315D"/>
    <w:rsid w:val="0029661E"/>
    <w:rsid w:val="002A28EB"/>
    <w:rsid w:val="002A5E4A"/>
    <w:rsid w:val="002A7D13"/>
    <w:rsid w:val="002B77B6"/>
    <w:rsid w:val="002C070B"/>
    <w:rsid w:val="002C0C2A"/>
    <w:rsid w:val="002C5707"/>
    <w:rsid w:val="002C651C"/>
    <w:rsid w:val="002D1F34"/>
    <w:rsid w:val="002D5514"/>
    <w:rsid w:val="002E30FC"/>
    <w:rsid w:val="002F3399"/>
    <w:rsid w:val="002F33A6"/>
    <w:rsid w:val="002F5F4B"/>
    <w:rsid w:val="0031206F"/>
    <w:rsid w:val="003126B0"/>
    <w:rsid w:val="00313B04"/>
    <w:rsid w:val="003259A0"/>
    <w:rsid w:val="003315D7"/>
    <w:rsid w:val="003342E8"/>
    <w:rsid w:val="00336B60"/>
    <w:rsid w:val="00337175"/>
    <w:rsid w:val="00337B92"/>
    <w:rsid w:val="00342089"/>
    <w:rsid w:val="003465D9"/>
    <w:rsid w:val="00351624"/>
    <w:rsid w:val="00353C4F"/>
    <w:rsid w:val="0036378C"/>
    <w:rsid w:val="00364817"/>
    <w:rsid w:val="003725A8"/>
    <w:rsid w:val="00394E42"/>
    <w:rsid w:val="0039512D"/>
    <w:rsid w:val="00396627"/>
    <w:rsid w:val="003A2AB1"/>
    <w:rsid w:val="003E1508"/>
    <w:rsid w:val="003E2E54"/>
    <w:rsid w:val="003F1798"/>
    <w:rsid w:val="003F3957"/>
    <w:rsid w:val="003F3A31"/>
    <w:rsid w:val="00405DD5"/>
    <w:rsid w:val="004101FF"/>
    <w:rsid w:val="00422C66"/>
    <w:rsid w:val="004247D7"/>
    <w:rsid w:val="00431473"/>
    <w:rsid w:val="004315DE"/>
    <w:rsid w:val="00435B85"/>
    <w:rsid w:val="00450956"/>
    <w:rsid w:val="004540EE"/>
    <w:rsid w:val="00455B94"/>
    <w:rsid w:val="0046554B"/>
    <w:rsid w:val="00470C82"/>
    <w:rsid w:val="00472070"/>
    <w:rsid w:val="004732E0"/>
    <w:rsid w:val="00473788"/>
    <w:rsid w:val="004800D8"/>
    <w:rsid w:val="00480291"/>
    <w:rsid w:val="00480755"/>
    <w:rsid w:val="00485A4C"/>
    <w:rsid w:val="004901DD"/>
    <w:rsid w:val="00491C2E"/>
    <w:rsid w:val="00494926"/>
    <w:rsid w:val="004A0398"/>
    <w:rsid w:val="004A0ADC"/>
    <w:rsid w:val="004A106D"/>
    <w:rsid w:val="004A147E"/>
    <w:rsid w:val="004A74DA"/>
    <w:rsid w:val="004C0D3C"/>
    <w:rsid w:val="004C1014"/>
    <w:rsid w:val="004C7BC3"/>
    <w:rsid w:val="004D08C9"/>
    <w:rsid w:val="004D0CCA"/>
    <w:rsid w:val="004D463F"/>
    <w:rsid w:val="004D4AB6"/>
    <w:rsid w:val="004D5D20"/>
    <w:rsid w:val="004E1A63"/>
    <w:rsid w:val="004E1C87"/>
    <w:rsid w:val="004E4896"/>
    <w:rsid w:val="004E7FF0"/>
    <w:rsid w:val="004F18EB"/>
    <w:rsid w:val="004F1EB7"/>
    <w:rsid w:val="00501DD9"/>
    <w:rsid w:val="00504190"/>
    <w:rsid w:val="00504A83"/>
    <w:rsid w:val="0051137E"/>
    <w:rsid w:val="00513EF6"/>
    <w:rsid w:val="005170BE"/>
    <w:rsid w:val="005205FA"/>
    <w:rsid w:val="00523A2A"/>
    <w:rsid w:val="00536550"/>
    <w:rsid w:val="00547D38"/>
    <w:rsid w:val="005509BA"/>
    <w:rsid w:val="005549BA"/>
    <w:rsid w:val="00556A68"/>
    <w:rsid w:val="00556EDD"/>
    <w:rsid w:val="0056743F"/>
    <w:rsid w:val="00572EC8"/>
    <w:rsid w:val="00574AAA"/>
    <w:rsid w:val="00581215"/>
    <w:rsid w:val="005823A6"/>
    <w:rsid w:val="00582A72"/>
    <w:rsid w:val="005936B2"/>
    <w:rsid w:val="00597627"/>
    <w:rsid w:val="00597F63"/>
    <w:rsid w:val="005C132A"/>
    <w:rsid w:val="005C5EB0"/>
    <w:rsid w:val="005C6F87"/>
    <w:rsid w:val="005D3BC1"/>
    <w:rsid w:val="005D51FD"/>
    <w:rsid w:val="005E7C8C"/>
    <w:rsid w:val="005F6057"/>
    <w:rsid w:val="005F6845"/>
    <w:rsid w:val="00604A72"/>
    <w:rsid w:val="0061439C"/>
    <w:rsid w:val="00633195"/>
    <w:rsid w:val="00635069"/>
    <w:rsid w:val="006365FB"/>
    <w:rsid w:val="00641E06"/>
    <w:rsid w:val="00650960"/>
    <w:rsid w:val="00655BEF"/>
    <w:rsid w:val="00661843"/>
    <w:rsid w:val="00692D1A"/>
    <w:rsid w:val="006A7A48"/>
    <w:rsid w:val="006B206B"/>
    <w:rsid w:val="006B253E"/>
    <w:rsid w:val="006B5994"/>
    <w:rsid w:val="006B7E71"/>
    <w:rsid w:val="006C20E1"/>
    <w:rsid w:val="006D157E"/>
    <w:rsid w:val="006D1ECD"/>
    <w:rsid w:val="006D457B"/>
    <w:rsid w:val="006E346D"/>
    <w:rsid w:val="006F3E3D"/>
    <w:rsid w:val="006F5010"/>
    <w:rsid w:val="00702221"/>
    <w:rsid w:val="00705470"/>
    <w:rsid w:val="007123A3"/>
    <w:rsid w:val="0071747D"/>
    <w:rsid w:val="00724BF8"/>
    <w:rsid w:val="007313AA"/>
    <w:rsid w:val="00733061"/>
    <w:rsid w:val="00734CC1"/>
    <w:rsid w:val="00744A17"/>
    <w:rsid w:val="0074772B"/>
    <w:rsid w:val="00763C3C"/>
    <w:rsid w:val="00765AB3"/>
    <w:rsid w:val="00766C25"/>
    <w:rsid w:val="0076724D"/>
    <w:rsid w:val="0076727C"/>
    <w:rsid w:val="0076730E"/>
    <w:rsid w:val="00767732"/>
    <w:rsid w:val="007758E6"/>
    <w:rsid w:val="0078226F"/>
    <w:rsid w:val="0079755B"/>
    <w:rsid w:val="007A0470"/>
    <w:rsid w:val="007B1650"/>
    <w:rsid w:val="007B4AE6"/>
    <w:rsid w:val="007C127D"/>
    <w:rsid w:val="007C252E"/>
    <w:rsid w:val="007C557C"/>
    <w:rsid w:val="007D0EF7"/>
    <w:rsid w:val="007D54AC"/>
    <w:rsid w:val="007D7D8D"/>
    <w:rsid w:val="007F034B"/>
    <w:rsid w:val="00802873"/>
    <w:rsid w:val="0080749C"/>
    <w:rsid w:val="0081558A"/>
    <w:rsid w:val="00837DBC"/>
    <w:rsid w:val="00844AB9"/>
    <w:rsid w:val="00852011"/>
    <w:rsid w:val="00854989"/>
    <w:rsid w:val="00862179"/>
    <w:rsid w:val="008638E5"/>
    <w:rsid w:val="00865AD7"/>
    <w:rsid w:val="00866FEB"/>
    <w:rsid w:val="008673D6"/>
    <w:rsid w:val="00871F86"/>
    <w:rsid w:val="008736BB"/>
    <w:rsid w:val="00876CAF"/>
    <w:rsid w:val="008825BB"/>
    <w:rsid w:val="0088354E"/>
    <w:rsid w:val="00884DB6"/>
    <w:rsid w:val="008A53C4"/>
    <w:rsid w:val="008B70C7"/>
    <w:rsid w:val="008C3F5E"/>
    <w:rsid w:val="008C44BA"/>
    <w:rsid w:val="008C6361"/>
    <w:rsid w:val="008C7CBE"/>
    <w:rsid w:val="008D4AAB"/>
    <w:rsid w:val="008D54CF"/>
    <w:rsid w:val="008E0C07"/>
    <w:rsid w:val="008F74FE"/>
    <w:rsid w:val="00900DD3"/>
    <w:rsid w:val="009030EC"/>
    <w:rsid w:val="00912D9E"/>
    <w:rsid w:val="00915EF4"/>
    <w:rsid w:val="00920410"/>
    <w:rsid w:val="0093023C"/>
    <w:rsid w:val="00934CE3"/>
    <w:rsid w:val="0094624B"/>
    <w:rsid w:val="0095237D"/>
    <w:rsid w:val="00953ED4"/>
    <w:rsid w:val="00956727"/>
    <w:rsid w:val="00957F87"/>
    <w:rsid w:val="0096114D"/>
    <w:rsid w:val="00965EDD"/>
    <w:rsid w:val="00975EA3"/>
    <w:rsid w:val="00977C46"/>
    <w:rsid w:val="0098146E"/>
    <w:rsid w:val="009A54DE"/>
    <w:rsid w:val="009B0ED1"/>
    <w:rsid w:val="009B107D"/>
    <w:rsid w:val="009B44CF"/>
    <w:rsid w:val="009C030B"/>
    <w:rsid w:val="009C39EE"/>
    <w:rsid w:val="009C3F7A"/>
    <w:rsid w:val="009C51F2"/>
    <w:rsid w:val="009D19C9"/>
    <w:rsid w:val="009D6066"/>
    <w:rsid w:val="00A04080"/>
    <w:rsid w:val="00A05D73"/>
    <w:rsid w:val="00A071C3"/>
    <w:rsid w:val="00A07484"/>
    <w:rsid w:val="00A1724F"/>
    <w:rsid w:val="00A206B7"/>
    <w:rsid w:val="00A220D0"/>
    <w:rsid w:val="00A268DE"/>
    <w:rsid w:val="00A30655"/>
    <w:rsid w:val="00A43E29"/>
    <w:rsid w:val="00A45240"/>
    <w:rsid w:val="00A54A47"/>
    <w:rsid w:val="00A56933"/>
    <w:rsid w:val="00A63A77"/>
    <w:rsid w:val="00A72481"/>
    <w:rsid w:val="00A74E13"/>
    <w:rsid w:val="00A757A7"/>
    <w:rsid w:val="00A84887"/>
    <w:rsid w:val="00A85DD0"/>
    <w:rsid w:val="00A96B3A"/>
    <w:rsid w:val="00AA455A"/>
    <w:rsid w:val="00AB7E56"/>
    <w:rsid w:val="00AC0EDC"/>
    <w:rsid w:val="00AC70F2"/>
    <w:rsid w:val="00AC7E5B"/>
    <w:rsid w:val="00AD4B28"/>
    <w:rsid w:val="00AD5CFB"/>
    <w:rsid w:val="00AE0DAA"/>
    <w:rsid w:val="00AE38EB"/>
    <w:rsid w:val="00AE7C94"/>
    <w:rsid w:val="00AF2E4E"/>
    <w:rsid w:val="00AF3E95"/>
    <w:rsid w:val="00AF4ECA"/>
    <w:rsid w:val="00AF5D74"/>
    <w:rsid w:val="00B03F3E"/>
    <w:rsid w:val="00B0482E"/>
    <w:rsid w:val="00B05865"/>
    <w:rsid w:val="00B210A9"/>
    <w:rsid w:val="00B26585"/>
    <w:rsid w:val="00B310ED"/>
    <w:rsid w:val="00B37797"/>
    <w:rsid w:val="00B42604"/>
    <w:rsid w:val="00B42D17"/>
    <w:rsid w:val="00B448DD"/>
    <w:rsid w:val="00B45F66"/>
    <w:rsid w:val="00B464F7"/>
    <w:rsid w:val="00B5121B"/>
    <w:rsid w:val="00B5157C"/>
    <w:rsid w:val="00B6123F"/>
    <w:rsid w:val="00B85126"/>
    <w:rsid w:val="00B86AFB"/>
    <w:rsid w:val="00B9310A"/>
    <w:rsid w:val="00B96BD0"/>
    <w:rsid w:val="00BA1A1C"/>
    <w:rsid w:val="00BA4D01"/>
    <w:rsid w:val="00BA604C"/>
    <w:rsid w:val="00BA7368"/>
    <w:rsid w:val="00BB0025"/>
    <w:rsid w:val="00BB042F"/>
    <w:rsid w:val="00BB3994"/>
    <w:rsid w:val="00BB3DE9"/>
    <w:rsid w:val="00BC1831"/>
    <w:rsid w:val="00BC3F48"/>
    <w:rsid w:val="00BC5457"/>
    <w:rsid w:val="00BD2BE7"/>
    <w:rsid w:val="00BD5D41"/>
    <w:rsid w:val="00BD6D6E"/>
    <w:rsid w:val="00BE0F8B"/>
    <w:rsid w:val="00BE7183"/>
    <w:rsid w:val="00BF3D9F"/>
    <w:rsid w:val="00BF6417"/>
    <w:rsid w:val="00C12AB6"/>
    <w:rsid w:val="00C15681"/>
    <w:rsid w:val="00C16752"/>
    <w:rsid w:val="00C2067E"/>
    <w:rsid w:val="00C20780"/>
    <w:rsid w:val="00C24439"/>
    <w:rsid w:val="00C328DB"/>
    <w:rsid w:val="00C33A1E"/>
    <w:rsid w:val="00C33F75"/>
    <w:rsid w:val="00C37608"/>
    <w:rsid w:val="00C40BB7"/>
    <w:rsid w:val="00C54F63"/>
    <w:rsid w:val="00C6180F"/>
    <w:rsid w:val="00C70D80"/>
    <w:rsid w:val="00C718D1"/>
    <w:rsid w:val="00C91410"/>
    <w:rsid w:val="00CA17E4"/>
    <w:rsid w:val="00CA4562"/>
    <w:rsid w:val="00CB3220"/>
    <w:rsid w:val="00CD43F5"/>
    <w:rsid w:val="00CE798B"/>
    <w:rsid w:val="00CF05E2"/>
    <w:rsid w:val="00CF4A83"/>
    <w:rsid w:val="00CF52D9"/>
    <w:rsid w:val="00CF7096"/>
    <w:rsid w:val="00D03148"/>
    <w:rsid w:val="00D11098"/>
    <w:rsid w:val="00D15B7D"/>
    <w:rsid w:val="00D21D72"/>
    <w:rsid w:val="00D22102"/>
    <w:rsid w:val="00D22B72"/>
    <w:rsid w:val="00D318DC"/>
    <w:rsid w:val="00D346D3"/>
    <w:rsid w:val="00D41B88"/>
    <w:rsid w:val="00D4369F"/>
    <w:rsid w:val="00D507D5"/>
    <w:rsid w:val="00D50EC5"/>
    <w:rsid w:val="00D602F4"/>
    <w:rsid w:val="00D6053E"/>
    <w:rsid w:val="00D81124"/>
    <w:rsid w:val="00D85E88"/>
    <w:rsid w:val="00D86057"/>
    <w:rsid w:val="00D86AFE"/>
    <w:rsid w:val="00D87C6C"/>
    <w:rsid w:val="00D92C5B"/>
    <w:rsid w:val="00D9583D"/>
    <w:rsid w:val="00DA1C8A"/>
    <w:rsid w:val="00DA4D46"/>
    <w:rsid w:val="00DA553A"/>
    <w:rsid w:val="00DA6F16"/>
    <w:rsid w:val="00DA7CBE"/>
    <w:rsid w:val="00DC1A58"/>
    <w:rsid w:val="00DC20C9"/>
    <w:rsid w:val="00DE64E1"/>
    <w:rsid w:val="00DF45BD"/>
    <w:rsid w:val="00E002B5"/>
    <w:rsid w:val="00E1694F"/>
    <w:rsid w:val="00E20CC7"/>
    <w:rsid w:val="00E376E7"/>
    <w:rsid w:val="00E47D25"/>
    <w:rsid w:val="00E5105C"/>
    <w:rsid w:val="00E51C8F"/>
    <w:rsid w:val="00E63424"/>
    <w:rsid w:val="00E65286"/>
    <w:rsid w:val="00E65FEC"/>
    <w:rsid w:val="00E706BA"/>
    <w:rsid w:val="00E8045C"/>
    <w:rsid w:val="00E816AB"/>
    <w:rsid w:val="00E82FE5"/>
    <w:rsid w:val="00E837DD"/>
    <w:rsid w:val="00E94348"/>
    <w:rsid w:val="00EA281E"/>
    <w:rsid w:val="00EA287C"/>
    <w:rsid w:val="00EA3150"/>
    <w:rsid w:val="00EB15EA"/>
    <w:rsid w:val="00EC7598"/>
    <w:rsid w:val="00ED7F9A"/>
    <w:rsid w:val="00EE73AA"/>
    <w:rsid w:val="00EF4236"/>
    <w:rsid w:val="00EF63E9"/>
    <w:rsid w:val="00EF79A7"/>
    <w:rsid w:val="00F02B2C"/>
    <w:rsid w:val="00F070BE"/>
    <w:rsid w:val="00F27C4C"/>
    <w:rsid w:val="00F313DE"/>
    <w:rsid w:val="00F334A2"/>
    <w:rsid w:val="00F37AEE"/>
    <w:rsid w:val="00F51011"/>
    <w:rsid w:val="00F528FB"/>
    <w:rsid w:val="00F634DB"/>
    <w:rsid w:val="00F6395F"/>
    <w:rsid w:val="00F66F11"/>
    <w:rsid w:val="00F6764F"/>
    <w:rsid w:val="00F74D3A"/>
    <w:rsid w:val="00F80667"/>
    <w:rsid w:val="00F83C75"/>
    <w:rsid w:val="00F847A7"/>
    <w:rsid w:val="00F857A5"/>
    <w:rsid w:val="00F915F2"/>
    <w:rsid w:val="00F94E97"/>
    <w:rsid w:val="00FA3A3F"/>
    <w:rsid w:val="00FA4A68"/>
    <w:rsid w:val="00FA7DF7"/>
    <w:rsid w:val="00FB7404"/>
    <w:rsid w:val="00FD283B"/>
    <w:rsid w:val="00FE7986"/>
    <w:rsid w:val="00FF1CCA"/>
    <w:rsid w:val="00FF426A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Default">
    <w:name w:val="Default"/>
    <w:rsid w:val="00FA7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61E9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Zulkifly Che Mohd Rawawi</cp:lastModifiedBy>
  <cp:revision>26</cp:revision>
  <cp:lastPrinted>2023-01-30T07:02:00Z</cp:lastPrinted>
  <dcterms:created xsi:type="dcterms:W3CDTF">2023-01-30T07:22:00Z</dcterms:created>
  <dcterms:modified xsi:type="dcterms:W3CDTF">2024-02-06T03:14:00Z</dcterms:modified>
</cp:coreProperties>
</file>