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7ECB" w14:textId="3B2A5DDC" w:rsidR="00595EB4" w:rsidRPr="004A325D" w:rsidRDefault="00595EB4" w:rsidP="00F167F8">
      <w:pPr>
        <w:widowControl w:val="0"/>
        <w:autoSpaceDE w:val="0"/>
        <w:autoSpaceDN w:val="0"/>
        <w:spacing w:before="66" w:line="240" w:lineRule="auto"/>
        <w:ind w:right="540"/>
        <w:jc w:val="right"/>
        <w:rPr>
          <w:rFonts w:eastAsia="Arial MT" w:hAnsi="Arial MT" w:cs="Arial MT"/>
          <w:b/>
          <w:sz w:val="23"/>
          <w:szCs w:val="22"/>
          <w:lang w:val="ms" w:eastAsia="en-US"/>
        </w:rPr>
      </w:pPr>
      <w:r>
        <w:rPr>
          <w:rFonts w:eastAsia="Arial MT" w:hAnsi="Arial MT" w:cs="Arial MT"/>
          <w:b/>
          <w:sz w:val="23"/>
          <w:szCs w:val="22"/>
          <w:lang w:val="ms" w:eastAsia="en-US"/>
        </w:rPr>
        <w:t xml:space="preserve">  </w:t>
      </w:r>
      <w:r w:rsidRPr="004A325D">
        <w:rPr>
          <w:rFonts w:eastAsia="Arial MT" w:hAnsi="Arial MT" w:cs="Arial MT"/>
          <w:b/>
          <w:sz w:val="23"/>
          <w:szCs w:val="22"/>
          <w:lang w:val="ms" w:eastAsia="en-US"/>
        </w:rPr>
        <w:t>LAMPIRAN</w:t>
      </w:r>
      <w:r w:rsidRPr="004A325D">
        <w:rPr>
          <w:rFonts w:eastAsia="Arial MT" w:hAnsi="Arial MT" w:cs="Arial MT"/>
          <w:b/>
          <w:spacing w:val="-1"/>
          <w:sz w:val="23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3"/>
          <w:szCs w:val="22"/>
          <w:lang w:val="ms" w:eastAsia="en-US"/>
        </w:rPr>
        <w:t>A</w:t>
      </w:r>
    </w:p>
    <w:p w14:paraId="70817E16" w14:textId="7FFCB8DE" w:rsidR="006E2B29" w:rsidRDefault="006E2B29" w:rsidP="006E2B29">
      <w:pPr>
        <w:widowControl w:val="0"/>
        <w:autoSpaceDE w:val="0"/>
        <w:autoSpaceDN w:val="0"/>
        <w:spacing w:line="240" w:lineRule="auto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4A325D">
        <w:rPr>
          <w:rFonts w:ascii="Arial MT" w:eastAsia="Arial MT" w:hAnsi="Arial MT" w:cs="Arial MT"/>
          <w:noProof/>
          <w:lang w:val="ms" w:eastAsia="en-US"/>
        </w:rPr>
        <w:drawing>
          <wp:anchor distT="0" distB="0" distL="0" distR="0" simplePos="0" relativeHeight="251662336" behindDoc="0" locked="0" layoutInCell="1" allowOverlap="1" wp14:anchorId="52AE85BD" wp14:editId="393A7DBE">
            <wp:simplePos x="0" y="0"/>
            <wp:positionH relativeFrom="page">
              <wp:posOffset>3639820</wp:posOffset>
            </wp:positionH>
            <wp:positionV relativeFrom="paragraph">
              <wp:posOffset>278765</wp:posOffset>
            </wp:positionV>
            <wp:extent cx="867863" cy="335279"/>
            <wp:effectExtent l="0" t="0" r="0" b="0"/>
            <wp:wrapTopAndBottom/>
            <wp:docPr id="9" name="image5.jpeg" descr="A black and red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86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B29">
        <w:rPr>
          <w:rFonts w:eastAsia="Arial MT" w:hAnsi="Arial MT" w:cs="Arial MT"/>
          <w:b/>
          <w:noProof/>
          <w:sz w:val="10"/>
          <w:lang w:eastAsia="en-US"/>
        </w:rPr>
        <w:drawing>
          <wp:anchor distT="0" distB="0" distL="114300" distR="114300" simplePos="0" relativeHeight="251663360" behindDoc="0" locked="0" layoutInCell="1" allowOverlap="1" wp14:anchorId="625E4095" wp14:editId="1D4D197B">
            <wp:simplePos x="0" y="0"/>
            <wp:positionH relativeFrom="column">
              <wp:posOffset>2237740</wp:posOffset>
            </wp:positionH>
            <wp:positionV relativeFrom="paragraph">
              <wp:posOffset>174625</wp:posOffset>
            </wp:positionV>
            <wp:extent cx="371475" cy="442394"/>
            <wp:effectExtent l="0" t="0" r="0" b="0"/>
            <wp:wrapSquare wrapText="bothSides"/>
            <wp:docPr id="3" name="Picture 2" descr="A yellow and black emble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C3F1F4-6FE2-8042-8F1A-59A091276C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yellow and black emblem&#10;&#10;Description automatically generated">
                      <a:extLst>
                        <a:ext uri="{FF2B5EF4-FFF2-40B4-BE49-F238E27FC236}">
                          <a16:creationId xmlns:a16="http://schemas.microsoft.com/office/drawing/2014/main" id="{FAC3F1F4-6FE2-8042-8F1A-59A091276C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4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CD4BD" w14:textId="541859F9" w:rsidR="006E2B29" w:rsidRDefault="006E2B29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p w14:paraId="46ADE391" w14:textId="49FB660E" w:rsidR="00595EB4" w:rsidRDefault="00595EB4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PERSIDANGAN</w:t>
      </w:r>
      <w:r w:rsidRPr="004A325D">
        <w:rPr>
          <w:rFonts w:eastAsia="Arial MT" w:hAnsi="Arial MT" w:cs="Arial MT"/>
          <w:b/>
          <w:spacing w:val="10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MYMUDAH</w:t>
      </w:r>
      <w:r w:rsidRPr="004A325D">
        <w:rPr>
          <w:rFonts w:eastAsia="Arial MT" w:hAnsi="Arial MT" w:cs="Arial MT"/>
          <w:b/>
          <w:spacing w:val="-3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202</w:t>
      </w:r>
      <w:r w:rsidR="00686D6C">
        <w:rPr>
          <w:rFonts w:eastAsia="Arial MT" w:hAnsi="Arial MT" w:cs="Arial MT"/>
          <w:b/>
          <w:sz w:val="21"/>
          <w:szCs w:val="22"/>
          <w:lang w:val="ms" w:eastAsia="en-US"/>
        </w:rPr>
        <w:t>4</w:t>
      </w:r>
      <w:r w:rsidRPr="004A325D">
        <w:rPr>
          <w:rFonts w:eastAsia="Arial MT" w:hAnsi="Arial MT" w:cs="Arial MT"/>
          <w:b/>
          <w:spacing w:val="14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PERINGKAT</w:t>
      </w:r>
      <w:r w:rsidRPr="004A325D">
        <w:rPr>
          <w:rFonts w:eastAsia="Arial MT" w:hAnsi="Arial MT" w:cs="Arial MT"/>
          <w:b/>
          <w:spacing w:val="18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NEGERI</w:t>
      </w:r>
      <w:r w:rsidRPr="004A325D">
        <w:rPr>
          <w:rFonts w:eastAsia="Arial MT" w:hAnsi="Arial MT" w:cs="Arial MT"/>
          <w:b/>
          <w:spacing w:val="13"/>
          <w:sz w:val="21"/>
          <w:szCs w:val="22"/>
          <w:lang w:val="ms" w:eastAsia="en-US"/>
        </w:rPr>
        <w:t xml:space="preserve"> </w:t>
      </w:r>
      <w:r w:rsidRPr="004A325D">
        <w:rPr>
          <w:rFonts w:eastAsia="Arial MT" w:hAnsi="Arial MT" w:cs="Arial MT"/>
          <w:b/>
          <w:sz w:val="21"/>
          <w:szCs w:val="22"/>
          <w:lang w:val="ms" w:eastAsia="en-US"/>
        </w:rPr>
        <w:t>TERENGGANU</w:t>
      </w:r>
    </w:p>
    <w:p w14:paraId="1C790E41" w14:textId="7AC7BF4D" w:rsidR="003560C0" w:rsidRPr="004A325D" w:rsidRDefault="003560C0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25 Februari 2024 (Ahad)</w:t>
      </w:r>
    </w:p>
    <w:p w14:paraId="7313B613" w14:textId="12E1B244" w:rsidR="006E2B29" w:rsidRDefault="00E340E8" w:rsidP="00094F26">
      <w:pPr>
        <w:widowControl w:val="0"/>
        <w:tabs>
          <w:tab w:val="left" w:pos="2977"/>
        </w:tabs>
        <w:autoSpaceDE w:val="0"/>
        <w:autoSpaceDN w:val="0"/>
        <w:spacing w:before="9" w:line="249" w:lineRule="auto"/>
        <w:ind w:left="1843" w:right="1274" w:firstLine="283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Baiduri</w:t>
      </w:r>
      <w:r w:rsidR="003560C0">
        <w:rPr>
          <w:rFonts w:eastAsia="Arial MT" w:hAnsi="Arial MT" w:cs="Arial MT"/>
          <w:b/>
          <w:sz w:val="21"/>
          <w:szCs w:val="22"/>
          <w:lang w:val="ms" w:eastAsia="en-US"/>
        </w:rPr>
        <w:t xml:space="preserve"> 2 &amp;3</w:t>
      </w:r>
      <w:r>
        <w:rPr>
          <w:rFonts w:eastAsia="Arial MT" w:hAnsi="Arial MT" w:cs="Arial MT"/>
          <w:b/>
          <w:sz w:val="21"/>
          <w:szCs w:val="22"/>
          <w:lang w:val="ms" w:eastAsia="en-US"/>
        </w:rPr>
        <w:t xml:space="preserve"> Ballroom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, </w:t>
      </w:r>
      <w:r w:rsidR="00115788">
        <w:rPr>
          <w:rFonts w:eastAsia="Arial MT" w:hAnsi="Arial MT" w:cs="Arial MT"/>
          <w:b/>
          <w:sz w:val="21"/>
          <w:szCs w:val="22"/>
          <w:lang w:val="ms" w:eastAsia="en-US"/>
        </w:rPr>
        <w:t>Raia Hotel</w:t>
      </w:r>
      <w:r w:rsidR="00094F26">
        <w:rPr>
          <w:rFonts w:eastAsia="Arial MT" w:hAnsi="Arial MT" w:cs="Arial MT"/>
          <w:b/>
          <w:sz w:val="21"/>
          <w:szCs w:val="22"/>
          <w:lang w:val="ms" w:eastAsia="en-US"/>
        </w:rPr>
        <w:t xml:space="preserve"> &amp; Convention Centre</w:t>
      </w:r>
    </w:p>
    <w:p w14:paraId="18000885" w14:textId="42909FCC" w:rsidR="00595EB4" w:rsidRDefault="000A74F8" w:rsidP="00912412">
      <w:pPr>
        <w:widowControl w:val="0"/>
        <w:autoSpaceDE w:val="0"/>
        <w:autoSpaceDN w:val="0"/>
        <w:spacing w:before="9" w:line="249" w:lineRule="auto"/>
        <w:ind w:left="4678" w:right="3307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>
        <w:rPr>
          <w:rFonts w:eastAsia="Arial MT" w:hAnsi="Arial MT" w:cs="Arial MT"/>
          <w:b/>
          <w:sz w:val="21"/>
          <w:szCs w:val="22"/>
          <w:lang w:val="ms" w:eastAsia="en-US"/>
        </w:rPr>
        <w:t>8</w:t>
      </w:r>
      <w:r w:rsidR="00595EB4" w:rsidRPr="004A325D">
        <w:rPr>
          <w:rFonts w:eastAsia="Arial MT" w:hAnsi="Arial MT" w:cs="Arial MT"/>
          <w:b/>
          <w:sz w:val="21"/>
          <w:szCs w:val="22"/>
          <w:lang w:val="ms" w:eastAsia="en-US"/>
        </w:rPr>
        <w:t>.00</w:t>
      </w:r>
      <w:r w:rsidR="00595EB4" w:rsidRPr="004A325D">
        <w:rPr>
          <w:rFonts w:eastAsia="Arial MT" w:hAnsi="Arial MT" w:cs="Arial MT"/>
          <w:b/>
          <w:spacing w:val="-1"/>
          <w:sz w:val="21"/>
          <w:szCs w:val="22"/>
          <w:lang w:val="ms" w:eastAsia="en-US"/>
        </w:rPr>
        <w:t xml:space="preserve"> </w:t>
      </w:r>
      <w:r w:rsidR="00595EB4" w:rsidRPr="004A325D">
        <w:rPr>
          <w:rFonts w:eastAsia="Arial MT" w:hAnsi="Arial MT" w:cs="Arial MT"/>
          <w:b/>
          <w:sz w:val="21"/>
          <w:szCs w:val="22"/>
          <w:lang w:val="ms" w:eastAsia="en-US"/>
        </w:rPr>
        <w:t>pagi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>–</w:t>
      </w:r>
      <w:r w:rsidR="00912412">
        <w:rPr>
          <w:rFonts w:eastAsia="Arial MT" w:hAnsi="Arial MT" w:cs="Arial MT"/>
          <w:b/>
          <w:sz w:val="21"/>
          <w:szCs w:val="22"/>
          <w:lang w:val="ms" w:eastAsia="en-US"/>
        </w:rPr>
        <w:t xml:space="preserve"> 12:30 tengahari</w:t>
      </w:r>
    </w:p>
    <w:p w14:paraId="46298987" w14:textId="77777777" w:rsidR="00D671FE" w:rsidRDefault="00D671FE" w:rsidP="00912412">
      <w:pPr>
        <w:widowControl w:val="0"/>
        <w:autoSpaceDE w:val="0"/>
        <w:autoSpaceDN w:val="0"/>
        <w:spacing w:before="9" w:line="249" w:lineRule="auto"/>
        <w:ind w:left="4678" w:right="3307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tbl>
      <w:tblPr>
        <w:tblStyle w:val="TableGrid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671FE" w:rsidRPr="00D671FE" w14:paraId="4B65C5A4" w14:textId="77777777" w:rsidTr="000F4C7A">
        <w:tc>
          <w:tcPr>
            <w:tcW w:w="9639" w:type="dxa"/>
          </w:tcPr>
          <w:p w14:paraId="442B4794" w14:textId="77777777" w:rsidR="00D671FE" w:rsidRPr="00D671FE" w:rsidRDefault="00D671FE" w:rsidP="00D671FE">
            <w:pPr>
              <w:spacing w:line="276" w:lineRule="auto"/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</w:pPr>
            <w:r w:rsidRPr="00D671FE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>Objektif :</w:t>
            </w:r>
          </w:p>
        </w:tc>
      </w:tr>
      <w:tr w:rsidR="00D671FE" w:rsidRPr="00D671FE" w14:paraId="5852C87D" w14:textId="77777777" w:rsidTr="000F4C7A">
        <w:tc>
          <w:tcPr>
            <w:tcW w:w="9639" w:type="dxa"/>
          </w:tcPr>
          <w:p w14:paraId="113B0DF3" w14:textId="77777777" w:rsidR="006B6F01" w:rsidRPr="006B6F01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Menggalakkan penggunaan reformasi peraturan yang berjaya untuk mempercepat pertumbuhan produktiviti, pelaburan, perdagangan dan  ekonomi negeri.</w:t>
            </w:r>
          </w:p>
          <w:p w14:paraId="12F797DD" w14:textId="77777777" w:rsidR="006B6F01" w:rsidRPr="006B6F01" w:rsidRDefault="006B6F01" w:rsidP="006B6F01">
            <w:pPr>
              <w:pStyle w:val="ListParagraph"/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1A5C0C5B" w14:textId="052BD0FC" w:rsidR="000D32BC" w:rsidRPr="006B6F01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6B6F01">
              <w:rPr>
                <w:rFonts w:eastAsiaTheme="minorHAnsi" w:cs="Arial"/>
                <w:sz w:val="22"/>
                <w:szCs w:val="22"/>
                <w:lang w:val="en-US" w:eastAsia="en-US"/>
              </w:rPr>
              <w:t>Memperkenalkan MyMudah sebagai mekanisma mereformasi peraturan perniagaan bagi mempercepatkan penciptaan peluang pekerjaan dan meningkatkan kesejahteraan rakyat</w:t>
            </w:r>
          </w:p>
        </w:tc>
      </w:tr>
    </w:tbl>
    <w:p w14:paraId="26D97FE4" w14:textId="77777777" w:rsidR="00595EB4" w:rsidRPr="004A325D" w:rsidRDefault="00595EB4" w:rsidP="00595EB4">
      <w:pPr>
        <w:widowControl w:val="0"/>
        <w:autoSpaceDE w:val="0"/>
        <w:autoSpaceDN w:val="0"/>
        <w:spacing w:before="5" w:line="240" w:lineRule="auto"/>
        <w:rPr>
          <w:rFonts w:eastAsia="Arial MT" w:hAnsi="Arial MT" w:cs="Arial MT"/>
          <w:b/>
          <w:sz w:val="21"/>
          <w:lang w:val="ms" w:eastAsia="en-US"/>
        </w:rPr>
      </w:pPr>
    </w:p>
    <w:tbl>
      <w:tblPr>
        <w:tblW w:w="96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586"/>
      </w:tblGrid>
      <w:tr w:rsidR="00595EB4" w:rsidRPr="004A325D" w14:paraId="259919F4" w14:textId="77777777" w:rsidTr="001F4D6E">
        <w:trPr>
          <w:trHeight w:val="537"/>
        </w:trPr>
        <w:tc>
          <w:tcPr>
            <w:tcW w:w="2071" w:type="dxa"/>
            <w:shd w:val="clear" w:color="auto" w:fill="001F5E"/>
          </w:tcPr>
          <w:p w14:paraId="010C0D12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Masa</w:t>
            </w:r>
          </w:p>
        </w:tc>
        <w:tc>
          <w:tcPr>
            <w:tcW w:w="7586" w:type="dxa"/>
            <w:shd w:val="clear" w:color="auto" w:fill="001F5E"/>
          </w:tcPr>
          <w:p w14:paraId="465E2AB4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Program</w:t>
            </w:r>
          </w:p>
        </w:tc>
      </w:tr>
      <w:tr w:rsidR="00595EB4" w:rsidRPr="004A325D" w14:paraId="263EC3E0" w14:textId="77777777" w:rsidTr="003B3AF9">
        <w:trPr>
          <w:trHeight w:val="327"/>
        </w:trPr>
        <w:tc>
          <w:tcPr>
            <w:tcW w:w="2071" w:type="dxa"/>
          </w:tcPr>
          <w:p w14:paraId="7D856D6B" w14:textId="77777777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8.00</w:t>
            </w:r>
            <w:r w:rsidRPr="004A325D">
              <w:rPr>
                <w:rFonts w:ascii="Arial MT" w:eastAsia="Arial MT" w:hAnsi="Arial MT" w:cs="Arial MT"/>
                <w:spacing w:val="6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02C3A287" w14:textId="77777777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1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Peserta</w:t>
            </w:r>
            <w:r w:rsidRPr="004A325D">
              <w:rPr>
                <w:rFonts w:ascii="Arial MT" w:eastAsia="Arial MT" w:hAnsi="Arial MT" w:cs="Arial MT"/>
                <w:spacing w:val="1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Persidangan</w:t>
            </w:r>
          </w:p>
        </w:tc>
      </w:tr>
      <w:tr w:rsidR="00595EB4" w:rsidRPr="004A325D" w14:paraId="5AA519EC" w14:textId="77777777" w:rsidTr="003B3AF9">
        <w:trPr>
          <w:trHeight w:val="290"/>
        </w:trPr>
        <w:tc>
          <w:tcPr>
            <w:tcW w:w="2071" w:type="dxa"/>
          </w:tcPr>
          <w:p w14:paraId="50ED3002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35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8.50 pagi</w:t>
            </w:r>
          </w:p>
        </w:tc>
        <w:tc>
          <w:tcPr>
            <w:tcW w:w="7586" w:type="dxa"/>
            <w:vAlign w:val="center"/>
          </w:tcPr>
          <w:p w14:paraId="3657A015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5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Kerajaan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Negeri Terengganu</w:t>
            </w:r>
          </w:p>
        </w:tc>
      </w:tr>
      <w:tr w:rsidR="00595EB4" w:rsidRPr="004A325D" w14:paraId="37D569F1" w14:textId="77777777" w:rsidTr="003B3AF9">
        <w:trPr>
          <w:trHeight w:val="295"/>
        </w:trPr>
        <w:tc>
          <w:tcPr>
            <w:tcW w:w="2071" w:type="dxa"/>
          </w:tcPr>
          <w:p w14:paraId="0AE059D7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3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8.55 pagi</w:t>
            </w:r>
          </w:p>
        </w:tc>
        <w:tc>
          <w:tcPr>
            <w:tcW w:w="7586" w:type="dxa"/>
            <w:vAlign w:val="center"/>
          </w:tcPr>
          <w:p w14:paraId="5BE33E2F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Ketibaan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 Negara</w:t>
            </w:r>
          </w:p>
        </w:tc>
      </w:tr>
      <w:tr w:rsidR="00595EB4" w:rsidRPr="004A325D" w14:paraId="14DD0F8A" w14:textId="77777777" w:rsidTr="003B3AF9">
        <w:trPr>
          <w:trHeight w:val="613"/>
        </w:trPr>
        <w:tc>
          <w:tcPr>
            <w:tcW w:w="2071" w:type="dxa"/>
          </w:tcPr>
          <w:p w14:paraId="114E065D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87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9.00 pagi</w:t>
            </w:r>
          </w:p>
        </w:tc>
        <w:tc>
          <w:tcPr>
            <w:tcW w:w="7586" w:type="dxa"/>
          </w:tcPr>
          <w:p w14:paraId="7956E005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55" w:line="244" w:lineRule="auto"/>
              <w:ind w:left="202" w:right="1178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Nyanyian Lagu Negaraku &amp; Terengganu Maju Berkat Sejahtera</w:t>
            </w:r>
            <w:r w:rsidRPr="004A325D">
              <w:rPr>
                <w:rFonts w:ascii="Arial MT" w:eastAsia="Arial MT" w:hAnsi="Arial MT" w:cs="Arial MT"/>
                <w:spacing w:val="-59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Bacaan  Doa</w:t>
            </w:r>
          </w:p>
        </w:tc>
      </w:tr>
      <w:tr w:rsidR="00595EB4" w:rsidRPr="004A325D" w14:paraId="23560C80" w14:textId="77777777" w:rsidTr="001F4D6E">
        <w:trPr>
          <w:trHeight w:val="1125"/>
        </w:trPr>
        <w:tc>
          <w:tcPr>
            <w:tcW w:w="2071" w:type="dxa"/>
          </w:tcPr>
          <w:p w14:paraId="7FA9CE03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Cs w:val="22"/>
                <w:lang w:val="ms" w:eastAsia="en-US"/>
              </w:rPr>
            </w:pPr>
          </w:p>
          <w:p w14:paraId="305141BA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63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9.10 pagi</w:t>
            </w:r>
          </w:p>
        </w:tc>
        <w:tc>
          <w:tcPr>
            <w:tcW w:w="7586" w:type="dxa"/>
          </w:tcPr>
          <w:p w14:paraId="38534121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55" w:line="252" w:lineRule="exact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Ucapan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Aluan</w:t>
            </w:r>
          </w:p>
          <w:p w14:paraId="6CF6708B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line="252" w:lineRule="exact"/>
              <w:ind w:left="202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YBM</w:t>
            </w:r>
            <w:r w:rsidRPr="004A325D">
              <w:rPr>
                <w:rFonts w:eastAsia="Arial MT" w:hAnsi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Tengku</w:t>
            </w:r>
            <w:r w:rsidRPr="004A325D">
              <w:rPr>
                <w:rFonts w:eastAsia="Arial MT" w:hAnsi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Seri</w:t>
            </w:r>
            <w:r w:rsidRPr="004A325D">
              <w:rPr>
                <w:rFonts w:eastAsia="Arial MT" w:hAnsi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Bijaya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Raja</w:t>
            </w:r>
          </w:p>
          <w:p w14:paraId="4548715E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" w:line="240" w:lineRule="auto"/>
              <w:ind w:left="202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(Dato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’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 xml:space="preserve"> Seri Tengku</w:t>
            </w:r>
            <w:r w:rsidRPr="004A325D">
              <w:rPr>
                <w:rFonts w:eastAsia="Arial MT" w:hAnsi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Farok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Hussin bin</w:t>
            </w:r>
            <w:r w:rsidRPr="004A325D">
              <w:rPr>
                <w:rFonts w:eastAsia="Arial MT" w:hAnsi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Tengku</w:t>
            </w:r>
            <w:r w:rsidRPr="004A325D">
              <w:rPr>
                <w:rFonts w:eastAsia="Arial MT" w:hAnsi="Arial MT" w:cs="Arial MT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Abdul</w:t>
            </w:r>
            <w:r w:rsidRPr="004A325D">
              <w:rPr>
                <w:rFonts w:eastAsia="Arial MT" w:hAnsi="Arial MT" w:cs="Arial MT"/>
                <w:b/>
                <w:spacing w:val="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Jalil)</w:t>
            </w:r>
          </w:p>
          <w:p w14:paraId="0731FA25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Setiausaha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Kerajaan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Negeri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Terengganu</w:t>
            </w:r>
          </w:p>
        </w:tc>
      </w:tr>
      <w:tr w:rsidR="00595EB4" w:rsidRPr="004A325D" w14:paraId="43A1A707" w14:textId="77777777" w:rsidTr="001F4D6E">
        <w:trPr>
          <w:trHeight w:val="844"/>
        </w:trPr>
        <w:tc>
          <w:tcPr>
            <w:tcW w:w="2071" w:type="dxa"/>
          </w:tcPr>
          <w:p w14:paraId="372A40AD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168" w:line="240" w:lineRule="auto"/>
              <w:ind w:left="18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9.20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6AFFECD6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40" w:line="253" w:lineRule="exact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Ucapan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Perasmian</w:t>
            </w:r>
          </w:p>
          <w:p w14:paraId="772DAC39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line="253" w:lineRule="exact"/>
              <w:ind w:left="202"/>
              <w:rPr>
                <w:rFonts w:eastAsia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YBhg.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Tan</w:t>
            </w:r>
            <w:r w:rsidRPr="004A325D">
              <w:rPr>
                <w:rFonts w:eastAsia="Arial MT" w:cs="Arial MT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Sri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Dato’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Seri</w:t>
            </w:r>
            <w:r w:rsidRPr="004A325D">
              <w:rPr>
                <w:rFonts w:eastAsia="Arial MT" w:cs="Arial MT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Mohd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Zuki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bin</w:t>
            </w:r>
            <w:r w:rsidRPr="004A325D">
              <w:rPr>
                <w:rFonts w:eastAsia="Arial MT" w:cs="Arial MT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eastAsia="Arial MT" w:cs="Arial MT"/>
                <w:b/>
                <w:sz w:val="22"/>
                <w:szCs w:val="22"/>
                <w:lang w:val="ms" w:eastAsia="en-US"/>
              </w:rPr>
              <w:t>Ali</w:t>
            </w:r>
          </w:p>
          <w:p w14:paraId="2E3508DC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 Setiausaha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Negara</w:t>
            </w:r>
          </w:p>
        </w:tc>
      </w:tr>
      <w:tr w:rsidR="00595EB4" w:rsidRPr="004A325D" w14:paraId="51E819A6" w14:textId="77777777" w:rsidTr="001F4D6E">
        <w:trPr>
          <w:trHeight w:val="758"/>
        </w:trPr>
        <w:tc>
          <w:tcPr>
            <w:tcW w:w="2071" w:type="dxa"/>
          </w:tcPr>
          <w:p w14:paraId="2B919FD8" w14:textId="77777777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9.30 pagi</w:t>
            </w:r>
          </w:p>
        </w:tc>
        <w:tc>
          <w:tcPr>
            <w:tcW w:w="7586" w:type="dxa"/>
          </w:tcPr>
          <w:p w14:paraId="22E0550D" w14:textId="77777777" w:rsidR="00A80329" w:rsidRPr="00FA0726" w:rsidRDefault="00A80329" w:rsidP="00A80329">
            <w:pPr>
              <w:pStyle w:val="NormalWeb"/>
              <w:spacing w:before="4" w:beforeAutospacing="0" w:after="0" w:afterAutospacing="0"/>
              <w:ind w:left="187"/>
              <w:rPr>
                <w:sz w:val="22"/>
                <w:szCs w:val="22"/>
              </w:rPr>
            </w:pPr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Pelancaran Garis Panduan MyMudah Peringkat Negeri Terengganu</w:t>
            </w:r>
          </w:p>
          <w:p w14:paraId="132B9729" w14:textId="77777777" w:rsidR="00A80329" w:rsidRPr="00FA0726" w:rsidRDefault="00A80329" w:rsidP="00A80329">
            <w:pPr>
              <w:pStyle w:val="NormalWeb"/>
              <w:spacing w:before="4" w:beforeAutospacing="0" w:after="0" w:afterAutospacing="0"/>
              <w:ind w:left="187"/>
              <w:rPr>
                <w:sz w:val="22"/>
                <w:szCs w:val="22"/>
              </w:rPr>
            </w:pPr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Pelancaran Garis Panduan Pelesenan Negeri Terengganu</w:t>
            </w:r>
          </w:p>
          <w:p w14:paraId="0A52C5A8" w14:textId="67029F3F" w:rsidR="00A80329" w:rsidRPr="00FA0726" w:rsidRDefault="00A80329" w:rsidP="00A80329">
            <w:pPr>
              <w:pStyle w:val="NormalWeb"/>
              <w:spacing w:before="4" w:beforeAutospacing="0" w:after="0" w:afterAutospacing="0"/>
              <w:ind w:left="187"/>
              <w:rPr>
                <w:sz w:val="22"/>
                <w:szCs w:val="22"/>
              </w:rPr>
            </w:pPr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Pelancaran Artificial Intelligence (AI) untuk MyMudah</w:t>
            </w:r>
          </w:p>
          <w:p w14:paraId="08A8E1B9" w14:textId="47B7ED95" w:rsidR="00595EB4" w:rsidRPr="001347FF" w:rsidRDefault="00A80329" w:rsidP="001347FF">
            <w:pPr>
              <w:pStyle w:val="NormalWeb"/>
              <w:spacing w:before="4" w:beforeAutospacing="0" w:after="0" w:afterAutospacing="0"/>
              <w:ind w:left="187"/>
            </w:pPr>
            <w:r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Penyampaian Sijil Penubuhan </w:t>
            </w:r>
            <w:r w:rsidR="001347FF" w:rsidRPr="00FA07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Unit MyMudah</w:t>
            </w:r>
            <w:r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  <w:tr w:rsidR="00595EB4" w:rsidRPr="004A325D" w14:paraId="1DB8B8A1" w14:textId="77777777" w:rsidTr="003B3AF9">
        <w:trPr>
          <w:trHeight w:val="363"/>
        </w:trPr>
        <w:tc>
          <w:tcPr>
            <w:tcW w:w="2071" w:type="dxa"/>
          </w:tcPr>
          <w:p w14:paraId="502CCBEC" w14:textId="77777777" w:rsidR="00595EB4" w:rsidRPr="004A325D" w:rsidRDefault="00595EB4" w:rsidP="003B3AF9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9.45 pagi</w:t>
            </w:r>
          </w:p>
        </w:tc>
        <w:tc>
          <w:tcPr>
            <w:tcW w:w="7586" w:type="dxa"/>
          </w:tcPr>
          <w:p w14:paraId="74EC0A86" w14:textId="68AD511C" w:rsidR="00ED0472" w:rsidRPr="00ED0472" w:rsidRDefault="000713B0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>
              <w:rPr>
                <w:rFonts w:ascii="Arial MT" w:eastAsia="Arial MT" w:hAnsi="Arial MT" w:cs="Arial MT"/>
                <w:b/>
                <w:bCs/>
                <w:sz w:val="22"/>
                <w:szCs w:val="22"/>
                <w:lang w:val="en-US" w:eastAsia="en-US"/>
              </w:rPr>
              <w:t>PEMBENTANG UTAMA</w:t>
            </w:r>
          </w:p>
          <w:p w14:paraId="1E5CBE14" w14:textId="77777777" w:rsidR="00ED0472" w:rsidRPr="00ED0472" w:rsidRDefault="00ED0472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 w:rsidRPr="00ED0472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 xml:space="preserve">Peningkatan Kecekapan Peraturan </w:t>
            </w:r>
            <w:r w:rsidRPr="00ED0472">
              <w:rPr>
                <w:rFonts w:ascii="Arial MT" w:eastAsia="Arial MT" w:hAnsi="Arial MT" w:cs="Arial MT"/>
                <w:i/>
                <w:iCs/>
                <w:sz w:val="22"/>
                <w:szCs w:val="22"/>
                <w:lang w:eastAsia="en-US"/>
              </w:rPr>
              <w:t>Relay Calibration</w:t>
            </w:r>
          </w:p>
          <w:p w14:paraId="6197F5AC" w14:textId="12C5C978" w:rsidR="00595EB4" w:rsidRPr="00ED0472" w:rsidRDefault="00ED0472" w:rsidP="00ED0472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 w:rsidRPr="00ED0472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oleh Suruhanjaya Tenaga (ST)</w:t>
            </w:r>
          </w:p>
        </w:tc>
      </w:tr>
      <w:tr w:rsidR="00595EB4" w:rsidRPr="004A325D" w14:paraId="256A6A9F" w14:textId="77777777" w:rsidTr="00ED0472">
        <w:trPr>
          <w:trHeight w:val="302"/>
        </w:trPr>
        <w:tc>
          <w:tcPr>
            <w:tcW w:w="2071" w:type="dxa"/>
          </w:tcPr>
          <w:p w14:paraId="528FB69A" w14:textId="57EFF478" w:rsidR="00595EB4" w:rsidRPr="004A325D" w:rsidRDefault="00595EB4" w:rsidP="008B08D8">
            <w:pPr>
              <w:widowControl w:val="0"/>
              <w:autoSpaceDE w:val="0"/>
              <w:autoSpaceDN w:val="0"/>
              <w:spacing w:before="4" w:line="240" w:lineRule="auto"/>
              <w:ind w:left="17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10.</w:t>
            </w:r>
            <w:r w:rsidR="00ED0472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00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563E0C4B" w14:textId="12D34D86" w:rsidR="00753DFD" w:rsidRPr="004A325D" w:rsidRDefault="00ED0472" w:rsidP="00B62704">
            <w:pPr>
              <w:widowControl w:val="0"/>
              <w:autoSpaceDE w:val="0"/>
              <w:autoSpaceDN w:val="0"/>
              <w:spacing w:before="6" w:line="240" w:lineRule="auto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Minum Pagi</w:t>
            </w:r>
          </w:p>
        </w:tc>
      </w:tr>
      <w:tr w:rsidR="005A0C8A" w:rsidRPr="004A325D" w14:paraId="5AFE57B4" w14:textId="77777777" w:rsidTr="00B10716">
        <w:trPr>
          <w:trHeight w:val="46"/>
        </w:trPr>
        <w:tc>
          <w:tcPr>
            <w:tcW w:w="2071" w:type="dxa"/>
          </w:tcPr>
          <w:p w14:paraId="360A20A7" w14:textId="7A40C578" w:rsidR="005A0C8A" w:rsidRPr="004A325D" w:rsidRDefault="005A0C8A" w:rsidP="008B08D8">
            <w:pPr>
              <w:widowControl w:val="0"/>
              <w:autoSpaceDE w:val="0"/>
              <w:autoSpaceDN w:val="0"/>
              <w:spacing w:before="4" w:line="240" w:lineRule="auto"/>
              <w:ind w:left="17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10.</w:t>
            </w:r>
            <w:r w:rsidR="00243B45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30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pagi</w:t>
            </w:r>
          </w:p>
        </w:tc>
        <w:tc>
          <w:tcPr>
            <w:tcW w:w="7586" w:type="dxa"/>
          </w:tcPr>
          <w:p w14:paraId="54922DDB" w14:textId="77777777" w:rsidR="00BC0721" w:rsidRPr="00BC0721" w:rsidRDefault="00BC0721" w:rsidP="00BC0721">
            <w:pPr>
              <w:spacing w:before="4" w:line="240" w:lineRule="auto"/>
              <w:ind w:left="187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r w:rsidRPr="00BC0721">
              <w:rPr>
                <w:rFonts w:eastAsia="Arial MT" w:cs="Arial"/>
                <w:b/>
                <w:bCs/>
                <w:color w:val="000000"/>
                <w:kern w:val="24"/>
                <w:sz w:val="22"/>
                <w:szCs w:val="22"/>
                <w:lang w:val="en-US" w:eastAsia="en-MY"/>
              </w:rPr>
              <w:t>FORUM 1: REFORMASI PELAKSANAAN PERATURAN KERAJAAN NEGERI</w:t>
            </w:r>
          </w:p>
          <w:p w14:paraId="3ACF35E4" w14:textId="77777777" w:rsidR="00BC0721" w:rsidRDefault="00BC0721" w:rsidP="00A378B6">
            <w:pPr>
              <w:numPr>
                <w:ilvl w:val="0"/>
                <w:numId w:val="2"/>
              </w:numPr>
              <w:tabs>
                <w:tab w:val="clear" w:pos="720"/>
                <w:tab w:val="num" w:pos="623"/>
              </w:tabs>
              <w:spacing w:line="240" w:lineRule="auto"/>
              <w:ind w:left="623" w:right="15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r w:rsidRPr="00BC0721">
              <w:rPr>
                <w:rFonts w:eastAsia="Times New Roman" w:cs="Arial"/>
                <w:color w:val="000000"/>
                <w:kern w:val="24"/>
                <w:sz w:val="22"/>
                <w:szCs w:val="22"/>
                <w:lang w:eastAsia="en-MY"/>
              </w:rPr>
              <w:t xml:space="preserve">Memacu Produktiviti Negeri Melalui Peraturan Berkualiti </w:t>
            </w: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 xml:space="preserve">– </w:t>
            </w: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 xml:space="preserve">Perbadanan Produktiviti Malaysia (MPC) </w:t>
            </w:r>
          </w:p>
          <w:p w14:paraId="6E8ED1B2" w14:textId="77777777" w:rsidR="00BC0721" w:rsidRDefault="00BC0721" w:rsidP="00A378B6">
            <w:pPr>
              <w:numPr>
                <w:ilvl w:val="0"/>
                <w:numId w:val="2"/>
              </w:numPr>
              <w:tabs>
                <w:tab w:val="clear" w:pos="720"/>
                <w:tab w:val="num" w:pos="623"/>
              </w:tabs>
              <w:spacing w:line="240" w:lineRule="auto"/>
              <w:ind w:left="623" w:right="15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val="en-US" w:eastAsia="en-MY"/>
              </w:rPr>
              <w:t>Meningkatkan Kecekapan Dalam Permohonan Kebenaran Merancang Bagi Kategori Projek Kecil dan Mudah (KM48) – Majlis Bandaraya Kuala Terengganu (MBKT)</w:t>
            </w:r>
          </w:p>
          <w:p w14:paraId="57CA7B2D" w14:textId="0195E56A" w:rsidR="00BC0721" w:rsidRPr="00BC0721" w:rsidRDefault="00BC0721" w:rsidP="00A378B6">
            <w:pPr>
              <w:numPr>
                <w:ilvl w:val="0"/>
                <w:numId w:val="2"/>
              </w:numPr>
              <w:tabs>
                <w:tab w:val="clear" w:pos="720"/>
                <w:tab w:val="num" w:pos="623"/>
              </w:tabs>
              <w:spacing w:line="240" w:lineRule="auto"/>
              <w:ind w:left="623" w:right="15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MY"/>
              </w:rPr>
            </w:pPr>
            <w:r w:rsidRPr="00BC0721">
              <w:rPr>
                <w:rFonts w:eastAsia="Arial MT" w:cs="Arial"/>
                <w:color w:val="000000"/>
                <w:kern w:val="24"/>
                <w:sz w:val="22"/>
                <w:szCs w:val="22"/>
                <w:lang w:eastAsia="en-MY"/>
              </w:rPr>
              <w:t>Mengurangkan Beban Peraturan Bagi Projek Pembinaan Menara Telekomunikasi – Majlis Bandaraya Kuala Terengganu (MBKT)</w:t>
            </w:r>
          </w:p>
          <w:p w14:paraId="3D9367B5" w14:textId="77777777" w:rsidR="005A0C8A" w:rsidRDefault="005A0C8A" w:rsidP="008B08D8">
            <w:pPr>
              <w:widowControl w:val="0"/>
              <w:autoSpaceDE w:val="0"/>
              <w:autoSpaceDN w:val="0"/>
              <w:spacing w:line="252" w:lineRule="exact"/>
              <w:ind w:left="202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</w:p>
        </w:tc>
      </w:tr>
    </w:tbl>
    <w:p w14:paraId="2EB337C3" w14:textId="77777777" w:rsidR="000978CE" w:rsidRDefault="000978CE" w:rsidP="00086776">
      <w:pPr>
        <w:tabs>
          <w:tab w:val="left" w:pos="1328"/>
        </w:tabs>
        <w:rPr>
          <w:rFonts w:cs="Arial"/>
          <w:lang w:val="sv-SE"/>
        </w:rPr>
      </w:pPr>
    </w:p>
    <w:p w14:paraId="0985B666" w14:textId="77777777" w:rsidR="00402D3C" w:rsidRDefault="00402D3C" w:rsidP="00086776">
      <w:pPr>
        <w:tabs>
          <w:tab w:val="left" w:pos="1328"/>
        </w:tabs>
        <w:rPr>
          <w:rFonts w:cs="Arial"/>
          <w:lang w:val="sv-SE"/>
        </w:rPr>
      </w:pPr>
    </w:p>
    <w:p w14:paraId="1F5B35F3" w14:textId="77777777" w:rsidR="00F02B8D" w:rsidRDefault="00F02B8D" w:rsidP="00086776">
      <w:pPr>
        <w:tabs>
          <w:tab w:val="left" w:pos="1328"/>
        </w:tabs>
        <w:rPr>
          <w:rFonts w:cs="Arial"/>
          <w:lang w:val="sv-SE"/>
        </w:rPr>
      </w:pPr>
    </w:p>
    <w:p w14:paraId="4B2BA8D0" w14:textId="77777777" w:rsidR="00F02B8D" w:rsidRDefault="00F02B8D" w:rsidP="00086776">
      <w:pPr>
        <w:tabs>
          <w:tab w:val="left" w:pos="1328"/>
        </w:tabs>
        <w:rPr>
          <w:rFonts w:cs="Arial"/>
          <w:lang w:val="sv-SE"/>
        </w:rPr>
      </w:pPr>
    </w:p>
    <w:tbl>
      <w:tblPr>
        <w:tblW w:w="96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586"/>
      </w:tblGrid>
      <w:tr w:rsidR="000978CE" w:rsidRPr="004A325D" w14:paraId="00AA73C8" w14:textId="77777777" w:rsidTr="00897632">
        <w:trPr>
          <w:trHeight w:val="537"/>
        </w:trPr>
        <w:tc>
          <w:tcPr>
            <w:tcW w:w="2071" w:type="dxa"/>
            <w:shd w:val="clear" w:color="auto" w:fill="001F5E"/>
          </w:tcPr>
          <w:p w14:paraId="2DEC19FC" w14:textId="77777777" w:rsidR="000978CE" w:rsidRPr="004A325D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lastRenderedPageBreak/>
              <w:t>Masa</w:t>
            </w:r>
          </w:p>
        </w:tc>
        <w:tc>
          <w:tcPr>
            <w:tcW w:w="7586" w:type="dxa"/>
            <w:shd w:val="clear" w:color="auto" w:fill="001F5E"/>
          </w:tcPr>
          <w:p w14:paraId="55AD9E9B" w14:textId="77777777" w:rsidR="000978CE" w:rsidRPr="004A325D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color w:val="FFFFFF"/>
                <w:sz w:val="22"/>
                <w:szCs w:val="22"/>
                <w:lang w:val="ms" w:eastAsia="en-US"/>
              </w:rPr>
              <w:t>Program</w:t>
            </w:r>
          </w:p>
        </w:tc>
      </w:tr>
      <w:tr w:rsidR="00D77C7D" w:rsidRPr="004A325D" w14:paraId="64D08D1A" w14:textId="77777777" w:rsidTr="00897632">
        <w:trPr>
          <w:trHeight w:val="132"/>
        </w:trPr>
        <w:tc>
          <w:tcPr>
            <w:tcW w:w="2071" w:type="dxa"/>
          </w:tcPr>
          <w:p w14:paraId="7FBD9333" w14:textId="22C3B5A4" w:rsidR="00D77C7D" w:rsidRPr="004A325D" w:rsidRDefault="00243B45" w:rsidP="00243B45">
            <w:pPr>
              <w:widowControl w:val="0"/>
              <w:autoSpaceDE w:val="0"/>
              <w:autoSpaceDN w:val="0"/>
              <w:spacing w:before="4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11.25 pagi</w:t>
            </w:r>
          </w:p>
        </w:tc>
        <w:tc>
          <w:tcPr>
            <w:tcW w:w="7586" w:type="dxa"/>
          </w:tcPr>
          <w:p w14:paraId="6D211C21" w14:textId="2CA21C50" w:rsidR="00D77C7D" w:rsidRPr="0073599A" w:rsidRDefault="0008220D" w:rsidP="0073599A">
            <w:pPr>
              <w:spacing w:line="240" w:lineRule="auto"/>
              <w:ind w:left="197"/>
              <w:textAlignment w:val="baseline"/>
              <w:rPr>
                <w:rFonts w:eastAsia="Arial MT" w:cs="Arial"/>
                <w:color w:val="000000"/>
                <w:sz w:val="22"/>
                <w:szCs w:val="22"/>
                <w:lang w:eastAsia="en-MY"/>
              </w:rPr>
            </w:pPr>
            <w:r w:rsidRPr="0008220D">
              <w:rPr>
                <w:rFonts w:eastAsia="Arial MT" w:cs="Arial"/>
                <w:b/>
                <w:bCs/>
                <w:color w:val="000000"/>
                <w:sz w:val="22"/>
                <w:szCs w:val="22"/>
                <w:lang w:val="en-US" w:eastAsia="en-MY"/>
              </w:rPr>
              <w:t>FORUM 2: REFORMASI PELAKSANAAN PERATURAN DI KEDAH DAN JOHOR</w:t>
            </w:r>
          </w:p>
          <w:tbl>
            <w:tblPr>
              <w:tblStyle w:val="TableGrid1"/>
              <w:tblW w:w="7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6663"/>
            </w:tblGrid>
            <w:tr w:rsidR="00D77C7D" w:rsidRPr="004A325D" w14:paraId="787FBF84" w14:textId="77777777" w:rsidTr="003A12E1">
              <w:trPr>
                <w:trHeight w:val="497"/>
              </w:trPr>
              <w:tc>
                <w:tcPr>
                  <w:tcW w:w="759" w:type="dxa"/>
                </w:tcPr>
                <w:p w14:paraId="36C3C9F9" w14:textId="7A8DB969" w:rsidR="00D77C7D" w:rsidRPr="0008220D" w:rsidRDefault="00D77C7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ii</w:t>
                  </w:r>
                </w:p>
              </w:tc>
              <w:tc>
                <w:tcPr>
                  <w:tcW w:w="6663" w:type="dxa"/>
                </w:tcPr>
                <w:p w14:paraId="0B989B05" w14:textId="459094A8" w:rsidR="00D77C7D" w:rsidRPr="004A325D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Reformasi Peraturan Selaras Aspirasi Terengganu Sejahtera </w:t>
                  </w:r>
                  <w:r w:rsidR="003A12E1"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– Pelan</w:t>
                  </w: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 xml:space="preserve"> Induk Terengganu Sejahtera (PITAS)</w:t>
                  </w:r>
                </w:p>
              </w:tc>
            </w:tr>
            <w:tr w:rsidR="0008220D" w:rsidRPr="004A325D" w14:paraId="2F137FF8" w14:textId="77777777" w:rsidTr="003A12E1">
              <w:trPr>
                <w:trHeight w:val="395"/>
              </w:trPr>
              <w:tc>
                <w:tcPr>
                  <w:tcW w:w="759" w:type="dxa"/>
                </w:tcPr>
                <w:p w14:paraId="7403F7C9" w14:textId="77777777" w:rsidR="0008220D" w:rsidRPr="0008220D" w:rsidRDefault="0008220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  <w:tc>
                <w:tcPr>
                  <w:tcW w:w="6663" w:type="dxa"/>
                </w:tcPr>
                <w:p w14:paraId="5745E29D" w14:textId="40BB072D" w:rsidR="0008220D" w:rsidRPr="0008220D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Memudahcara Pelaburan Melalui Inisiatif E10: Permit Pembinaan Ekspress – Majlis Perbandaran Kulim Kedah (MPKK)</w:t>
                  </w:r>
                </w:p>
              </w:tc>
            </w:tr>
            <w:tr w:rsidR="0008220D" w:rsidRPr="004A325D" w14:paraId="57A2F00F" w14:textId="77777777" w:rsidTr="003A12E1">
              <w:tc>
                <w:tcPr>
                  <w:tcW w:w="759" w:type="dxa"/>
                </w:tcPr>
                <w:p w14:paraId="6B33BAEF" w14:textId="77777777" w:rsidR="0008220D" w:rsidRPr="0008220D" w:rsidRDefault="0008220D" w:rsidP="003A12E1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  <w:tc>
                <w:tcPr>
                  <w:tcW w:w="6663" w:type="dxa"/>
                </w:tcPr>
                <w:p w14:paraId="6690804B" w14:textId="77777777" w:rsidR="0008220D" w:rsidRDefault="0008220D" w:rsidP="00A378B6">
                  <w:pPr>
                    <w:ind w:right="-116"/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  <w:r w:rsidRPr="0008220D"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  <w:t>Inisiatif Memudahcara  Pelaburan Melalui Kulai Fast Lane-Majlis Perbandaran Kulai (MPKu)</w:t>
                  </w:r>
                </w:p>
                <w:p w14:paraId="3A9740EF" w14:textId="0FF55569" w:rsidR="00FC75C4" w:rsidRPr="0008220D" w:rsidRDefault="00FC75C4" w:rsidP="003A12E1">
                  <w:pPr>
                    <w:jc w:val="both"/>
                    <w:textAlignment w:val="baseline"/>
                    <w:rPr>
                      <w:rFonts w:eastAsia="Arial MT" w:cs="Arial"/>
                      <w:color w:val="000000"/>
                      <w:sz w:val="22"/>
                      <w:szCs w:val="22"/>
                      <w:lang w:eastAsia="en-MY"/>
                    </w:rPr>
                  </w:pPr>
                </w:p>
              </w:tc>
            </w:tr>
          </w:tbl>
          <w:p w14:paraId="57B5642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" w:line="240" w:lineRule="auto"/>
              <w:ind w:left="770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</w:p>
        </w:tc>
      </w:tr>
      <w:tr w:rsidR="00D77C7D" w:rsidRPr="004A325D" w14:paraId="4B422DED" w14:textId="77777777" w:rsidTr="00897632">
        <w:trPr>
          <w:trHeight w:val="1188"/>
        </w:trPr>
        <w:tc>
          <w:tcPr>
            <w:tcW w:w="2071" w:type="dxa"/>
          </w:tcPr>
          <w:p w14:paraId="2FC2033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Cs w:val="22"/>
                <w:lang w:val="ms" w:eastAsia="en-US"/>
              </w:rPr>
            </w:pPr>
          </w:p>
          <w:p w14:paraId="4102874F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b/>
                <w:sz w:val="21"/>
                <w:szCs w:val="22"/>
                <w:lang w:val="ms" w:eastAsia="en-US"/>
              </w:rPr>
            </w:pPr>
          </w:p>
          <w:p w14:paraId="190DC73B" w14:textId="3C95000A" w:rsidR="00D77C7D" w:rsidRPr="004A325D" w:rsidRDefault="00D77C7D" w:rsidP="00897632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12.</w:t>
            </w:r>
            <w:r w:rsidR="00BB66BA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20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  <w:tc>
          <w:tcPr>
            <w:tcW w:w="7586" w:type="dxa"/>
          </w:tcPr>
          <w:p w14:paraId="40A0DAA1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7" w:lineRule="auto"/>
              <w:ind w:left="264" w:right="473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Ucapan Penutup </w:t>
            </w:r>
          </w:p>
          <w:p w14:paraId="75F0352A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line="247" w:lineRule="auto"/>
              <w:ind w:left="264" w:right="473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eastAsia="Arial MT" w:hAnsi="Arial MT" w:cs="Arial MT"/>
                <w:b/>
                <w:sz w:val="22"/>
                <w:szCs w:val="22"/>
                <w:lang w:val="ms" w:eastAsia="en-US"/>
              </w:rPr>
              <w:t>YBrs. Encik Zahid Ismail</w:t>
            </w:r>
            <w:r w:rsidRPr="004A325D">
              <w:rPr>
                <w:rFonts w:eastAsia="Arial MT" w:hAnsi="Arial MT" w:cs="Arial MT"/>
                <w:b/>
                <w:spacing w:val="-59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 xml:space="preserve"> 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Ketua</w:t>
            </w:r>
            <w:r w:rsidRPr="004A325D">
              <w:rPr>
                <w:rFonts w:ascii="Arial MT" w:eastAsia="Arial MT" w:hAnsi="Arial MT" w:cs="Arial MT"/>
                <w:spacing w:val="-8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Pengarah</w:t>
            </w:r>
          </w:p>
          <w:p w14:paraId="1B3494EE" w14:textId="14396C47" w:rsidR="00D77C7D" w:rsidRPr="004A325D" w:rsidRDefault="00D77C7D" w:rsidP="00BB66BA">
            <w:pPr>
              <w:widowControl w:val="0"/>
              <w:autoSpaceDE w:val="0"/>
              <w:autoSpaceDN w:val="0"/>
              <w:spacing w:line="249" w:lineRule="exact"/>
              <w:ind w:left="266" w:right="2986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Perbadanan</w:t>
            </w:r>
            <w:r w:rsidRPr="004A325D">
              <w:rPr>
                <w:rFonts w:ascii="Arial MT" w:eastAsia="Arial MT" w:hAnsi="Arial MT" w:cs="Arial MT"/>
                <w:spacing w:val="-4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Produktiviti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Malaysia</w:t>
            </w:r>
            <w:r w:rsidRPr="004A325D">
              <w:rPr>
                <w:rFonts w:ascii="Arial MT" w:eastAsia="Arial MT" w:hAnsi="Arial MT" w:cs="Arial MT"/>
                <w:spacing w:val="-4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(MPC)</w:t>
            </w:r>
          </w:p>
        </w:tc>
      </w:tr>
      <w:tr w:rsidR="00D77C7D" w:rsidRPr="004A325D" w14:paraId="417D85BB" w14:textId="77777777" w:rsidTr="00897632">
        <w:trPr>
          <w:trHeight w:val="493"/>
        </w:trPr>
        <w:tc>
          <w:tcPr>
            <w:tcW w:w="2071" w:type="dxa"/>
          </w:tcPr>
          <w:p w14:paraId="44E8B12B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22" w:line="240" w:lineRule="auto"/>
              <w:ind w:left="189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12.30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  <w:tc>
          <w:tcPr>
            <w:tcW w:w="7586" w:type="dxa"/>
          </w:tcPr>
          <w:p w14:paraId="2DE190D2" w14:textId="77777777" w:rsidR="00D77C7D" w:rsidRPr="004A325D" w:rsidRDefault="00D77C7D" w:rsidP="00897632">
            <w:pPr>
              <w:widowControl w:val="0"/>
              <w:autoSpaceDE w:val="0"/>
              <w:autoSpaceDN w:val="0"/>
              <w:spacing w:before="122" w:line="240" w:lineRule="auto"/>
              <w:ind w:left="264"/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</w:pP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Sesi</w:t>
            </w:r>
            <w:r w:rsidRPr="004A325D">
              <w:rPr>
                <w:rFonts w:ascii="Arial MT" w:eastAsia="Arial MT" w:hAnsi="Arial MT" w:cs="Arial MT"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Tamat /</w:t>
            </w:r>
            <w:r w:rsidRPr="004A325D">
              <w:rPr>
                <w:rFonts w:ascii="Arial MT" w:eastAsia="Arial MT" w:hAnsi="Arial MT" w:cs="Arial MT"/>
                <w:spacing w:val="-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Makan</w:t>
            </w:r>
            <w:r w:rsidRPr="004A325D">
              <w:rPr>
                <w:rFonts w:ascii="Arial MT" w:eastAsia="Arial MT" w:hAnsi="Arial MT" w:cs="Arial MT"/>
                <w:spacing w:val="-3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Tengah</w:t>
            </w:r>
            <w:r w:rsidRPr="004A325D">
              <w:rPr>
                <w:rFonts w:ascii="Arial MT" w:eastAsia="Arial MT" w:hAnsi="Arial MT" w:cs="Arial MT"/>
                <w:spacing w:val="1"/>
                <w:sz w:val="22"/>
                <w:szCs w:val="22"/>
                <w:lang w:val="ms" w:eastAsia="en-US"/>
              </w:rPr>
              <w:t xml:space="preserve"> </w:t>
            </w:r>
            <w:r w:rsidRPr="004A325D">
              <w:rPr>
                <w:rFonts w:ascii="Arial MT" w:eastAsia="Arial MT" w:hAnsi="Arial MT" w:cs="Arial MT"/>
                <w:sz w:val="22"/>
                <w:szCs w:val="22"/>
                <w:lang w:val="ms" w:eastAsia="en-US"/>
              </w:rPr>
              <w:t>hari</w:t>
            </w:r>
          </w:p>
        </w:tc>
      </w:tr>
    </w:tbl>
    <w:p w14:paraId="6289D59F" w14:textId="77777777" w:rsidR="00D77C7D" w:rsidRPr="00243D9E" w:rsidRDefault="00D77C7D" w:rsidP="00086776">
      <w:pPr>
        <w:tabs>
          <w:tab w:val="left" w:pos="1328"/>
        </w:tabs>
        <w:rPr>
          <w:rFonts w:cs="Arial"/>
          <w:lang w:val="sv-SE"/>
        </w:rPr>
      </w:pPr>
    </w:p>
    <w:sectPr w:rsidR="00D77C7D" w:rsidRPr="00243D9E" w:rsidSect="00C375A9">
      <w:footerReference w:type="default" r:id="rId10"/>
      <w:type w:val="continuous"/>
      <w:pgSz w:w="11906" w:h="16838"/>
      <w:pgMar w:top="1560" w:right="1418" w:bottom="284" w:left="1276" w:header="216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2C6C" w14:textId="77777777" w:rsidR="00C375A9" w:rsidRDefault="00C375A9" w:rsidP="00595EB4">
      <w:pPr>
        <w:spacing w:line="240" w:lineRule="auto"/>
      </w:pPr>
      <w:r>
        <w:separator/>
      </w:r>
    </w:p>
  </w:endnote>
  <w:endnote w:type="continuationSeparator" w:id="0">
    <w:p w14:paraId="62266C0E" w14:textId="77777777" w:rsidR="00C375A9" w:rsidRDefault="00C375A9" w:rsidP="0059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96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C7174" w14:textId="77777777" w:rsidR="0053351D" w:rsidRDefault="00115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91D5F" w14:textId="77777777" w:rsidR="0053351D" w:rsidRDefault="0053351D" w:rsidP="00310F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7347" w14:textId="77777777" w:rsidR="00C375A9" w:rsidRDefault="00C375A9" w:rsidP="00595EB4">
      <w:pPr>
        <w:spacing w:line="240" w:lineRule="auto"/>
      </w:pPr>
      <w:r>
        <w:separator/>
      </w:r>
    </w:p>
  </w:footnote>
  <w:footnote w:type="continuationSeparator" w:id="0">
    <w:p w14:paraId="61896F2E" w14:textId="77777777" w:rsidR="00C375A9" w:rsidRDefault="00C375A9" w:rsidP="00595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CFF"/>
    <w:multiLevelType w:val="hybridMultilevel"/>
    <w:tmpl w:val="84E859B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876"/>
    <w:multiLevelType w:val="hybridMultilevel"/>
    <w:tmpl w:val="52A88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2ECE"/>
    <w:multiLevelType w:val="hybridMultilevel"/>
    <w:tmpl w:val="835284E6"/>
    <w:lvl w:ilvl="0" w:tplc="1CFC42F2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7384"/>
    <w:multiLevelType w:val="hybridMultilevel"/>
    <w:tmpl w:val="847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95C64"/>
    <w:multiLevelType w:val="hybridMultilevel"/>
    <w:tmpl w:val="7D22E36A"/>
    <w:lvl w:ilvl="0" w:tplc="1CFC42F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17ED6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9F49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CDE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680736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412D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414BC2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7782B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DBA5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24B97"/>
    <w:multiLevelType w:val="hybridMultilevel"/>
    <w:tmpl w:val="349A7A40"/>
    <w:lvl w:ilvl="0" w:tplc="8064ECA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55692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026E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152619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27425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C921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58D23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194F5A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F043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37395557">
    <w:abstractNumId w:val="3"/>
  </w:num>
  <w:num w:numId="2" w16cid:durableId="2003921678">
    <w:abstractNumId w:val="5"/>
  </w:num>
  <w:num w:numId="3" w16cid:durableId="2051222937">
    <w:abstractNumId w:val="4"/>
  </w:num>
  <w:num w:numId="4" w16cid:durableId="2119444713">
    <w:abstractNumId w:val="2"/>
  </w:num>
  <w:num w:numId="5" w16cid:durableId="4986781">
    <w:abstractNumId w:val="0"/>
  </w:num>
  <w:num w:numId="6" w16cid:durableId="168836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B4"/>
    <w:rsid w:val="00023355"/>
    <w:rsid w:val="0007118F"/>
    <w:rsid w:val="000713B0"/>
    <w:rsid w:val="0008220D"/>
    <w:rsid w:val="00086776"/>
    <w:rsid w:val="00094F26"/>
    <w:rsid w:val="000978CE"/>
    <w:rsid w:val="000A3958"/>
    <w:rsid w:val="000A74F8"/>
    <w:rsid w:val="000C6785"/>
    <w:rsid w:val="000D32BC"/>
    <w:rsid w:val="000F4C7A"/>
    <w:rsid w:val="000F67E3"/>
    <w:rsid w:val="00113A08"/>
    <w:rsid w:val="00115788"/>
    <w:rsid w:val="001347FF"/>
    <w:rsid w:val="00184B15"/>
    <w:rsid w:val="001A67A8"/>
    <w:rsid w:val="001B4AB9"/>
    <w:rsid w:val="001E7863"/>
    <w:rsid w:val="001F4D6E"/>
    <w:rsid w:val="00213C71"/>
    <w:rsid w:val="00243B45"/>
    <w:rsid w:val="00247103"/>
    <w:rsid w:val="00261B2E"/>
    <w:rsid w:val="00263E5D"/>
    <w:rsid w:val="00270949"/>
    <w:rsid w:val="00292660"/>
    <w:rsid w:val="002A5BAD"/>
    <w:rsid w:val="002C26EA"/>
    <w:rsid w:val="002F4E56"/>
    <w:rsid w:val="003023A6"/>
    <w:rsid w:val="00307816"/>
    <w:rsid w:val="00342041"/>
    <w:rsid w:val="003560C0"/>
    <w:rsid w:val="00397333"/>
    <w:rsid w:val="003A12E1"/>
    <w:rsid w:val="003A425F"/>
    <w:rsid w:val="003B3AF9"/>
    <w:rsid w:val="003F5E66"/>
    <w:rsid w:val="00402D3C"/>
    <w:rsid w:val="00425324"/>
    <w:rsid w:val="004734B2"/>
    <w:rsid w:val="00482D92"/>
    <w:rsid w:val="004A45D4"/>
    <w:rsid w:val="004C7F3F"/>
    <w:rsid w:val="005040E7"/>
    <w:rsid w:val="0053351D"/>
    <w:rsid w:val="00541034"/>
    <w:rsid w:val="00577A12"/>
    <w:rsid w:val="00584C7B"/>
    <w:rsid w:val="00595EB4"/>
    <w:rsid w:val="005A0C8A"/>
    <w:rsid w:val="005A6710"/>
    <w:rsid w:val="005B2B71"/>
    <w:rsid w:val="005D0762"/>
    <w:rsid w:val="005F7845"/>
    <w:rsid w:val="0063687C"/>
    <w:rsid w:val="00664193"/>
    <w:rsid w:val="00675F08"/>
    <w:rsid w:val="00680F5B"/>
    <w:rsid w:val="00686D6C"/>
    <w:rsid w:val="006B6F01"/>
    <w:rsid w:val="006D453A"/>
    <w:rsid w:val="006E2B29"/>
    <w:rsid w:val="0073599A"/>
    <w:rsid w:val="00752652"/>
    <w:rsid w:val="00753DFD"/>
    <w:rsid w:val="00764EFA"/>
    <w:rsid w:val="00775CD5"/>
    <w:rsid w:val="00784101"/>
    <w:rsid w:val="007D481A"/>
    <w:rsid w:val="007E30EF"/>
    <w:rsid w:val="00800E0F"/>
    <w:rsid w:val="008250FD"/>
    <w:rsid w:val="008266D0"/>
    <w:rsid w:val="00842C4E"/>
    <w:rsid w:val="00844C6F"/>
    <w:rsid w:val="008679FC"/>
    <w:rsid w:val="00894DD8"/>
    <w:rsid w:val="008E0D4C"/>
    <w:rsid w:val="008F2087"/>
    <w:rsid w:val="00907DA1"/>
    <w:rsid w:val="00912412"/>
    <w:rsid w:val="00932D93"/>
    <w:rsid w:val="0098677D"/>
    <w:rsid w:val="00986924"/>
    <w:rsid w:val="009B2F9E"/>
    <w:rsid w:val="00A119DD"/>
    <w:rsid w:val="00A214ED"/>
    <w:rsid w:val="00A378B6"/>
    <w:rsid w:val="00A80329"/>
    <w:rsid w:val="00A962B1"/>
    <w:rsid w:val="00AD2A0C"/>
    <w:rsid w:val="00AD6072"/>
    <w:rsid w:val="00B10716"/>
    <w:rsid w:val="00B62704"/>
    <w:rsid w:val="00B84D5F"/>
    <w:rsid w:val="00B86B53"/>
    <w:rsid w:val="00BB0E89"/>
    <w:rsid w:val="00BB66BA"/>
    <w:rsid w:val="00BC0721"/>
    <w:rsid w:val="00BE2566"/>
    <w:rsid w:val="00C074BE"/>
    <w:rsid w:val="00C27B3E"/>
    <w:rsid w:val="00C375A9"/>
    <w:rsid w:val="00C63004"/>
    <w:rsid w:val="00C86577"/>
    <w:rsid w:val="00C86A71"/>
    <w:rsid w:val="00CE19A7"/>
    <w:rsid w:val="00CE2F5B"/>
    <w:rsid w:val="00CE6005"/>
    <w:rsid w:val="00D671FE"/>
    <w:rsid w:val="00D77C7D"/>
    <w:rsid w:val="00DC16C2"/>
    <w:rsid w:val="00DF715B"/>
    <w:rsid w:val="00E10FB1"/>
    <w:rsid w:val="00E1450E"/>
    <w:rsid w:val="00E148DE"/>
    <w:rsid w:val="00E23CF5"/>
    <w:rsid w:val="00E311B2"/>
    <w:rsid w:val="00E340E8"/>
    <w:rsid w:val="00E65D19"/>
    <w:rsid w:val="00E9059C"/>
    <w:rsid w:val="00ED0472"/>
    <w:rsid w:val="00EF3832"/>
    <w:rsid w:val="00F02B8D"/>
    <w:rsid w:val="00F167F8"/>
    <w:rsid w:val="00F41E97"/>
    <w:rsid w:val="00F503FE"/>
    <w:rsid w:val="00F971B6"/>
    <w:rsid w:val="00FA0726"/>
    <w:rsid w:val="00FB06BC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C671"/>
  <w15:chartTrackingRefBased/>
  <w15:docId w15:val="{4991F6F8-A108-47E3-B0B8-13606EAB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CE"/>
    <w:pPr>
      <w:spacing w:after="0"/>
    </w:pPr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B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95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D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7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76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937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6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007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62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62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20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34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74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794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B4B1-9A2C-451F-B347-79D4FA83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Norhaida Roslan</dc:creator>
  <cp:keywords/>
  <dc:description/>
  <cp:lastModifiedBy>Mohd Hosni Mamat</cp:lastModifiedBy>
  <cp:revision>187</cp:revision>
  <dcterms:created xsi:type="dcterms:W3CDTF">2023-09-13T08:02:00Z</dcterms:created>
  <dcterms:modified xsi:type="dcterms:W3CDTF">2024-01-29T10:34:00Z</dcterms:modified>
</cp:coreProperties>
</file>