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0"/>
        <w:gridCol w:w="720"/>
        <w:gridCol w:w="709"/>
        <w:gridCol w:w="709"/>
        <w:gridCol w:w="708"/>
        <w:gridCol w:w="709"/>
        <w:gridCol w:w="709"/>
        <w:gridCol w:w="709"/>
        <w:gridCol w:w="708"/>
        <w:gridCol w:w="993"/>
      </w:tblGrid>
      <w:tr w:rsidR="001B6C7A" w14:paraId="1766B0D9" w14:textId="77777777" w:rsidTr="001B6C7A">
        <w:trPr>
          <w:trHeight w:val="398"/>
        </w:trPr>
        <w:tc>
          <w:tcPr>
            <w:tcW w:w="3250" w:type="dxa"/>
            <w:vMerge w:val="restart"/>
            <w:shd w:val="clear" w:color="auto" w:fill="D9D9D9"/>
          </w:tcPr>
          <w:p w14:paraId="1D456B8E" w14:textId="77777777" w:rsidR="00F35DF4" w:rsidRDefault="00F35DF4" w:rsidP="00D90F62">
            <w:pPr>
              <w:pStyle w:val="TableParagraph"/>
              <w:rPr>
                <w:rFonts w:ascii="Arial"/>
                <w:b/>
              </w:rPr>
            </w:pPr>
          </w:p>
          <w:p w14:paraId="0B3BEA3F" w14:textId="77777777" w:rsidR="00F35DF4" w:rsidRDefault="00F35DF4" w:rsidP="00D90F62">
            <w:pPr>
              <w:pStyle w:val="TableParagraph"/>
              <w:rPr>
                <w:rFonts w:ascii="Arial"/>
                <w:b/>
              </w:rPr>
            </w:pPr>
          </w:p>
          <w:p w14:paraId="14961F8C" w14:textId="77777777" w:rsidR="00F35DF4" w:rsidRDefault="00F35DF4" w:rsidP="00D90F62">
            <w:pPr>
              <w:pStyle w:val="TableParagraph"/>
              <w:spacing w:before="157"/>
              <w:ind w:left="921"/>
              <w:rPr>
                <w:rFonts w:ascii="Arial"/>
                <w:b/>
                <w:sz w:val="20"/>
              </w:rPr>
            </w:pPr>
            <w:r>
              <w:rPr>
                <w:rFonts w:ascii="Arial"/>
                <w:b/>
                <w:sz w:val="20"/>
              </w:rPr>
              <w:t>ACTIVITIES</w:t>
            </w:r>
            <w:r>
              <w:rPr>
                <w:rFonts w:ascii="Arial"/>
                <w:b/>
                <w:spacing w:val="-3"/>
                <w:sz w:val="20"/>
              </w:rPr>
              <w:t xml:space="preserve"> </w:t>
            </w:r>
            <w:r>
              <w:rPr>
                <w:rFonts w:ascii="Arial"/>
                <w:b/>
                <w:sz w:val="20"/>
              </w:rPr>
              <w:t>/</w:t>
            </w:r>
            <w:r>
              <w:rPr>
                <w:rFonts w:ascii="Arial"/>
                <w:b/>
                <w:spacing w:val="-1"/>
                <w:sz w:val="20"/>
              </w:rPr>
              <w:t xml:space="preserve"> </w:t>
            </w:r>
            <w:r>
              <w:rPr>
                <w:rFonts w:ascii="Arial"/>
                <w:b/>
                <w:sz w:val="20"/>
              </w:rPr>
              <w:t>MONTH</w:t>
            </w:r>
          </w:p>
        </w:tc>
        <w:tc>
          <w:tcPr>
            <w:tcW w:w="6674" w:type="dxa"/>
            <w:gridSpan w:val="9"/>
            <w:shd w:val="clear" w:color="auto" w:fill="D9D9D9"/>
          </w:tcPr>
          <w:p w14:paraId="5E44FB39" w14:textId="77777777" w:rsidR="00F35DF4" w:rsidRDefault="00F35DF4" w:rsidP="00D90F62">
            <w:pPr>
              <w:pStyle w:val="TableParagraph"/>
              <w:spacing w:line="221" w:lineRule="exact"/>
              <w:ind w:left="2728" w:right="2723"/>
              <w:jc w:val="center"/>
              <w:rPr>
                <w:rFonts w:ascii="Arial"/>
                <w:b/>
                <w:sz w:val="20"/>
              </w:rPr>
            </w:pPr>
            <w:r>
              <w:rPr>
                <w:rFonts w:ascii="Arial"/>
                <w:b/>
                <w:sz w:val="20"/>
              </w:rPr>
              <w:t>PHASE</w:t>
            </w:r>
          </w:p>
        </w:tc>
      </w:tr>
      <w:tr w:rsidR="001B6C7A" w14:paraId="0126AD64" w14:textId="77777777" w:rsidTr="00826548">
        <w:trPr>
          <w:trHeight w:val="583"/>
        </w:trPr>
        <w:tc>
          <w:tcPr>
            <w:tcW w:w="3250" w:type="dxa"/>
            <w:vMerge/>
            <w:shd w:val="clear" w:color="auto" w:fill="D9D9D9"/>
          </w:tcPr>
          <w:p w14:paraId="599B20F7" w14:textId="77777777" w:rsidR="00F35DF4" w:rsidRDefault="00F35DF4" w:rsidP="00D90F62">
            <w:pPr>
              <w:rPr>
                <w:sz w:val="2"/>
                <w:szCs w:val="2"/>
              </w:rPr>
            </w:pPr>
          </w:p>
        </w:tc>
        <w:tc>
          <w:tcPr>
            <w:tcW w:w="2138" w:type="dxa"/>
            <w:gridSpan w:val="3"/>
            <w:shd w:val="clear" w:color="auto" w:fill="B4C6E7" w:themeFill="accent1" w:themeFillTint="66"/>
          </w:tcPr>
          <w:p w14:paraId="2F4C7D0C" w14:textId="77777777" w:rsidR="00F35DF4" w:rsidRDefault="00F35DF4" w:rsidP="00D90F62">
            <w:pPr>
              <w:pStyle w:val="TableParagraph"/>
              <w:spacing w:before="111"/>
              <w:ind w:left="422"/>
              <w:jc w:val="center"/>
              <w:rPr>
                <w:rFonts w:ascii="Arial"/>
                <w:b/>
                <w:sz w:val="20"/>
              </w:rPr>
            </w:pPr>
            <w:r>
              <w:rPr>
                <w:rFonts w:ascii="Arial"/>
                <w:b/>
                <w:sz w:val="20"/>
              </w:rPr>
              <w:t>PHASE</w:t>
            </w:r>
            <w:r>
              <w:rPr>
                <w:rFonts w:ascii="Arial"/>
                <w:b/>
                <w:spacing w:val="-1"/>
                <w:sz w:val="20"/>
              </w:rPr>
              <w:t xml:space="preserve"> </w:t>
            </w:r>
            <w:r>
              <w:rPr>
                <w:rFonts w:ascii="Arial"/>
                <w:b/>
                <w:sz w:val="20"/>
              </w:rPr>
              <w:t>1</w:t>
            </w:r>
          </w:p>
        </w:tc>
        <w:tc>
          <w:tcPr>
            <w:tcW w:w="2126" w:type="dxa"/>
            <w:gridSpan w:val="3"/>
            <w:shd w:val="clear" w:color="auto" w:fill="B4C6E7" w:themeFill="accent1" w:themeFillTint="66"/>
          </w:tcPr>
          <w:p w14:paraId="2465FC9E" w14:textId="77777777" w:rsidR="00F35DF4" w:rsidRDefault="00F35DF4" w:rsidP="00D90F62">
            <w:pPr>
              <w:pStyle w:val="TableParagraph"/>
              <w:spacing w:before="111"/>
              <w:ind w:left="417"/>
              <w:jc w:val="center"/>
              <w:rPr>
                <w:rFonts w:ascii="Arial"/>
                <w:b/>
                <w:sz w:val="20"/>
              </w:rPr>
            </w:pPr>
            <w:r>
              <w:rPr>
                <w:rFonts w:ascii="Arial"/>
                <w:b/>
                <w:sz w:val="20"/>
              </w:rPr>
              <w:t>PHASE</w:t>
            </w:r>
            <w:r>
              <w:rPr>
                <w:rFonts w:ascii="Arial"/>
                <w:b/>
                <w:spacing w:val="-1"/>
                <w:sz w:val="20"/>
              </w:rPr>
              <w:t xml:space="preserve"> </w:t>
            </w:r>
            <w:r>
              <w:rPr>
                <w:rFonts w:ascii="Arial"/>
                <w:b/>
                <w:sz w:val="20"/>
              </w:rPr>
              <w:t>2</w:t>
            </w:r>
          </w:p>
        </w:tc>
        <w:tc>
          <w:tcPr>
            <w:tcW w:w="1417" w:type="dxa"/>
            <w:gridSpan w:val="2"/>
            <w:shd w:val="clear" w:color="auto" w:fill="B4C6E7" w:themeFill="accent1" w:themeFillTint="66"/>
          </w:tcPr>
          <w:p w14:paraId="77990945" w14:textId="77777777" w:rsidR="00F35DF4" w:rsidRDefault="00F35DF4" w:rsidP="00D90F62">
            <w:pPr>
              <w:pStyle w:val="TableParagraph"/>
              <w:spacing w:before="111"/>
              <w:jc w:val="center"/>
              <w:rPr>
                <w:rFonts w:ascii="Arial"/>
                <w:b/>
                <w:sz w:val="20"/>
              </w:rPr>
            </w:pPr>
            <w:r>
              <w:rPr>
                <w:rFonts w:ascii="Arial"/>
                <w:b/>
                <w:sz w:val="20"/>
              </w:rPr>
              <w:t>PHASE 3</w:t>
            </w:r>
          </w:p>
        </w:tc>
        <w:tc>
          <w:tcPr>
            <w:tcW w:w="993" w:type="dxa"/>
            <w:shd w:val="clear" w:color="auto" w:fill="B4C6E7" w:themeFill="accent1" w:themeFillTint="66"/>
          </w:tcPr>
          <w:p w14:paraId="45058E08" w14:textId="77777777" w:rsidR="00F35DF4" w:rsidRDefault="00F35DF4" w:rsidP="00D90F62">
            <w:pPr>
              <w:pStyle w:val="TableParagraph"/>
              <w:spacing w:before="111"/>
              <w:ind w:left="117" w:right="113"/>
              <w:jc w:val="center"/>
              <w:rPr>
                <w:rFonts w:ascii="Arial"/>
                <w:b/>
                <w:sz w:val="20"/>
              </w:rPr>
            </w:pPr>
            <w:r>
              <w:rPr>
                <w:rFonts w:ascii="Arial"/>
                <w:b/>
                <w:sz w:val="20"/>
              </w:rPr>
              <w:t>PHASE</w:t>
            </w:r>
            <w:r>
              <w:rPr>
                <w:rFonts w:ascii="Arial"/>
                <w:b/>
                <w:spacing w:val="-1"/>
                <w:sz w:val="20"/>
              </w:rPr>
              <w:t xml:space="preserve"> </w:t>
            </w:r>
            <w:r>
              <w:rPr>
                <w:rFonts w:ascii="Arial"/>
                <w:b/>
                <w:sz w:val="20"/>
              </w:rPr>
              <w:t>4</w:t>
            </w:r>
          </w:p>
        </w:tc>
      </w:tr>
      <w:tr w:rsidR="008F4EF6" w14:paraId="769DB71F" w14:textId="77777777" w:rsidTr="001B6C7A">
        <w:trPr>
          <w:trHeight w:val="688"/>
        </w:trPr>
        <w:tc>
          <w:tcPr>
            <w:tcW w:w="3250" w:type="dxa"/>
            <w:vMerge/>
            <w:shd w:val="clear" w:color="auto" w:fill="D9D9D9"/>
          </w:tcPr>
          <w:p w14:paraId="43D678B2" w14:textId="77777777" w:rsidR="00FF7631" w:rsidRDefault="00FF7631" w:rsidP="00FF7631">
            <w:pPr>
              <w:rPr>
                <w:sz w:val="2"/>
                <w:szCs w:val="2"/>
              </w:rPr>
            </w:pPr>
          </w:p>
        </w:tc>
        <w:tc>
          <w:tcPr>
            <w:tcW w:w="720" w:type="dxa"/>
            <w:shd w:val="clear" w:color="auto" w:fill="D9D9D9"/>
          </w:tcPr>
          <w:p w14:paraId="15E11451" w14:textId="66420AFD" w:rsidR="00FF7631" w:rsidRDefault="00FF7631" w:rsidP="00696772">
            <w:pPr>
              <w:pStyle w:val="TableParagraph"/>
              <w:spacing w:line="221" w:lineRule="exact"/>
              <w:jc w:val="center"/>
              <w:rPr>
                <w:rFonts w:ascii="Arial"/>
                <w:b/>
                <w:sz w:val="20"/>
              </w:rPr>
            </w:pPr>
            <w:r>
              <w:rPr>
                <w:rFonts w:ascii="Arial"/>
                <w:b/>
                <w:sz w:val="20"/>
              </w:rPr>
              <w:t>Feb</w:t>
            </w:r>
          </w:p>
        </w:tc>
        <w:tc>
          <w:tcPr>
            <w:tcW w:w="709" w:type="dxa"/>
            <w:shd w:val="clear" w:color="auto" w:fill="D9D9D9"/>
          </w:tcPr>
          <w:p w14:paraId="76D52996" w14:textId="59C984CF" w:rsidR="00FF7631" w:rsidRDefault="00FF7631" w:rsidP="00696772">
            <w:pPr>
              <w:pStyle w:val="TableParagraph"/>
              <w:spacing w:line="221" w:lineRule="exact"/>
              <w:jc w:val="center"/>
              <w:rPr>
                <w:rFonts w:ascii="Arial"/>
                <w:b/>
                <w:sz w:val="20"/>
              </w:rPr>
            </w:pPr>
            <w:r>
              <w:rPr>
                <w:rFonts w:ascii="Arial"/>
                <w:b/>
                <w:sz w:val="20"/>
              </w:rPr>
              <w:t>Mac</w:t>
            </w:r>
          </w:p>
        </w:tc>
        <w:tc>
          <w:tcPr>
            <w:tcW w:w="709" w:type="dxa"/>
            <w:shd w:val="clear" w:color="auto" w:fill="D9D9D9"/>
          </w:tcPr>
          <w:p w14:paraId="6AA9483D" w14:textId="42E108F9" w:rsidR="00FF7631" w:rsidRDefault="00FF7631" w:rsidP="00696772">
            <w:pPr>
              <w:pStyle w:val="TableParagraph"/>
              <w:spacing w:line="221" w:lineRule="exact"/>
              <w:jc w:val="center"/>
              <w:rPr>
                <w:rFonts w:ascii="Arial"/>
                <w:b/>
                <w:sz w:val="20"/>
              </w:rPr>
            </w:pPr>
            <w:r>
              <w:rPr>
                <w:rFonts w:ascii="Arial"/>
                <w:b/>
                <w:sz w:val="20"/>
              </w:rPr>
              <w:t>Apr</w:t>
            </w:r>
          </w:p>
        </w:tc>
        <w:tc>
          <w:tcPr>
            <w:tcW w:w="708" w:type="dxa"/>
            <w:shd w:val="clear" w:color="auto" w:fill="D9D9D9"/>
          </w:tcPr>
          <w:p w14:paraId="7B4549F6" w14:textId="0A41D503" w:rsidR="00FF7631" w:rsidRDefault="00FF7631" w:rsidP="00696772">
            <w:pPr>
              <w:pStyle w:val="TableParagraph"/>
              <w:spacing w:line="221" w:lineRule="exact"/>
              <w:jc w:val="center"/>
              <w:rPr>
                <w:rFonts w:ascii="Arial"/>
                <w:b/>
                <w:sz w:val="20"/>
              </w:rPr>
            </w:pPr>
            <w:r>
              <w:rPr>
                <w:rFonts w:ascii="Arial"/>
                <w:b/>
                <w:sz w:val="20"/>
              </w:rPr>
              <w:t>May</w:t>
            </w:r>
          </w:p>
        </w:tc>
        <w:tc>
          <w:tcPr>
            <w:tcW w:w="709" w:type="dxa"/>
            <w:shd w:val="clear" w:color="auto" w:fill="D9D9D9"/>
          </w:tcPr>
          <w:p w14:paraId="2C336199" w14:textId="75B25504" w:rsidR="00FF7631" w:rsidRDefault="00FF7631" w:rsidP="00696772">
            <w:pPr>
              <w:pStyle w:val="TableParagraph"/>
              <w:spacing w:line="221" w:lineRule="exact"/>
              <w:jc w:val="center"/>
              <w:rPr>
                <w:rFonts w:ascii="Arial"/>
                <w:b/>
                <w:sz w:val="20"/>
              </w:rPr>
            </w:pPr>
            <w:r>
              <w:rPr>
                <w:rFonts w:ascii="Arial"/>
                <w:b/>
                <w:sz w:val="20"/>
              </w:rPr>
              <w:t>Jun</w:t>
            </w:r>
          </w:p>
        </w:tc>
        <w:tc>
          <w:tcPr>
            <w:tcW w:w="709" w:type="dxa"/>
            <w:shd w:val="clear" w:color="auto" w:fill="D9D9D9"/>
          </w:tcPr>
          <w:p w14:paraId="4A33EE8B" w14:textId="3535A685" w:rsidR="00FF7631" w:rsidRDefault="00FF7631" w:rsidP="00696772">
            <w:pPr>
              <w:pStyle w:val="TableParagraph"/>
              <w:spacing w:line="221" w:lineRule="exact"/>
              <w:jc w:val="center"/>
              <w:rPr>
                <w:rFonts w:ascii="Arial"/>
                <w:b/>
                <w:sz w:val="20"/>
              </w:rPr>
            </w:pPr>
            <w:r>
              <w:rPr>
                <w:rFonts w:ascii="Arial"/>
                <w:b/>
                <w:sz w:val="20"/>
              </w:rPr>
              <w:t>Jul</w:t>
            </w:r>
          </w:p>
        </w:tc>
        <w:tc>
          <w:tcPr>
            <w:tcW w:w="709" w:type="dxa"/>
            <w:shd w:val="clear" w:color="auto" w:fill="D9D9D9"/>
          </w:tcPr>
          <w:p w14:paraId="45531AAB" w14:textId="445E1099" w:rsidR="00FF7631" w:rsidRDefault="00FF7631" w:rsidP="00696772">
            <w:pPr>
              <w:pStyle w:val="TableParagraph"/>
              <w:spacing w:line="221" w:lineRule="exact"/>
              <w:jc w:val="center"/>
              <w:rPr>
                <w:rFonts w:ascii="Arial"/>
                <w:b/>
                <w:sz w:val="20"/>
              </w:rPr>
            </w:pPr>
            <w:r>
              <w:rPr>
                <w:rFonts w:ascii="Arial"/>
                <w:b/>
                <w:sz w:val="20"/>
              </w:rPr>
              <w:t>Aug</w:t>
            </w:r>
          </w:p>
        </w:tc>
        <w:tc>
          <w:tcPr>
            <w:tcW w:w="708" w:type="dxa"/>
            <w:shd w:val="clear" w:color="auto" w:fill="D9D9D9"/>
          </w:tcPr>
          <w:p w14:paraId="2032F999" w14:textId="58D1DF11" w:rsidR="00FF7631" w:rsidRDefault="00FF7631" w:rsidP="00696772">
            <w:pPr>
              <w:pStyle w:val="TableParagraph"/>
              <w:spacing w:line="221" w:lineRule="exact"/>
              <w:jc w:val="center"/>
              <w:rPr>
                <w:rFonts w:ascii="Arial"/>
                <w:b/>
                <w:sz w:val="20"/>
              </w:rPr>
            </w:pPr>
            <w:r>
              <w:rPr>
                <w:rFonts w:ascii="Arial"/>
                <w:b/>
                <w:sz w:val="20"/>
              </w:rPr>
              <w:t>Sep</w:t>
            </w:r>
          </w:p>
        </w:tc>
        <w:tc>
          <w:tcPr>
            <w:tcW w:w="993" w:type="dxa"/>
            <w:shd w:val="clear" w:color="auto" w:fill="D9D9D9"/>
          </w:tcPr>
          <w:p w14:paraId="5E9E3680" w14:textId="06676A4B" w:rsidR="00FF7631" w:rsidRDefault="00FF7631" w:rsidP="00696772">
            <w:pPr>
              <w:pStyle w:val="TableParagraph"/>
              <w:spacing w:line="221" w:lineRule="exact"/>
              <w:ind w:right="113"/>
              <w:jc w:val="center"/>
              <w:rPr>
                <w:rFonts w:ascii="Arial"/>
                <w:b/>
                <w:sz w:val="20"/>
              </w:rPr>
            </w:pPr>
            <w:r>
              <w:rPr>
                <w:rFonts w:ascii="Arial"/>
                <w:b/>
                <w:sz w:val="20"/>
              </w:rPr>
              <w:t>Oct</w:t>
            </w:r>
          </w:p>
        </w:tc>
      </w:tr>
      <w:tr w:rsidR="001B6C7A" w14:paraId="7CE9F8D4" w14:textId="77777777" w:rsidTr="001B6C7A">
        <w:trPr>
          <w:trHeight w:val="2529"/>
        </w:trPr>
        <w:tc>
          <w:tcPr>
            <w:tcW w:w="3250" w:type="dxa"/>
          </w:tcPr>
          <w:p w14:paraId="1B870C50" w14:textId="6D006CB5" w:rsidR="00F35DF4" w:rsidRDefault="00F35DF4" w:rsidP="007A7B91">
            <w:pPr>
              <w:pStyle w:val="TableParagraph"/>
              <w:numPr>
                <w:ilvl w:val="0"/>
                <w:numId w:val="7"/>
              </w:numPr>
              <w:tabs>
                <w:tab w:val="left" w:pos="726"/>
              </w:tabs>
              <w:ind w:right="69"/>
              <w:rPr>
                <w:rFonts w:ascii="Arial"/>
                <w:b/>
                <w:sz w:val="20"/>
              </w:rPr>
            </w:pPr>
            <w:r>
              <w:rPr>
                <w:rFonts w:ascii="Arial"/>
                <w:b/>
                <w:sz w:val="20"/>
              </w:rPr>
              <w:t>Documentations</w:t>
            </w:r>
            <w:r>
              <w:rPr>
                <w:rFonts w:ascii="Arial"/>
                <w:b/>
                <w:spacing w:val="-6"/>
                <w:sz w:val="20"/>
              </w:rPr>
              <w:t xml:space="preserve"> </w:t>
            </w:r>
            <w:r>
              <w:rPr>
                <w:rFonts w:ascii="Arial"/>
                <w:b/>
                <w:sz w:val="20"/>
              </w:rPr>
              <w:t>for</w:t>
            </w:r>
            <w:r>
              <w:rPr>
                <w:rFonts w:ascii="Arial"/>
                <w:b/>
                <w:spacing w:val="-3"/>
                <w:sz w:val="20"/>
              </w:rPr>
              <w:t xml:space="preserve"> </w:t>
            </w:r>
            <w:proofErr w:type="spellStart"/>
            <w:r>
              <w:rPr>
                <w:rFonts w:ascii="Arial"/>
                <w:b/>
                <w:sz w:val="20"/>
              </w:rPr>
              <w:t>Mesyuarat</w:t>
            </w:r>
            <w:proofErr w:type="spellEnd"/>
            <w:r>
              <w:rPr>
                <w:rFonts w:ascii="Arial"/>
                <w:b/>
                <w:spacing w:val="-53"/>
                <w:sz w:val="20"/>
              </w:rPr>
              <w:t xml:space="preserve"> </w:t>
            </w:r>
            <w:r w:rsidR="008F4EF6">
              <w:rPr>
                <w:rFonts w:ascii="Arial"/>
                <w:b/>
                <w:spacing w:val="-53"/>
                <w:sz w:val="20"/>
              </w:rPr>
              <w:t xml:space="preserve">                   </w:t>
            </w:r>
            <w:proofErr w:type="spellStart"/>
            <w:r>
              <w:rPr>
                <w:rFonts w:ascii="Arial"/>
                <w:b/>
                <w:sz w:val="20"/>
              </w:rPr>
              <w:t>Sebut</w:t>
            </w:r>
            <w:proofErr w:type="spellEnd"/>
            <w:r>
              <w:rPr>
                <w:rFonts w:ascii="Arial"/>
                <w:b/>
                <w:sz w:val="20"/>
              </w:rPr>
              <w:t xml:space="preserve"> Harga </w:t>
            </w:r>
          </w:p>
          <w:p w14:paraId="26F009D8" w14:textId="77777777" w:rsidR="00F35DF4" w:rsidRDefault="00F35DF4" w:rsidP="00D90F62">
            <w:pPr>
              <w:pStyle w:val="TableParagraph"/>
              <w:spacing w:before="3"/>
              <w:rPr>
                <w:rFonts w:ascii="Arial"/>
                <w:b/>
                <w:sz w:val="19"/>
              </w:rPr>
            </w:pPr>
          </w:p>
          <w:p w14:paraId="61B66075" w14:textId="77777777" w:rsidR="00F35DF4" w:rsidRDefault="00F35DF4" w:rsidP="001B42A8">
            <w:pPr>
              <w:pStyle w:val="TableParagraph"/>
              <w:numPr>
                <w:ilvl w:val="1"/>
                <w:numId w:val="7"/>
              </w:numPr>
              <w:tabs>
                <w:tab w:val="left" w:pos="430"/>
              </w:tabs>
              <w:ind w:left="430" w:right="238" w:hanging="284"/>
              <w:rPr>
                <w:sz w:val="20"/>
              </w:rPr>
            </w:pPr>
            <w:proofErr w:type="spellStart"/>
            <w:r>
              <w:rPr>
                <w:sz w:val="20"/>
              </w:rPr>
              <w:t>Mesyuarat</w:t>
            </w:r>
            <w:proofErr w:type="spellEnd"/>
            <w:r>
              <w:rPr>
                <w:sz w:val="20"/>
              </w:rPr>
              <w:t xml:space="preserve"> </w:t>
            </w:r>
            <w:proofErr w:type="spellStart"/>
            <w:r>
              <w:rPr>
                <w:sz w:val="20"/>
              </w:rPr>
              <w:t>Jawatankuasa</w:t>
            </w:r>
            <w:proofErr w:type="spellEnd"/>
            <w:r>
              <w:rPr>
                <w:spacing w:val="1"/>
                <w:sz w:val="20"/>
              </w:rPr>
              <w:t xml:space="preserve"> </w:t>
            </w:r>
            <w:proofErr w:type="spellStart"/>
            <w:r>
              <w:rPr>
                <w:sz w:val="20"/>
              </w:rPr>
              <w:t>Penilaian</w:t>
            </w:r>
            <w:proofErr w:type="spellEnd"/>
            <w:r>
              <w:rPr>
                <w:sz w:val="20"/>
              </w:rPr>
              <w:t xml:space="preserve"> </w:t>
            </w:r>
            <w:proofErr w:type="spellStart"/>
            <w:r>
              <w:rPr>
                <w:sz w:val="20"/>
              </w:rPr>
              <w:t>Perundingan</w:t>
            </w:r>
            <w:proofErr w:type="spellEnd"/>
            <w:r>
              <w:rPr>
                <w:sz w:val="20"/>
              </w:rPr>
              <w:t xml:space="preserve"> (JPP1)</w:t>
            </w:r>
          </w:p>
          <w:p w14:paraId="2C9F632A" w14:textId="000DB928" w:rsidR="00F35DF4" w:rsidRPr="003F02EE" w:rsidRDefault="00F35DF4" w:rsidP="001B42A8">
            <w:pPr>
              <w:pStyle w:val="TableParagraph"/>
              <w:numPr>
                <w:ilvl w:val="1"/>
                <w:numId w:val="7"/>
              </w:numPr>
              <w:tabs>
                <w:tab w:val="left" w:pos="430"/>
              </w:tabs>
              <w:ind w:left="430" w:right="663" w:hanging="284"/>
              <w:rPr>
                <w:sz w:val="20"/>
              </w:rPr>
            </w:pPr>
            <w:r>
              <w:rPr>
                <w:spacing w:val="-6"/>
                <w:sz w:val="20"/>
              </w:rPr>
              <w:t xml:space="preserve">Prepare documentation for </w:t>
            </w:r>
            <w:proofErr w:type="spellStart"/>
            <w:r>
              <w:rPr>
                <w:spacing w:val="-6"/>
                <w:sz w:val="20"/>
              </w:rPr>
              <w:t>Mesyuarat</w:t>
            </w:r>
            <w:proofErr w:type="spellEnd"/>
            <w:r>
              <w:rPr>
                <w:spacing w:val="-6"/>
                <w:sz w:val="20"/>
              </w:rPr>
              <w:t xml:space="preserve"> </w:t>
            </w:r>
            <w:proofErr w:type="spellStart"/>
            <w:r>
              <w:rPr>
                <w:spacing w:val="-6"/>
                <w:sz w:val="20"/>
              </w:rPr>
              <w:t>Jawatankuasa</w:t>
            </w:r>
            <w:proofErr w:type="spellEnd"/>
            <w:r>
              <w:rPr>
                <w:spacing w:val="-6"/>
                <w:sz w:val="20"/>
              </w:rPr>
              <w:t xml:space="preserve"> </w:t>
            </w:r>
            <w:proofErr w:type="spellStart"/>
            <w:r>
              <w:rPr>
                <w:spacing w:val="-6"/>
                <w:sz w:val="20"/>
              </w:rPr>
              <w:t>Sebut</w:t>
            </w:r>
            <w:proofErr w:type="spellEnd"/>
            <w:r>
              <w:rPr>
                <w:spacing w:val="-6"/>
                <w:sz w:val="20"/>
              </w:rPr>
              <w:t xml:space="preserve"> Harga (JKSH) </w:t>
            </w:r>
          </w:p>
          <w:p w14:paraId="1554B784" w14:textId="77777777" w:rsidR="00F35DF4" w:rsidRDefault="00F35DF4" w:rsidP="001B42A8">
            <w:pPr>
              <w:pStyle w:val="TableParagraph"/>
              <w:numPr>
                <w:ilvl w:val="1"/>
                <w:numId w:val="7"/>
              </w:numPr>
              <w:tabs>
                <w:tab w:val="left" w:pos="430"/>
              </w:tabs>
              <w:ind w:left="430" w:right="663" w:hanging="284"/>
              <w:rPr>
                <w:sz w:val="20"/>
              </w:rPr>
            </w:pPr>
            <w:proofErr w:type="spellStart"/>
            <w:r w:rsidRPr="003F02EE">
              <w:rPr>
                <w:sz w:val="20"/>
              </w:rPr>
              <w:t>Mesyuarat</w:t>
            </w:r>
            <w:proofErr w:type="spellEnd"/>
            <w:r w:rsidRPr="003F02EE">
              <w:rPr>
                <w:sz w:val="20"/>
              </w:rPr>
              <w:t xml:space="preserve"> </w:t>
            </w:r>
            <w:proofErr w:type="spellStart"/>
            <w:r w:rsidRPr="003F02EE">
              <w:rPr>
                <w:sz w:val="20"/>
              </w:rPr>
              <w:t>Jawatankuasa</w:t>
            </w:r>
            <w:proofErr w:type="spellEnd"/>
            <w:r w:rsidRPr="003F02EE">
              <w:rPr>
                <w:spacing w:val="1"/>
                <w:sz w:val="20"/>
              </w:rPr>
              <w:t xml:space="preserve"> </w:t>
            </w:r>
            <w:proofErr w:type="spellStart"/>
            <w:r w:rsidRPr="003F02EE">
              <w:rPr>
                <w:sz w:val="20"/>
              </w:rPr>
              <w:t>Penilaian</w:t>
            </w:r>
            <w:proofErr w:type="spellEnd"/>
            <w:r w:rsidRPr="003F02EE">
              <w:rPr>
                <w:spacing w:val="-7"/>
                <w:sz w:val="20"/>
              </w:rPr>
              <w:t xml:space="preserve"> </w:t>
            </w:r>
            <w:proofErr w:type="spellStart"/>
            <w:r w:rsidRPr="003F02EE">
              <w:rPr>
                <w:spacing w:val="-7"/>
                <w:sz w:val="20"/>
              </w:rPr>
              <w:t>Perundingan</w:t>
            </w:r>
            <w:proofErr w:type="spellEnd"/>
            <w:r w:rsidRPr="003F02EE">
              <w:rPr>
                <w:spacing w:val="-8"/>
                <w:sz w:val="20"/>
              </w:rPr>
              <w:t xml:space="preserve"> </w:t>
            </w:r>
            <w:r w:rsidRPr="003F02EE">
              <w:rPr>
                <w:sz w:val="20"/>
              </w:rPr>
              <w:t>(JPP2)</w:t>
            </w:r>
          </w:p>
          <w:p w14:paraId="79AC02FE" w14:textId="77777777" w:rsidR="00696772" w:rsidRPr="003F02EE" w:rsidRDefault="00696772" w:rsidP="00696772">
            <w:pPr>
              <w:pStyle w:val="TableParagraph"/>
              <w:tabs>
                <w:tab w:val="left" w:pos="288"/>
              </w:tabs>
              <w:ind w:left="430" w:right="663"/>
              <w:rPr>
                <w:sz w:val="20"/>
              </w:rPr>
            </w:pPr>
          </w:p>
        </w:tc>
        <w:tc>
          <w:tcPr>
            <w:tcW w:w="720" w:type="dxa"/>
            <w:shd w:val="clear" w:color="auto" w:fill="FFFF00"/>
          </w:tcPr>
          <w:p w14:paraId="56FBC814" w14:textId="77777777" w:rsidR="00F35DF4" w:rsidRDefault="00F35DF4" w:rsidP="00D90F62">
            <w:pPr>
              <w:pStyle w:val="TableParagraph"/>
              <w:rPr>
                <w:rFonts w:ascii="Times New Roman"/>
                <w:sz w:val="18"/>
              </w:rPr>
            </w:pPr>
          </w:p>
        </w:tc>
        <w:tc>
          <w:tcPr>
            <w:tcW w:w="709" w:type="dxa"/>
            <w:shd w:val="clear" w:color="auto" w:fill="FFFFFF" w:themeFill="background1"/>
          </w:tcPr>
          <w:p w14:paraId="14378035" w14:textId="77777777" w:rsidR="00F35DF4" w:rsidRDefault="00F35DF4" w:rsidP="00D90F62">
            <w:pPr>
              <w:pStyle w:val="TableParagraph"/>
              <w:rPr>
                <w:rFonts w:ascii="Times New Roman"/>
                <w:sz w:val="18"/>
              </w:rPr>
            </w:pPr>
          </w:p>
        </w:tc>
        <w:tc>
          <w:tcPr>
            <w:tcW w:w="709" w:type="dxa"/>
            <w:shd w:val="clear" w:color="auto" w:fill="FFFFFF" w:themeFill="background1"/>
          </w:tcPr>
          <w:p w14:paraId="303E3C09" w14:textId="77777777" w:rsidR="00F35DF4" w:rsidRDefault="00F35DF4" w:rsidP="00D90F62">
            <w:pPr>
              <w:pStyle w:val="TableParagraph"/>
              <w:rPr>
                <w:rFonts w:ascii="Times New Roman"/>
                <w:sz w:val="18"/>
              </w:rPr>
            </w:pPr>
          </w:p>
        </w:tc>
        <w:tc>
          <w:tcPr>
            <w:tcW w:w="708" w:type="dxa"/>
          </w:tcPr>
          <w:p w14:paraId="5E91E362" w14:textId="77777777" w:rsidR="00F35DF4" w:rsidRDefault="00F35DF4" w:rsidP="00D90F62">
            <w:pPr>
              <w:pStyle w:val="TableParagraph"/>
              <w:rPr>
                <w:rFonts w:ascii="Times New Roman"/>
                <w:sz w:val="18"/>
              </w:rPr>
            </w:pPr>
          </w:p>
        </w:tc>
        <w:tc>
          <w:tcPr>
            <w:tcW w:w="709" w:type="dxa"/>
          </w:tcPr>
          <w:p w14:paraId="1DCD16B2" w14:textId="77777777" w:rsidR="00F35DF4" w:rsidRDefault="00F35DF4" w:rsidP="00D90F62">
            <w:pPr>
              <w:pStyle w:val="TableParagraph"/>
              <w:rPr>
                <w:rFonts w:ascii="Times New Roman"/>
                <w:sz w:val="18"/>
              </w:rPr>
            </w:pPr>
          </w:p>
        </w:tc>
        <w:tc>
          <w:tcPr>
            <w:tcW w:w="709" w:type="dxa"/>
          </w:tcPr>
          <w:p w14:paraId="5FEC7A50" w14:textId="77777777" w:rsidR="00F35DF4" w:rsidRDefault="00F35DF4" w:rsidP="00D90F62">
            <w:pPr>
              <w:pStyle w:val="TableParagraph"/>
              <w:rPr>
                <w:rFonts w:ascii="Times New Roman"/>
                <w:sz w:val="18"/>
              </w:rPr>
            </w:pPr>
          </w:p>
        </w:tc>
        <w:tc>
          <w:tcPr>
            <w:tcW w:w="709" w:type="dxa"/>
          </w:tcPr>
          <w:p w14:paraId="0E1D2C20" w14:textId="77777777" w:rsidR="00F35DF4" w:rsidRDefault="00F35DF4" w:rsidP="00D90F62">
            <w:pPr>
              <w:pStyle w:val="TableParagraph"/>
              <w:rPr>
                <w:rFonts w:ascii="Times New Roman"/>
                <w:sz w:val="18"/>
              </w:rPr>
            </w:pPr>
          </w:p>
        </w:tc>
        <w:tc>
          <w:tcPr>
            <w:tcW w:w="708" w:type="dxa"/>
          </w:tcPr>
          <w:p w14:paraId="10329208" w14:textId="77777777" w:rsidR="00F35DF4" w:rsidRDefault="00F35DF4" w:rsidP="00D90F62">
            <w:pPr>
              <w:pStyle w:val="TableParagraph"/>
              <w:rPr>
                <w:rFonts w:ascii="Times New Roman"/>
                <w:sz w:val="18"/>
              </w:rPr>
            </w:pPr>
          </w:p>
        </w:tc>
        <w:tc>
          <w:tcPr>
            <w:tcW w:w="993" w:type="dxa"/>
          </w:tcPr>
          <w:p w14:paraId="7F18FE8A" w14:textId="77777777" w:rsidR="00F35DF4" w:rsidRDefault="00F35DF4" w:rsidP="00D90F62">
            <w:pPr>
              <w:pStyle w:val="TableParagraph"/>
              <w:rPr>
                <w:rFonts w:ascii="Times New Roman"/>
                <w:sz w:val="18"/>
              </w:rPr>
            </w:pPr>
          </w:p>
        </w:tc>
      </w:tr>
      <w:tr w:rsidR="00FF01B9" w14:paraId="3309FD1A" w14:textId="77777777" w:rsidTr="001B6C7A">
        <w:trPr>
          <w:trHeight w:val="2301"/>
        </w:trPr>
        <w:tc>
          <w:tcPr>
            <w:tcW w:w="3250" w:type="dxa"/>
          </w:tcPr>
          <w:p w14:paraId="36FBD13B" w14:textId="2CDE20AA" w:rsidR="00F35DF4" w:rsidRDefault="003B44BF" w:rsidP="00F35DF4">
            <w:pPr>
              <w:pStyle w:val="TableParagraph"/>
              <w:numPr>
                <w:ilvl w:val="0"/>
                <w:numId w:val="6"/>
              </w:numPr>
              <w:tabs>
                <w:tab w:val="left" w:pos="726"/>
              </w:tabs>
              <w:spacing w:line="221" w:lineRule="exact"/>
              <w:ind w:hanging="361"/>
              <w:rPr>
                <w:rFonts w:ascii="Arial"/>
                <w:b/>
                <w:sz w:val="20"/>
              </w:rPr>
            </w:pPr>
            <w:r>
              <w:rPr>
                <w:rFonts w:ascii="Arial"/>
                <w:b/>
                <w:sz w:val="20"/>
              </w:rPr>
              <w:t>Project Initiation</w:t>
            </w:r>
          </w:p>
          <w:p w14:paraId="28139428" w14:textId="77777777" w:rsidR="003B44BF" w:rsidRDefault="003B44BF" w:rsidP="003B44BF"/>
          <w:p w14:paraId="4BC76498" w14:textId="3F43D372" w:rsidR="003B44BF" w:rsidRPr="00FF01B9" w:rsidRDefault="003B44BF" w:rsidP="001B42A8">
            <w:pPr>
              <w:ind w:left="146" w:right="126"/>
              <w:jc w:val="both"/>
              <w:rPr>
                <w:rFonts w:ascii="Arial" w:hAnsi="Arial" w:cs="Arial"/>
                <w:sz w:val="20"/>
                <w:szCs w:val="20"/>
              </w:rPr>
            </w:pPr>
            <w:r w:rsidRPr="00FF01B9">
              <w:rPr>
                <w:rFonts w:ascii="Arial" w:hAnsi="Arial" w:cs="Arial"/>
                <w:sz w:val="20"/>
                <w:szCs w:val="20"/>
              </w:rPr>
              <w:t>The project begins with the identification of the gap between the formal and non-formal education systems in Malaysia. The project proposes to align the education classification with the International Standard Classification of Education (ISCED) 2011.</w:t>
            </w:r>
          </w:p>
          <w:p w14:paraId="1E47F8C8" w14:textId="77777777" w:rsidR="00F9705B" w:rsidRDefault="00F9705B" w:rsidP="00F9705B">
            <w:pPr>
              <w:pStyle w:val="TableParagraph"/>
              <w:tabs>
                <w:tab w:val="left" w:pos="714"/>
              </w:tabs>
              <w:spacing w:line="230" w:lineRule="atLeast"/>
              <w:ind w:left="713" w:right="727"/>
              <w:rPr>
                <w:sz w:val="20"/>
              </w:rPr>
            </w:pPr>
          </w:p>
        </w:tc>
        <w:tc>
          <w:tcPr>
            <w:tcW w:w="720" w:type="dxa"/>
          </w:tcPr>
          <w:p w14:paraId="4A1FC27C" w14:textId="77777777" w:rsidR="00F35DF4" w:rsidRDefault="00F35DF4" w:rsidP="00D90F62">
            <w:pPr>
              <w:pStyle w:val="TableParagraph"/>
              <w:rPr>
                <w:rFonts w:ascii="Times New Roman"/>
                <w:sz w:val="18"/>
              </w:rPr>
            </w:pPr>
          </w:p>
        </w:tc>
        <w:tc>
          <w:tcPr>
            <w:tcW w:w="709" w:type="dxa"/>
            <w:shd w:val="clear" w:color="auto" w:fill="FFFF00"/>
          </w:tcPr>
          <w:p w14:paraId="3F74E0DE" w14:textId="77777777" w:rsidR="00F35DF4" w:rsidRDefault="00F35DF4" w:rsidP="00D90F62">
            <w:pPr>
              <w:pStyle w:val="TableParagraph"/>
              <w:rPr>
                <w:rFonts w:ascii="Times New Roman"/>
                <w:sz w:val="18"/>
              </w:rPr>
            </w:pPr>
          </w:p>
        </w:tc>
        <w:tc>
          <w:tcPr>
            <w:tcW w:w="709" w:type="dxa"/>
            <w:shd w:val="clear" w:color="auto" w:fill="FFFFFF" w:themeFill="background1"/>
          </w:tcPr>
          <w:p w14:paraId="01E38BFB" w14:textId="77777777" w:rsidR="00F35DF4" w:rsidRDefault="00F35DF4" w:rsidP="00D90F62">
            <w:pPr>
              <w:pStyle w:val="TableParagraph"/>
              <w:rPr>
                <w:rFonts w:ascii="Times New Roman"/>
                <w:sz w:val="18"/>
              </w:rPr>
            </w:pPr>
          </w:p>
        </w:tc>
        <w:tc>
          <w:tcPr>
            <w:tcW w:w="708" w:type="dxa"/>
            <w:shd w:val="clear" w:color="auto" w:fill="FFFFFF" w:themeFill="background1"/>
          </w:tcPr>
          <w:p w14:paraId="117DBBCE" w14:textId="77777777" w:rsidR="00F35DF4" w:rsidRDefault="00F35DF4" w:rsidP="00D90F62">
            <w:pPr>
              <w:pStyle w:val="TableParagraph"/>
              <w:rPr>
                <w:rFonts w:ascii="Times New Roman"/>
                <w:sz w:val="18"/>
              </w:rPr>
            </w:pPr>
          </w:p>
        </w:tc>
        <w:tc>
          <w:tcPr>
            <w:tcW w:w="709" w:type="dxa"/>
            <w:shd w:val="clear" w:color="auto" w:fill="FFFFFF" w:themeFill="background1"/>
          </w:tcPr>
          <w:p w14:paraId="1F9A9A58" w14:textId="77777777" w:rsidR="00F35DF4" w:rsidRDefault="00F35DF4" w:rsidP="00D90F62">
            <w:pPr>
              <w:pStyle w:val="TableParagraph"/>
              <w:rPr>
                <w:rFonts w:ascii="Times New Roman"/>
                <w:sz w:val="18"/>
              </w:rPr>
            </w:pPr>
          </w:p>
        </w:tc>
        <w:tc>
          <w:tcPr>
            <w:tcW w:w="709" w:type="dxa"/>
            <w:shd w:val="clear" w:color="auto" w:fill="FFFFFF" w:themeFill="background1"/>
          </w:tcPr>
          <w:p w14:paraId="091FD78C" w14:textId="77777777" w:rsidR="00F35DF4" w:rsidRDefault="00F35DF4" w:rsidP="00D90F62">
            <w:pPr>
              <w:pStyle w:val="TableParagraph"/>
              <w:rPr>
                <w:rFonts w:ascii="Times New Roman"/>
                <w:sz w:val="18"/>
              </w:rPr>
            </w:pPr>
          </w:p>
        </w:tc>
        <w:tc>
          <w:tcPr>
            <w:tcW w:w="709" w:type="dxa"/>
          </w:tcPr>
          <w:p w14:paraId="259CC477" w14:textId="77777777" w:rsidR="00F35DF4" w:rsidRDefault="00F35DF4" w:rsidP="00D90F62">
            <w:pPr>
              <w:pStyle w:val="TableParagraph"/>
              <w:rPr>
                <w:rFonts w:ascii="Times New Roman"/>
                <w:sz w:val="18"/>
              </w:rPr>
            </w:pPr>
          </w:p>
        </w:tc>
        <w:tc>
          <w:tcPr>
            <w:tcW w:w="708" w:type="dxa"/>
          </w:tcPr>
          <w:p w14:paraId="0A29E253" w14:textId="77777777" w:rsidR="00F35DF4" w:rsidRDefault="00F35DF4" w:rsidP="00D90F62">
            <w:pPr>
              <w:pStyle w:val="TableParagraph"/>
              <w:rPr>
                <w:rFonts w:ascii="Times New Roman"/>
                <w:sz w:val="18"/>
              </w:rPr>
            </w:pPr>
          </w:p>
        </w:tc>
        <w:tc>
          <w:tcPr>
            <w:tcW w:w="993" w:type="dxa"/>
          </w:tcPr>
          <w:p w14:paraId="03DC3C82" w14:textId="77777777" w:rsidR="00F35DF4" w:rsidRDefault="00F35DF4" w:rsidP="00D90F62">
            <w:pPr>
              <w:pStyle w:val="TableParagraph"/>
              <w:rPr>
                <w:rFonts w:ascii="Times New Roman"/>
                <w:sz w:val="18"/>
              </w:rPr>
            </w:pPr>
          </w:p>
        </w:tc>
      </w:tr>
      <w:tr w:rsidR="00FF01B9" w14:paraId="683B55AB" w14:textId="77777777" w:rsidTr="001B6C7A">
        <w:trPr>
          <w:trHeight w:val="2995"/>
        </w:trPr>
        <w:tc>
          <w:tcPr>
            <w:tcW w:w="3250" w:type="dxa"/>
          </w:tcPr>
          <w:p w14:paraId="3258FDBC" w14:textId="77777777" w:rsidR="00FF01B9" w:rsidRPr="00FF01B9" w:rsidRDefault="00FF01B9" w:rsidP="00FF01B9">
            <w:pPr>
              <w:pStyle w:val="ListParagraph"/>
              <w:numPr>
                <w:ilvl w:val="0"/>
                <w:numId w:val="5"/>
              </w:numPr>
            </w:pPr>
            <w:r w:rsidRPr="00FF01B9">
              <w:rPr>
                <w:rFonts w:ascii="Arial" w:eastAsia="Arial MT" w:hAnsi="Arial MT" w:cs="Arial MT"/>
                <w:b/>
                <w:kern w:val="0"/>
                <w:sz w:val="20"/>
                <w:lang w:val="en-US"/>
                <w14:ligatures w14:val="none"/>
              </w:rPr>
              <w:t>Questionnaire Design</w:t>
            </w:r>
          </w:p>
          <w:p w14:paraId="559AC8C4" w14:textId="25866200" w:rsidR="00F35DF4" w:rsidRPr="00FF01B9" w:rsidRDefault="00FF01B9" w:rsidP="001B42A8">
            <w:pPr>
              <w:ind w:left="146" w:right="126"/>
              <w:jc w:val="both"/>
              <w:rPr>
                <w:rFonts w:ascii="Arial" w:hAnsi="Arial" w:cs="Arial"/>
                <w:sz w:val="20"/>
                <w:szCs w:val="20"/>
              </w:rPr>
            </w:pPr>
            <w:r w:rsidRPr="00FF01B9">
              <w:rPr>
                <w:rFonts w:ascii="Arial" w:hAnsi="Arial" w:cs="Arial"/>
                <w:sz w:val="20"/>
                <w:szCs w:val="20"/>
              </w:rPr>
              <w:t>The designs an extended questionnaire for the Labour Force Survey (LFS) that captures the education history, the non-formal education programmes, and the field of study of the respondents. The questionnaire is refined based on the best practices of the benchmarking country, the Office of National Statistics (ONS) of the United Kingdom.</w:t>
            </w:r>
          </w:p>
        </w:tc>
        <w:tc>
          <w:tcPr>
            <w:tcW w:w="720" w:type="dxa"/>
          </w:tcPr>
          <w:p w14:paraId="2E14E7B6" w14:textId="77777777" w:rsidR="00F35DF4" w:rsidRDefault="00F35DF4" w:rsidP="00D90F62">
            <w:pPr>
              <w:pStyle w:val="TableParagraph"/>
              <w:rPr>
                <w:rFonts w:ascii="Times New Roman"/>
                <w:sz w:val="18"/>
              </w:rPr>
            </w:pPr>
          </w:p>
        </w:tc>
        <w:tc>
          <w:tcPr>
            <w:tcW w:w="709" w:type="dxa"/>
          </w:tcPr>
          <w:p w14:paraId="730A0928" w14:textId="77777777" w:rsidR="00F35DF4" w:rsidRDefault="00F35DF4" w:rsidP="00D90F62">
            <w:pPr>
              <w:pStyle w:val="TableParagraph"/>
              <w:rPr>
                <w:rFonts w:ascii="Times New Roman"/>
                <w:sz w:val="18"/>
              </w:rPr>
            </w:pPr>
          </w:p>
        </w:tc>
        <w:tc>
          <w:tcPr>
            <w:tcW w:w="709" w:type="dxa"/>
            <w:shd w:val="clear" w:color="auto" w:fill="FFFF00"/>
          </w:tcPr>
          <w:p w14:paraId="630E2DC7" w14:textId="77777777" w:rsidR="00F35DF4" w:rsidRDefault="00F35DF4" w:rsidP="00D90F62">
            <w:pPr>
              <w:pStyle w:val="TableParagraph"/>
              <w:rPr>
                <w:rFonts w:ascii="Times New Roman"/>
                <w:sz w:val="18"/>
              </w:rPr>
            </w:pPr>
          </w:p>
        </w:tc>
        <w:tc>
          <w:tcPr>
            <w:tcW w:w="708" w:type="dxa"/>
            <w:shd w:val="clear" w:color="auto" w:fill="FFFFFF" w:themeFill="background1"/>
          </w:tcPr>
          <w:p w14:paraId="31FF1B03" w14:textId="77777777" w:rsidR="00F35DF4" w:rsidRDefault="00F35DF4" w:rsidP="00D90F62">
            <w:pPr>
              <w:pStyle w:val="TableParagraph"/>
              <w:rPr>
                <w:rFonts w:ascii="Times New Roman"/>
                <w:sz w:val="18"/>
              </w:rPr>
            </w:pPr>
          </w:p>
        </w:tc>
        <w:tc>
          <w:tcPr>
            <w:tcW w:w="709" w:type="dxa"/>
            <w:shd w:val="clear" w:color="auto" w:fill="FFFFFF" w:themeFill="background1"/>
          </w:tcPr>
          <w:p w14:paraId="22BC1543" w14:textId="77777777" w:rsidR="00F35DF4" w:rsidRDefault="00F35DF4" w:rsidP="00D90F62">
            <w:pPr>
              <w:pStyle w:val="TableParagraph"/>
              <w:rPr>
                <w:rFonts w:ascii="Times New Roman"/>
                <w:sz w:val="18"/>
              </w:rPr>
            </w:pPr>
          </w:p>
        </w:tc>
        <w:tc>
          <w:tcPr>
            <w:tcW w:w="709" w:type="dxa"/>
            <w:shd w:val="clear" w:color="auto" w:fill="FFFFFF" w:themeFill="background1"/>
          </w:tcPr>
          <w:p w14:paraId="248876A5" w14:textId="77777777" w:rsidR="00F35DF4" w:rsidRDefault="00F35DF4" w:rsidP="00D90F62">
            <w:pPr>
              <w:pStyle w:val="TableParagraph"/>
              <w:rPr>
                <w:rFonts w:ascii="Times New Roman"/>
                <w:sz w:val="18"/>
              </w:rPr>
            </w:pPr>
          </w:p>
        </w:tc>
        <w:tc>
          <w:tcPr>
            <w:tcW w:w="709" w:type="dxa"/>
            <w:shd w:val="clear" w:color="auto" w:fill="FFFFFF" w:themeFill="background1"/>
          </w:tcPr>
          <w:p w14:paraId="223C6079" w14:textId="77777777" w:rsidR="00F35DF4" w:rsidRDefault="00F35DF4" w:rsidP="00D90F62">
            <w:pPr>
              <w:pStyle w:val="TableParagraph"/>
              <w:rPr>
                <w:rFonts w:ascii="Times New Roman"/>
                <w:sz w:val="18"/>
              </w:rPr>
            </w:pPr>
          </w:p>
        </w:tc>
        <w:tc>
          <w:tcPr>
            <w:tcW w:w="708" w:type="dxa"/>
            <w:shd w:val="clear" w:color="auto" w:fill="FFFFFF" w:themeFill="background1"/>
          </w:tcPr>
          <w:p w14:paraId="014DD535" w14:textId="77777777" w:rsidR="00F35DF4" w:rsidRDefault="00F35DF4" w:rsidP="00D90F62">
            <w:pPr>
              <w:pStyle w:val="TableParagraph"/>
              <w:rPr>
                <w:rFonts w:ascii="Times New Roman"/>
                <w:sz w:val="18"/>
              </w:rPr>
            </w:pPr>
          </w:p>
        </w:tc>
        <w:tc>
          <w:tcPr>
            <w:tcW w:w="993" w:type="dxa"/>
          </w:tcPr>
          <w:p w14:paraId="21F8FE2A" w14:textId="77777777" w:rsidR="00F35DF4" w:rsidRDefault="00F35DF4" w:rsidP="00D90F62">
            <w:pPr>
              <w:pStyle w:val="TableParagraph"/>
              <w:rPr>
                <w:rFonts w:ascii="Times New Roman"/>
                <w:sz w:val="18"/>
              </w:rPr>
            </w:pPr>
          </w:p>
        </w:tc>
      </w:tr>
      <w:tr w:rsidR="00FF01B9" w14:paraId="7B556AA7" w14:textId="77777777" w:rsidTr="001B6C7A">
        <w:trPr>
          <w:trHeight w:val="2703"/>
        </w:trPr>
        <w:tc>
          <w:tcPr>
            <w:tcW w:w="3250" w:type="dxa"/>
          </w:tcPr>
          <w:p w14:paraId="648FCEE4" w14:textId="77777777" w:rsidR="00FF01B9" w:rsidRPr="004066A1" w:rsidRDefault="00FF01B9" w:rsidP="00F35DF4">
            <w:pPr>
              <w:pStyle w:val="TableParagraph"/>
              <w:numPr>
                <w:ilvl w:val="0"/>
                <w:numId w:val="5"/>
              </w:numPr>
              <w:tabs>
                <w:tab w:val="left" w:pos="726"/>
              </w:tabs>
              <w:spacing w:line="221" w:lineRule="exact"/>
              <w:ind w:hanging="361"/>
              <w:rPr>
                <w:rFonts w:ascii="Arial"/>
                <w:b/>
                <w:bCs/>
                <w:sz w:val="20"/>
                <w:szCs w:val="20"/>
              </w:rPr>
            </w:pPr>
            <w:r w:rsidRPr="004066A1">
              <w:rPr>
                <w:b/>
                <w:bCs/>
                <w:sz w:val="20"/>
                <w:szCs w:val="20"/>
              </w:rPr>
              <w:lastRenderedPageBreak/>
              <w:t>Implementation Planning</w:t>
            </w:r>
          </w:p>
          <w:p w14:paraId="4C163392" w14:textId="7C00F32A" w:rsidR="00FF01B9" w:rsidRPr="00FF01B9" w:rsidRDefault="00FF01B9" w:rsidP="00FF01B9">
            <w:pPr>
              <w:pStyle w:val="TableParagraph"/>
              <w:tabs>
                <w:tab w:val="left" w:pos="726"/>
              </w:tabs>
              <w:spacing w:line="221" w:lineRule="exact"/>
              <w:ind w:left="725"/>
              <w:rPr>
                <w:rFonts w:ascii="Arial"/>
                <w:b/>
                <w:sz w:val="20"/>
              </w:rPr>
            </w:pPr>
          </w:p>
          <w:p w14:paraId="0B9B2DE6" w14:textId="4B7D9981" w:rsidR="00FF01B9" w:rsidRPr="00FF01B9" w:rsidRDefault="00FF01B9" w:rsidP="001B42A8">
            <w:pPr>
              <w:pStyle w:val="TableParagraph"/>
              <w:tabs>
                <w:tab w:val="left" w:pos="726"/>
              </w:tabs>
              <w:spacing w:line="221" w:lineRule="exact"/>
              <w:ind w:left="146" w:right="126"/>
              <w:jc w:val="both"/>
              <w:rPr>
                <w:rFonts w:ascii="Arial"/>
                <w:b/>
                <w:sz w:val="20"/>
                <w:szCs w:val="20"/>
              </w:rPr>
            </w:pPr>
            <w:r w:rsidRPr="00FF01B9">
              <w:rPr>
                <w:sz w:val="20"/>
                <w:szCs w:val="20"/>
              </w:rPr>
              <w:t>Outlines the benefits of the improved measure of education attainment for the Global Competitiveness Index (GCI) and the Human Development Index (HDI</w:t>
            </w:r>
            <w:proofErr w:type="gramStart"/>
            <w:r w:rsidRPr="00FF01B9">
              <w:rPr>
                <w:sz w:val="20"/>
                <w:szCs w:val="20"/>
              </w:rPr>
              <w:t>), and</w:t>
            </w:r>
            <w:proofErr w:type="gramEnd"/>
            <w:r w:rsidRPr="00FF01B9">
              <w:rPr>
                <w:sz w:val="20"/>
                <w:szCs w:val="20"/>
              </w:rPr>
              <w:t xml:space="preserve"> recommends three steps for the implementation of the extended questionnaire.</w:t>
            </w:r>
          </w:p>
        </w:tc>
        <w:tc>
          <w:tcPr>
            <w:tcW w:w="720" w:type="dxa"/>
          </w:tcPr>
          <w:p w14:paraId="5B3C976F" w14:textId="77777777" w:rsidR="00FF01B9" w:rsidRDefault="00FF01B9" w:rsidP="00D90F62">
            <w:pPr>
              <w:pStyle w:val="TableParagraph"/>
              <w:rPr>
                <w:rFonts w:ascii="Times New Roman"/>
                <w:sz w:val="18"/>
              </w:rPr>
            </w:pPr>
          </w:p>
        </w:tc>
        <w:tc>
          <w:tcPr>
            <w:tcW w:w="709" w:type="dxa"/>
          </w:tcPr>
          <w:p w14:paraId="3E8A7715" w14:textId="77777777" w:rsidR="00FF01B9" w:rsidRDefault="00FF01B9" w:rsidP="00D90F62">
            <w:pPr>
              <w:pStyle w:val="TableParagraph"/>
              <w:rPr>
                <w:rFonts w:ascii="Times New Roman"/>
                <w:sz w:val="18"/>
              </w:rPr>
            </w:pPr>
          </w:p>
        </w:tc>
        <w:tc>
          <w:tcPr>
            <w:tcW w:w="709" w:type="dxa"/>
          </w:tcPr>
          <w:p w14:paraId="610740D6" w14:textId="77777777" w:rsidR="00FF01B9" w:rsidRDefault="00FF01B9" w:rsidP="00D90F62">
            <w:pPr>
              <w:pStyle w:val="TableParagraph"/>
              <w:rPr>
                <w:rFonts w:ascii="Times New Roman"/>
                <w:sz w:val="18"/>
              </w:rPr>
            </w:pPr>
          </w:p>
        </w:tc>
        <w:tc>
          <w:tcPr>
            <w:tcW w:w="708" w:type="dxa"/>
            <w:shd w:val="clear" w:color="auto" w:fill="FFFF00"/>
          </w:tcPr>
          <w:p w14:paraId="6E4F3445" w14:textId="77777777" w:rsidR="00FF01B9" w:rsidRDefault="00FF01B9" w:rsidP="00D90F62">
            <w:pPr>
              <w:pStyle w:val="TableParagraph"/>
              <w:rPr>
                <w:rFonts w:ascii="Times New Roman"/>
                <w:sz w:val="18"/>
              </w:rPr>
            </w:pPr>
          </w:p>
        </w:tc>
        <w:tc>
          <w:tcPr>
            <w:tcW w:w="709" w:type="dxa"/>
            <w:shd w:val="clear" w:color="auto" w:fill="FFFFFF" w:themeFill="background1"/>
          </w:tcPr>
          <w:p w14:paraId="6F9535CC" w14:textId="77777777" w:rsidR="00FF01B9" w:rsidRDefault="00FF01B9" w:rsidP="00D90F62">
            <w:pPr>
              <w:pStyle w:val="TableParagraph"/>
              <w:rPr>
                <w:rFonts w:ascii="Times New Roman"/>
                <w:sz w:val="18"/>
              </w:rPr>
            </w:pPr>
          </w:p>
        </w:tc>
        <w:tc>
          <w:tcPr>
            <w:tcW w:w="709" w:type="dxa"/>
            <w:shd w:val="clear" w:color="auto" w:fill="FFFFFF" w:themeFill="background1"/>
          </w:tcPr>
          <w:p w14:paraId="4A3DC154" w14:textId="77777777" w:rsidR="00FF01B9" w:rsidRDefault="00FF01B9" w:rsidP="00D90F62">
            <w:pPr>
              <w:pStyle w:val="TableParagraph"/>
              <w:rPr>
                <w:rFonts w:ascii="Times New Roman"/>
                <w:sz w:val="18"/>
              </w:rPr>
            </w:pPr>
          </w:p>
        </w:tc>
        <w:tc>
          <w:tcPr>
            <w:tcW w:w="709" w:type="dxa"/>
            <w:shd w:val="clear" w:color="auto" w:fill="FFFFFF" w:themeFill="background1"/>
          </w:tcPr>
          <w:p w14:paraId="3E2E94D9" w14:textId="77777777" w:rsidR="00FF01B9" w:rsidRDefault="00FF01B9" w:rsidP="00D90F62">
            <w:pPr>
              <w:pStyle w:val="TableParagraph"/>
              <w:rPr>
                <w:rFonts w:ascii="Times New Roman"/>
                <w:sz w:val="18"/>
              </w:rPr>
            </w:pPr>
          </w:p>
        </w:tc>
        <w:tc>
          <w:tcPr>
            <w:tcW w:w="708" w:type="dxa"/>
            <w:shd w:val="clear" w:color="auto" w:fill="FFFFFF" w:themeFill="background1"/>
          </w:tcPr>
          <w:p w14:paraId="1C1120CD" w14:textId="77777777" w:rsidR="00FF01B9" w:rsidRDefault="00FF01B9" w:rsidP="00D90F62">
            <w:pPr>
              <w:pStyle w:val="TableParagraph"/>
              <w:rPr>
                <w:rFonts w:ascii="Times New Roman"/>
                <w:sz w:val="18"/>
              </w:rPr>
            </w:pPr>
          </w:p>
        </w:tc>
        <w:tc>
          <w:tcPr>
            <w:tcW w:w="993" w:type="dxa"/>
          </w:tcPr>
          <w:p w14:paraId="58241563" w14:textId="77777777" w:rsidR="00FF01B9" w:rsidRDefault="00FF01B9" w:rsidP="00D90F62">
            <w:pPr>
              <w:pStyle w:val="TableParagraph"/>
              <w:rPr>
                <w:rFonts w:ascii="Times New Roman"/>
                <w:sz w:val="18"/>
              </w:rPr>
            </w:pPr>
          </w:p>
        </w:tc>
      </w:tr>
      <w:tr w:rsidR="00FF01B9" w14:paraId="37E3259C" w14:textId="77777777" w:rsidTr="001B6C7A">
        <w:trPr>
          <w:trHeight w:val="1106"/>
        </w:trPr>
        <w:tc>
          <w:tcPr>
            <w:tcW w:w="3250" w:type="dxa"/>
          </w:tcPr>
          <w:p w14:paraId="00869221" w14:textId="64A9DC5A" w:rsidR="00FF01B9" w:rsidRPr="00FF01B9" w:rsidRDefault="00FF01B9" w:rsidP="00F35DF4">
            <w:pPr>
              <w:pStyle w:val="TableParagraph"/>
              <w:numPr>
                <w:ilvl w:val="0"/>
                <w:numId w:val="5"/>
              </w:numPr>
              <w:tabs>
                <w:tab w:val="left" w:pos="726"/>
              </w:tabs>
              <w:spacing w:line="221" w:lineRule="exact"/>
              <w:ind w:hanging="361"/>
              <w:rPr>
                <w:b/>
                <w:bCs/>
              </w:rPr>
            </w:pPr>
            <w:proofErr w:type="spellStart"/>
            <w:r w:rsidRPr="004066A1">
              <w:rPr>
                <w:b/>
                <w:bCs/>
                <w:sz w:val="20"/>
                <w:szCs w:val="20"/>
              </w:rPr>
              <w:t>Finalisation</w:t>
            </w:r>
            <w:proofErr w:type="spellEnd"/>
          </w:p>
          <w:p w14:paraId="3E2AF46A" w14:textId="77777777" w:rsidR="00FF01B9" w:rsidRDefault="00FF01B9" w:rsidP="00FF01B9">
            <w:pPr>
              <w:pStyle w:val="TableParagraph"/>
              <w:tabs>
                <w:tab w:val="left" w:pos="726"/>
              </w:tabs>
              <w:spacing w:line="221" w:lineRule="exact"/>
              <w:ind w:left="725"/>
            </w:pPr>
          </w:p>
          <w:p w14:paraId="5BE2DCDC" w14:textId="77777777" w:rsidR="00FF01B9" w:rsidRDefault="00FF01B9" w:rsidP="001B42A8">
            <w:pPr>
              <w:pStyle w:val="TableParagraph"/>
              <w:tabs>
                <w:tab w:val="left" w:pos="146"/>
              </w:tabs>
              <w:spacing w:line="221" w:lineRule="exact"/>
              <w:ind w:left="146" w:right="126"/>
              <w:jc w:val="both"/>
              <w:rPr>
                <w:sz w:val="20"/>
                <w:szCs w:val="20"/>
              </w:rPr>
            </w:pPr>
            <w:r w:rsidRPr="00FF01B9">
              <w:rPr>
                <w:sz w:val="20"/>
                <w:szCs w:val="20"/>
              </w:rPr>
              <w:t xml:space="preserve">The technical working team </w:t>
            </w:r>
            <w:proofErr w:type="spellStart"/>
            <w:r w:rsidRPr="00FF01B9">
              <w:rPr>
                <w:sz w:val="20"/>
                <w:szCs w:val="20"/>
              </w:rPr>
              <w:t>finalises</w:t>
            </w:r>
            <w:proofErr w:type="spellEnd"/>
            <w:r w:rsidRPr="00FF01B9">
              <w:rPr>
                <w:sz w:val="20"/>
                <w:szCs w:val="20"/>
              </w:rPr>
              <w:t xml:space="preserve"> the extended questionnaire3.</w:t>
            </w:r>
          </w:p>
          <w:p w14:paraId="0DAD5006" w14:textId="77777777" w:rsidR="00FF01B9" w:rsidRDefault="00FF01B9" w:rsidP="00FF01B9">
            <w:pPr>
              <w:pStyle w:val="TableParagraph"/>
              <w:tabs>
                <w:tab w:val="left" w:pos="146"/>
              </w:tabs>
              <w:spacing w:line="221" w:lineRule="exact"/>
              <w:ind w:left="4"/>
              <w:rPr>
                <w:sz w:val="20"/>
                <w:szCs w:val="20"/>
              </w:rPr>
            </w:pPr>
          </w:p>
          <w:p w14:paraId="0F4A636F" w14:textId="45A0A01B" w:rsidR="00FF01B9" w:rsidRPr="00FF01B9" w:rsidRDefault="00FF01B9" w:rsidP="00FF01B9">
            <w:pPr>
              <w:pStyle w:val="TableParagraph"/>
              <w:tabs>
                <w:tab w:val="left" w:pos="146"/>
              </w:tabs>
              <w:spacing w:line="221" w:lineRule="exact"/>
              <w:ind w:left="4"/>
              <w:rPr>
                <w:sz w:val="20"/>
                <w:szCs w:val="20"/>
              </w:rPr>
            </w:pPr>
          </w:p>
        </w:tc>
        <w:tc>
          <w:tcPr>
            <w:tcW w:w="720" w:type="dxa"/>
          </w:tcPr>
          <w:p w14:paraId="33D54815" w14:textId="77777777" w:rsidR="00FF01B9" w:rsidRDefault="00FF01B9" w:rsidP="00D90F62">
            <w:pPr>
              <w:pStyle w:val="TableParagraph"/>
              <w:rPr>
                <w:rFonts w:ascii="Times New Roman"/>
                <w:sz w:val="18"/>
              </w:rPr>
            </w:pPr>
          </w:p>
        </w:tc>
        <w:tc>
          <w:tcPr>
            <w:tcW w:w="709" w:type="dxa"/>
          </w:tcPr>
          <w:p w14:paraId="183B0E4B" w14:textId="77777777" w:rsidR="00FF01B9" w:rsidRDefault="00FF01B9" w:rsidP="00D90F62">
            <w:pPr>
              <w:pStyle w:val="TableParagraph"/>
              <w:rPr>
                <w:rFonts w:ascii="Times New Roman"/>
                <w:sz w:val="18"/>
              </w:rPr>
            </w:pPr>
          </w:p>
        </w:tc>
        <w:tc>
          <w:tcPr>
            <w:tcW w:w="709" w:type="dxa"/>
          </w:tcPr>
          <w:p w14:paraId="2CA023B8" w14:textId="77777777" w:rsidR="00FF01B9" w:rsidRDefault="00FF01B9" w:rsidP="00D90F62">
            <w:pPr>
              <w:pStyle w:val="TableParagraph"/>
              <w:rPr>
                <w:rFonts w:ascii="Times New Roman"/>
                <w:sz w:val="18"/>
              </w:rPr>
            </w:pPr>
          </w:p>
        </w:tc>
        <w:tc>
          <w:tcPr>
            <w:tcW w:w="708" w:type="dxa"/>
            <w:shd w:val="clear" w:color="auto" w:fill="FFFFFF" w:themeFill="background1"/>
          </w:tcPr>
          <w:p w14:paraId="168726D5" w14:textId="77777777" w:rsidR="00FF01B9" w:rsidRDefault="00FF01B9" w:rsidP="00D90F62">
            <w:pPr>
              <w:pStyle w:val="TableParagraph"/>
              <w:rPr>
                <w:rFonts w:ascii="Times New Roman"/>
                <w:sz w:val="18"/>
              </w:rPr>
            </w:pPr>
          </w:p>
        </w:tc>
        <w:tc>
          <w:tcPr>
            <w:tcW w:w="709" w:type="dxa"/>
            <w:shd w:val="clear" w:color="auto" w:fill="FFFF00"/>
          </w:tcPr>
          <w:p w14:paraId="59E97CD0" w14:textId="77777777" w:rsidR="00FF01B9" w:rsidRDefault="00FF01B9" w:rsidP="00D90F62">
            <w:pPr>
              <w:pStyle w:val="TableParagraph"/>
              <w:rPr>
                <w:rFonts w:ascii="Times New Roman"/>
                <w:sz w:val="18"/>
              </w:rPr>
            </w:pPr>
          </w:p>
        </w:tc>
        <w:tc>
          <w:tcPr>
            <w:tcW w:w="709" w:type="dxa"/>
            <w:shd w:val="clear" w:color="auto" w:fill="auto"/>
          </w:tcPr>
          <w:p w14:paraId="6D6623AE" w14:textId="77777777" w:rsidR="00FF01B9" w:rsidRDefault="00FF01B9" w:rsidP="00D90F62">
            <w:pPr>
              <w:pStyle w:val="TableParagraph"/>
              <w:rPr>
                <w:rFonts w:ascii="Times New Roman"/>
                <w:sz w:val="18"/>
              </w:rPr>
            </w:pPr>
          </w:p>
        </w:tc>
        <w:tc>
          <w:tcPr>
            <w:tcW w:w="709" w:type="dxa"/>
            <w:shd w:val="clear" w:color="auto" w:fill="FFFFFF" w:themeFill="background1"/>
          </w:tcPr>
          <w:p w14:paraId="0273CE8A" w14:textId="77777777" w:rsidR="00FF01B9" w:rsidRDefault="00FF01B9" w:rsidP="00D90F62">
            <w:pPr>
              <w:pStyle w:val="TableParagraph"/>
              <w:rPr>
                <w:rFonts w:ascii="Times New Roman"/>
                <w:sz w:val="18"/>
              </w:rPr>
            </w:pPr>
          </w:p>
        </w:tc>
        <w:tc>
          <w:tcPr>
            <w:tcW w:w="708" w:type="dxa"/>
            <w:shd w:val="clear" w:color="auto" w:fill="FFFFFF" w:themeFill="background1"/>
          </w:tcPr>
          <w:p w14:paraId="2FC72F38" w14:textId="77777777" w:rsidR="00FF01B9" w:rsidRDefault="00FF01B9" w:rsidP="00D90F62">
            <w:pPr>
              <w:pStyle w:val="TableParagraph"/>
              <w:rPr>
                <w:rFonts w:ascii="Times New Roman"/>
                <w:sz w:val="18"/>
              </w:rPr>
            </w:pPr>
          </w:p>
        </w:tc>
        <w:tc>
          <w:tcPr>
            <w:tcW w:w="993" w:type="dxa"/>
          </w:tcPr>
          <w:p w14:paraId="076B3BD6" w14:textId="77777777" w:rsidR="00FF01B9" w:rsidRDefault="00FF01B9" w:rsidP="00D90F62">
            <w:pPr>
              <w:pStyle w:val="TableParagraph"/>
              <w:rPr>
                <w:rFonts w:ascii="Times New Roman"/>
                <w:sz w:val="18"/>
              </w:rPr>
            </w:pPr>
          </w:p>
        </w:tc>
      </w:tr>
      <w:tr w:rsidR="001B6C7A" w14:paraId="4AF97300" w14:textId="77777777" w:rsidTr="001B6C7A">
        <w:trPr>
          <w:trHeight w:val="1181"/>
        </w:trPr>
        <w:tc>
          <w:tcPr>
            <w:tcW w:w="3250" w:type="dxa"/>
          </w:tcPr>
          <w:p w14:paraId="2F2A8E77" w14:textId="77777777" w:rsidR="00FF01B9" w:rsidRDefault="00FF01B9" w:rsidP="00FF01B9">
            <w:pPr>
              <w:pStyle w:val="TableParagraph"/>
              <w:numPr>
                <w:ilvl w:val="0"/>
                <w:numId w:val="5"/>
              </w:numPr>
              <w:tabs>
                <w:tab w:val="left" w:pos="726"/>
              </w:tabs>
              <w:spacing w:line="219" w:lineRule="exact"/>
              <w:rPr>
                <w:b/>
                <w:bCs/>
                <w:sz w:val="20"/>
              </w:rPr>
            </w:pPr>
            <w:r w:rsidRPr="00FF01B9">
              <w:rPr>
                <w:b/>
                <w:bCs/>
                <w:sz w:val="20"/>
              </w:rPr>
              <w:t xml:space="preserve">Pilot Survey </w:t>
            </w:r>
          </w:p>
          <w:p w14:paraId="68DEB02A" w14:textId="77777777" w:rsidR="00FF01B9" w:rsidRPr="00FF01B9" w:rsidRDefault="00FF01B9" w:rsidP="00826548">
            <w:pPr>
              <w:pStyle w:val="TableParagraph"/>
              <w:tabs>
                <w:tab w:val="left" w:pos="726"/>
              </w:tabs>
              <w:spacing w:line="219" w:lineRule="exact"/>
              <w:ind w:left="725"/>
              <w:jc w:val="both"/>
              <w:rPr>
                <w:b/>
                <w:bCs/>
                <w:sz w:val="20"/>
              </w:rPr>
            </w:pPr>
          </w:p>
          <w:p w14:paraId="788EB2F2" w14:textId="2977DA55" w:rsidR="00FF01B9" w:rsidRDefault="00FF01B9" w:rsidP="001B42A8">
            <w:pPr>
              <w:pStyle w:val="TableParagraph"/>
              <w:tabs>
                <w:tab w:val="left" w:pos="726"/>
              </w:tabs>
              <w:spacing w:line="219" w:lineRule="exact"/>
              <w:ind w:left="146" w:right="126"/>
              <w:jc w:val="both"/>
              <w:rPr>
                <w:sz w:val="20"/>
              </w:rPr>
            </w:pPr>
            <w:r w:rsidRPr="00FF01B9">
              <w:rPr>
                <w:sz w:val="20"/>
              </w:rPr>
              <w:t>Conducts a pilot survey through the monthly LFS</w:t>
            </w:r>
            <w:r w:rsidR="001B6C7A">
              <w:rPr>
                <w:sz w:val="20"/>
              </w:rPr>
              <w:t>.</w:t>
            </w:r>
          </w:p>
        </w:tc>
        <w:tc>
          <w:tcPr>
            <w:tcW w:w="720" w:type="dxa"/>
          </w:tcPr>
          <w:p w14:paraId="1573D3F8" w14:textId="77777777" w:rsidR="00F35DF4" w:rsidRDefault="00F35DF4" w:rsidP="00D90F62">
            <w:pPr>
              <w:pStyle w:val="TableParagraph"/>
              <w:rPr>
                <w:rFonts w:ascii="Times New Roman"/>
                <w:sz w:val="18"/>
              </w:rPr>
            </w:pPr>
          </w:p>
        </w:tc>
        <w:tc>
          <w:tcPr>
            <w:tcW w:w="709" w:type="dxa"/>
          </w:tcPr>
          <w:p w14:paraId="179793DC" w14:textId="77777777" w:rsidR="00F35DF4" w:rsidRDefault="00F35DF4" w:rsidP="00D90F62">
            <w:pPr>
              <w:pStyle w:val="TableParagraph"/>
              <w:rPr>
                <w:rFonts w:ascii="Times New Roman"/>
                <w:sz w:val="18"/>
              </w:rPr>
            </w:pPr>
          </w:p>
        </w:tc>
        <w:tc>
          <w:tcPr>
            <w:tcW w:w="709" w:type="dxa"/>
          </w:tcPr>
          <w:p w14:paraId="2D100C54" w14:textId="77777777" w:rsidR="00F35DF4" w:rsidRDefault="00F35DF4" w:rsidP="00D90F62">
            <w:pPr>
              <w:pStyle w:val="TableParagraph"/>
              <w:rPr>
                <w:rFonts w:ascii="Times New Roman"/>
                <w:sz w:val="18"/>
              </w:rPr>
            </w:pPr>
          </w:p>
        </w:tc>
        <w:tc>
          <w:tcPr>
            <w:tcW w:w="708" w:type="dxa"/>
          </w:tcPr>
          <w:p w14:paraId="5BB5CF33" w14:textId="77777777" w:rsidR="00F35DF4" w:rsidRDefault="00F35DF4" w:rsidP="00D90F62">
            <w:pPr>
              <w:pStyle w:val="TableParagraph"/>
              <w:rPr>
                <w:rFonts w:ascii="Times New Roman"/>
                <w:sz w:val="18"/>
              </w:rPr>
            </w:pPr>
          </w:p>
        </w:tc>
        <w:tc>
          <w:tcPr>
            <w:tcW w:w="709" w:type="dxa"/>
            <w:shd w:val="clear" w:color="auto" w:fill="FFFF00"/>
          </w:tcPr>
          <w:p w14:paraId="68DACBD0" w14:textId="77777777" w:rsidR="00F35DF4" w:rsidRDefault="00F35DF4" w:rsidP="00D90F62">
            <w:pPr>
              <w:pStyle w:val="TableParagraph"/>
              <w:rPr>
                <w:rFonts w:ascii="Times New Roman"/>
                <w:sz w:val="18"/>
              </w:rPr>
            </w:pPr>
          </w:p>
        </w:tc>
        <w:tc>
          <w:tcPr>
            <w:tcW w:w="709" w:type="dxa"/>
            <w:shd w:val="clear" w:color="auto" w:fill="FFFF00"/>
          </w:tcPr>
          <w:p w14:paraId="2CC9E72B" w14:textId="77777777" w:rsidR="00F35DF4" w:rsidRDefault="00F35DF4" w:rsidP="00D90F62">
            <w:pPr>
              <w:pStyle w:val="TableParagraph"/>
              <w:rPr>
                <w:rFonts w:ascii="Times New Roman"/>
                <w:sz w:val="18"/>
              </w:rPr>
            </w:pPr>
          </w:p>
        </w:tc>
        <w:tc>
          <w:tcPr>
            <w:tcW w:w="709" w:type="dxa"/>
            <w:shd w:val="clear" w:color="auto" w:fill="auto"/>
          </w:tcPr>
          <w:p w14:paraId="58B63915" w14:textId="77777777" w:rsidR="00F35DF4" w:rsidRDefault="00F35DF4" w:rsidP="00D90F62">
            <w:pPr>
              <w:pStyle w:val="TableParagraph"/>
              <w:rPr>
                <w:rFonts w:ascii="Times New Roman"/>
                <w:sz w:val="18"/>
              </w:rPr>
            </w:pPr>
          </w:p>
        </w:tc>
        <w:tc>
          <w:tcPr>
            <w:tcW w:w="708" w:type="dxa"/>
            <w:shd w:val="clear" w:color="auto" w:fill="auto"/>
          </w:tcPr>
          <w:p w14:paraId="61B8BA03" w14:textId="77777777" w:rsidR="00F35DF4" w:rsidRDefault="00F35DF4" w:rsidP="00D90F62">
            <w:pPr>
              <w:pStyle w:val="TableParagraph"/>
              <w:rPr>
                <w:rFonts w:ascii="Times New Roman"/>
                <w:sz w:val="18"/>
              </w:rPr>
            </w:pPr>
          </w:p>
        </w:tc>
        <w:tc>
          <w:tcPr>
            <w:tcW w:w="993" w:type="dxa"/>
            <w:shd w:val="clear" w:color="auto" w:fill="FFFFFF" w:themeFill="background1"/>
          </w:tcPr>
          <w:p w14:paraId="06C4E7B3" w14:textId="77777777" w:rsidR="00F35DF4" w:rsidRDefault="00F35DF4" w:rsidP="00D90F62">
            <w:pPr>
              <w:pStyle w:val="TableParagraph"/>
              <w:rPr>
                <w:rFonts w:ascii="Times New Roman"/>
                <w:sz w:val="18"/>
              </w:rPr>
            </w:pPr>
          </w:p>
        </w:tc>
      </w:tr>
      <w:tr w:rsidR="00FF01B9" w14:paraId="2E780FAD" w14:textId="77777777" w:rsidTr="001B6C7A">
        <w:trPr>
          <w:trHeight w:val="1002"/>
        </w:trPr>
        <w:tc>
          <w:tcPr>
            <w:tcW w:w="3250" w:type="dxa"/>
          </w:tcPr>
          <w:p w14:paraId="373903F2" w14:textId="77777777" w:rsidR="00FF01B9" w:rsidRDefault="00FF01B9" w:rsidP="00FF01B9">
            <w:pPr>
              <w:pStyle w:val="TableParagraph"/>
              <w:numPr>
                <w:ilvl w:val="0"/>
                <w:numId w:val="5"/>
              </w:numPr>
              <w:tabs>
                <w:tab w:val="left" w:pos="726"/>
              </w:tabs>
              <w:spacing w:line="219" w:lineRule="exact"/>
              <w:rPr>
                <w:b/>
                <w:bCs/>
                <w:sz w:val="20"/>
              </w:rPr>
            </w:pPr>
            <w:r w:rsidRPr="00FF01B9">
              <w:rPr>
                <w:b/>
                <w:bCs/>
                <w:sz w:val="20"/>
              </w:rPr>
              <w:t>Analysis of Outcomes</w:t>
            </w:r>
          </w:p>
          <w:p w14:paraId="74DC9235" w14:textId="77777777" w:rsidR="00FF01B9" w:rsidRDefault="00FF01B9" w:rsidP="00FF01B9">
            <w:pPr>
              <w:pStyle w:val="TableParagraph"/>
              <w:tabs>
                <w:tab w:val="left" w:pos="726"/>
              </w:tabs>
              <w:spacing w:line="219" w:lineRule="exact"/>
              <w:ind w:left="725"/>
              <w:rPr>
                <w:b/>
                <w:bCs/>
                <w:sz w:val="20"/>
              </w:rPr>
            </w:pPr>
          </w:p>
          <w:p w14:paraId="53FF1666" w14:textId="21592B3D" w:rsidR="00FF01B9" w:rsidRPr="00FF01B9" w:rsidRDefault="00FF01B9" w:rsidP="001B42A8">
            <w:pPr>
              <w:pStyle w:val="TableParagraph"/>
              <w:tabs>
                <w:tab w:val="left" w:pos="726"/>
              </w:tabs>
              <w:spacing w:line="219" w:lineRule="exact"/>
              <w:ind w:left="146" w:right="126"/>
              <w:jc w:val="both"/>
              <w:rPr>
                <w:sz w:val="20"/>
              </w:rPr>
            </w:pPr>
            <w:r w:rsidRPr="00FF01B9">
              <w:rPr>
                <w:sz w:val="20"/>
              </w:rPr>
              <w:t>Analyses the outcomes of the pilot survey.</w:t>
            </w:r>
          </w:p>
        </w:tc>
        <w:tc>
          <w:tcPr>
            <w:tcW w:w="720" w:type="dxa"/>
          </w:tcPr>
          <w:p w14:paraId="7C0B2EFA" w14:textId="77777777" w:rsidR="00FF01B9" w:rsidRDefault="00FF01B9" w:rsidP="00D90F62">
            <w:pPr>
              <w:pStyle w:val="TableParagraph"/>
              <w:rPr>
                <w:rFonts w:ascii="Times New Roman"/>
                <w:sz w:val="18"/>
              </w:rPr>
            </w:pPr>
          </w:p>
        </w:tc>
        <w:tc>
          <w:tcPr>
            <w:tcW w:w="709" w:type="dxa"/>
          </w:tcPr>
          <w:p w14:paraId="54163603" w14:textId="77777777" w:rsidR="00FF01B9" w:rsidRDefault="00FF01B9" w:rsidP="00D90F62">
            <w:pPr>
              <w:pStyle w:val="TableParagraph"/>
              <w:rPr>
                <w:rFonts w:ascii="Times New Roman"/>
                <w:sz w:val="18"/>
              </w:rPr>
            </w:pPr>
          </w:p>
        </w:tc>
        <w:tc>
          <w:tcPr>
            <w:tcW w:w="709" w:type="dxa"/>
          </w:tcPr>
          <w:p w14:paraId="73230168" w14:textId="77777777" w:rsidR="00FF01B9" w:rsidRDefault="00FF01B9" w:rsidP="00D90F62">
            <w:pPr>
              <w:pStyle w:val="TableParagraph"/>
              <w:rPr>
                <w:rFonts w:ascii="Times New Roman"/>
                <w:sz w:val="18"/>
              </w:rPr>
            </w:pPr>
          </w:p>
        </w:tc>
        <w:tc>
          <w:tcPr>
            <w:tcW w:w="708" w:type="dxa"/>
          </w:tcPr>
          <w:p w14:paraId="20F9D756" w14:textId="77777777" w:rsidR="00FF01B9" w:rsidRDefault="00FF01B9" w:rsidP="00D90F62">
            <w:pPr>
              <w:pStyle w:val="TableParagraph"/>
              <w:rPr>
                <w:rFonts w:ascii="Times New Roman"/>
                <w:sz w:val="18"/>
              </w:rPr>
            </w:pPr>
          </w:p>
        </w:tc>
        <w:tc>
          <w:tcPr>
            <w:tcW w:w="709" w:type="dxa"/>
          </w:tcPr>
          <w:p w14:paraId="2BC6CF17" w14:textId="77777777" w:rsidR="00FF01B9" w:rsidRDefault="00FF01B9" w:rsidP="00D90F62">
            <w:pPr>
              <w:pStyle w:val="TableParagraph"/>
              <w:rPr>
                <w:rFonts w:ascii="Times New Roman"/>
                <w:sz w:val="18"/>
              </w:rPr>
            </w:pPr>
          </w:p>
        </w:tc>
        <w:tc>
          <w:tcPr>
            <w:tcW w:w="709" w:type="dxa"/>
          </w:tcPr>
          <w:p w14:paraId="05037ED3" w14:textId="77777777" w:rsidR="00FF01B9" w:rsidRDefault="00FF01B9" w:rsidP="00D90F62">
            <w:pPr>
              <w:pStyle w:val="TableParagraph"/>
              <w:rPr>
                <w:rFonts w:ascii="Times New Roman"/>
                <w:sz w:val="18"/>
              </w:rPr>
            </w:pPr>
          </w:p>
        </w:tc>
        <w:tc>
          <w:tcPr>
            <w:tcW w:w="709" w:type="dxa"/>
            <w:shd w:val="clear" w:color="auto" w:fill="FFFF00"/>
          </w:tcPr>
          <w:p w14:paraId="7225137B" w14:textId="77777777" w:rsidR="00FF01B9" w:rsidRDefault="00FF01B9" w:rsidP="00D90F62">
            <w:pPr>
              <w:pStyle w:val="TableParagraph"/>
              <w:rPr>
                <w:rFonts w:ascii="Times New Roman"/>
                <w:sz w:val="18"/>
              </w:rPr>
            </w:pPr>
          </w:p>
        </w:tc>
        <w:tc>
          <w:tcPr>
            <w:tcW w:w="708" w:type="dxa"/>
            <w:shd w:val="clear" w:color="auto" w:fill="auto"/>
          </w:tcPr>
          <w:p w14:paraId="136943AE" w14:textId="77777777" w:rsidR="00FF01B9" w:rsidRDefault="00FF01B9" w:rsidP="00D90F62">
            <w:pPr>
              <w:pStyle w:val="TableParagraph"/>
              <w:rPr>
                <w:rFonts w:ascii="Times New Roman"/>
                <w:sz w:val="18"/>
              </w:rPr>
            </w:pPr>
          </w:p>
        </w:tc>
        <w:tc>
          <w:tcPr>
            <w:tcW w:w="993" w:type="dxa"/>
            <w:shd w:val="clear" w:color="auto" w:fill="FFFFFF" w:themeFill="background1"/>
          </w:tcPr>
          <w:p w14:paraId="48563690" w14:textId="77777777" w:rsidR="00FF01B9" w:rsidRDefault="00FF01B9" w:rsidP="00D90F62">
            <w:pPr>
              <w:pStyle w:val="TableParagraph"/>
              <w:rPr>
                <w:rFonts w:ascii="Times New Roman"/>
                <w:sz w:val="18"/>
              </w:rPr>
            </w:pPr>
          </w:p>
        </w:tc>
      </w:tr>
      <w:tr w:rsidR="001B6C7A" w14:paraId="24E48257" w14:textId="77777777" w:rsidTr="001B6C7A">
        <w:trPr>
          <w:trHeight w:val="1002"/>
        </w:trPr>
        <w:tc>
          <w:tcPr>
            <w:tcW w:w="3250" w:type="dxa"/>
          </w:tcPr>
          <w:p w14:paraId="06FBEA0A" w14:textId="77777777" w:rsidR="001B6C7A" w:rsidRDefault="001B6C7A" w:rsidP="00FF01B9">
            <w:pPr>
              <w:pStyle w:val="TableParagraph"/>
              <w:numPr>
                <w:ilvl w:val="0"/>
                <w:numId w:val="5"/>
              </w:numPr>
              <w:tabs>
                <w:tab w:val="left" w:pos="726"/>
              </w:tabs>
              <w:spacing w:line="219" w:lineRule="exact"/>
              <w:rPr>
                <w:b/>
                <w:bCs/>
                <w:sz w:val="20"/>
              </w:rPr>
            </w:pPr>
            <w:r w:rsidRPr="001B6C7A">
              <w:rPr>
                <w:b/>
                <w:bCs/>
                <w:sz w:val="20"/>
              </w:rPr>
              <w:t>Final Decision</w:t>
            </w:r>
          </w:p>
          <w:p w14:paraId="1A944B1C" w14:textId="77777777" w:rsidR="001B6C7A" w:rsidRDefault="001B6C7A" w:rsidP="00826548">
            <w:pPr>
              <w:pStyle w:val="TableParagraph"/>
              <w:tabs>
                <w:tab w:val="left" w:pos="726"/>
              </w:tabs>
              <w:spacing w:line="219" w:lineRule="exact"/>
              <w:ind w:left="725"/>
              <w:jc w:val="both"/>
              <w:rPr>
                <w:b/>
                <w:bCs/>
                <w:sz w:val="20"/>
              </w:rPr>
            </w:pPr>
          </w:p>
          <w:p w14:paraId="44987D7F" w14:textId="77777777" w:rsidR="001B6C7A" w:rsidRDefault="001B6C7A" w:rsidP="001B42A8">
            <w:pPr>
              <w:pStyle w:val="TableParagraph"/>
              <w:tabs>
                <w:tab w:val="left" w:pos="726"/>
              </w:tabs>
              <w:spacing w:line="219" w:lineRule="exact"/>
              <w:ind w:left="146" w:right="126"/>
              <w:jc w:val="both"/>
              <w:rPr>
                <w:sz w:val="20"/>
              </w:rPr>
            </w:pPr>
            <w:r w:rsidRPr="001B6C7A">
              <w:rPr>
                <w:sz w:val="20"/>
              </w:rPr>
              <w:t>Based on the analysis of outcomes, a final decision is made on the implementation of the extended questionnaire.</w:t>
            </w:r>
          </w:p>
          <w:p w14:paraId="4FFFFD18" w14:textId="691C8A8B" w:rsidR="001B6C7A" w:rsidRPr="001B6C7A" w:rsidRDefault="001B6C7A" w:rsidP="001B6C7A">
            <w:pPr>
              <w:pStyle w:val="TableParagraph"/>
              <w:tabs>
                <w:tab w:val="left" w:pos="726"/>
              </w:tabs>
              <w:spacing w:line="219" w:lineRule="exact"/>
              <w:rPr>
                <w:sz w:val="20"/>
              </w:rPr>
            </w:pPr>
          </w:p>
        </w:tc>
        <w:tc>
          <w:tcPr>
            <w:tcW w:w="720" w:type="dxa"/>
          </w:tcPr>
          <w:p w14:paraId="2A9D5D95" w14:textId="77777777" w:rsidR="001B6C7A" w:rsidRDefault="001B6C7A" w:rsidP="00D90F62">
            <w:pPr>
              <w:pStyle w:val="TableParagraph"/>
              <w:rPr>
                <w:rFonts w:ascii="Times New Roman"/>
                <w:sz w:val="18"/>
              </w:rPr>
            </w:pPr>
          </w:p>
        </w:tc>
        <w:tc>
          <w:tcPr>
            <w:tcW w:w="709" w:type="dxa"/>
          </w:tcPr>
          <w:p w14:paraId="721BEB20" w14:textId="77777777" w:rsidR="001B6C7A" w:rsidRDefault="001B6C7A" w:rsidP="00D90F62">
            <w:pPr>
              <w:pStyle w:val="TableParagraph"/>
              <w:rPr>
                <w:rFonts w:ascii="Times New Roman"/>
                <w:sz w:val="18"/>
              </w:rPr>
            </w:pPr>
          </w:p>
        </w:tc>
        <w:tc>
          <w:tcPr>
            <w:tcW w:w="709" w:type="dxa"/>
          </w:tcPr>
          <w:p w14:paraId="34182E33" w14:textId="77777777" w:rsidR="001B6C7A" w:rsidRDefault="001B6C7A" w:rsidP="00D90F62">
            <w:pPr>
              <w:pStyle w:val="TableParagraph"/>
              <w:rPr>
                <w:rFonts w:ascii="Times New Roman"/>
                <w:sz w:val="18"/>
              </w:rPr>
            </w:pPr>
          </w:p>
        </w:tc>
        <w:tc>
          <w:tcPr>
            <w:tcW w:w="708" w:type="dxa"/>
          </w:tcPr>
          <w:p w14:paraId="1EB132DF" w14:textId="77777777" w:rsidR="001B6C7A" w:rsidRDefault="001B6C7A" w:rsidP="00D90F62">
            <w:pPr>
              <w:pStyle w:val="TableParagraph"/>
              <w:rPr>
                <w:rFonts w:ascii="Times New Roman"/>
                <w:sz w:val="18"/>
              </w:rPr>
            </w:pPr>
          </w:p>
        </w:tc>
        <w:tc>
          <w:tcPr>
            <w:tcW w:w="709" w:type="dxa"/>
          </w:tcPr>
          <w:p w14:paraId="0EF94E69" w14:textId="77777777" w:rsidR="001B6C7A" w:rsidRDefault="001B6C7A" w:rsidP="00D90F62">
            <w:pPr>
              <w:pStyle w:val="TableParagraph"/>
              <w:rPr>
                <w:rFonts w:ascii="Times New Roman"/>
                <w:sz w:val="18"/>
              </w:rPr>
            </w:pPr>
          </w:p>
        </w:tc>
        <w:tc>
          <w:tcPr>
            <w:tcW w:w="709" w:type="dxa"/>
          </w:tcPr>
          <w:p w14:paraId="0D41CADE" w14:textId="77777777" w:rsidR="001B6C7A" w:rsidRDefault="001B6C7A" w:rsidP="00D90F62">
            <w:pPr>
              <w:pStyle w:val="TableParagraph"/>
              <w:rPr>
                <w:rFonts w:ascii="Times New Roman"/>
                <w:sz w:val="18"/>
              </w:rPr>
            </w:pPr>
          </w:p>
        </w:tc>
        <w:tc>
          <w:tcPr>
            <w:tcW w:w="709" w:type="dxa"/>
            <w:shd w:val="clear" w:color="auto" w:fill="auto"/>
          </w:tcPr>
          <w:p w14:paraId="30106D62" w14:textId="77777777" w:rsidR="001B6C7A" w:rsidRDefault="001B6C7A" w:rsidP="00D90F62">
            <w:pPr>
              <w:pStyle w:val="TableParagraph"/>
              <w:rPr>
                <w:rFonts w:ascii="Times New Roman"/>
                <w:sz w:val="18"/>
              </w:rPr>
            </w:pPr>
          </w:p>
        </w:tc>
        <w:tc>
          <w:tcPr>
            <w:tcW w:w="708" w:type="dxa"/>
            <w:shd w:val="clear" w:color="auto" w:fill="FFFF00"/>
          </w:tcPr>
          <w:p w14:paraId="01410E10" w14:textId="77777777" w:rsidR="001B6C7A" w:rsidRDefault="001B6C7A" w:rsidP="00D90F62">
            <w:pPr>
              <w:pStyle w:val="TableParagraph"/>
              <w:rPr>
                <w:rFonts w:ascii="Times New Roman"/>
                <w:sz w:val="18"/>
              </w:rPr>
            </w:pPr>
          </w:p>
        </w:tc>
        <w:tc>
          <w:tcPr>
            <w:tcW w:w="993" w:type="dxa"/>
            <w:shd w:val="clear" w:color="auto" w:fill="FFFFFF" w:themeFill="background1"/>
          </w:tcPr>
          <w:p w14:paraId="37C53DE6" w14:textId="77777777" w:rsidR="001B6C7A" w:rsidRDefault="001B6C7A" w:rsidP="00D90F62">
            <w:pPr>
              <w:pStyle w:val="TableParagraph"/>
              <w:rPr>
                <w:rFonts w:ascii="Times New Roman"/>
                <w:sz w:val="18"/>
              </w:rPr>
            </w:pPr>
          </w:p>
        </w:tc>
      </w:tr>
      <w:tr w:rsidR="001B6C7A" w14:paraId="3CAA9390" w14:textId="77777777" w:rsidTr="001B6C7A">
        <w:trPr>
          <w:trHeight w:val="690"/>
        </w:trPr>
        <w:tc>
          <w:tcPr>
            <w:tcW w:w="3250" w:type="dxa"/>
          </w:tcPr>
          <w:p w14:paraId="68ECD758" w14:textId="1586316F" w:rsidR="008F4EF6" w:rsidRDefault="008F4EF6" w:rsidP="001B6C7A">
            <w:pPr>
              <w:pStyle w:val="TableParagraph"/>
              <w:numPr>
                <w:ilvl w:val="0"/>
                <w:numId w:val="5"/>
              </w:numPr>
              <w:spacing w:line="219" w:lineRule="exact"/>
              <w:rPr>
                <w:rFonts w:ascii="Arial"/>
                <w:b/>
                <w:sz w:val="20"/>
              </w:rPr>
            </w:pPr>
            <w:r w:rsidRPr="008F4EF6">
              <w:rPr>
                <w:rFonts w:ascii="Arial"/>
                <w:b/>
                <w:sz w:val="20"/>
              </w:rPr>
              <w:t xml:space="preserve">Project Completion </w:t>
            </w:r>
          </w:p>
          <w:p w14:paraId="16BFC2AF" w14:textId="77777777" w:rsidR="00A66422" w:rsidRDefault="00A66422" w:rsidP="00A66422">
            <w:pPr>
              <w:pStyle w:val="TableParagraph"/>
              <w:spacing w:line="219" w:lineRule="exact"/>
              <w:ind w:left="725"/>
              <w:rPr>
                <w:rFonts w:ascii="Arial"/>
                <w:b/>
                <w:sz w:val="20"/>
              </w:rPr>
            </w:pPr>
          </w:p>
          <w:p w14:paraId="53C4F07A" w14:textId="77777777" w:rsidR="00F9705B" w:rsidRDefault="008F4EF6" w:rsidP="001B42A8">
            <w:pPr>
              <w:pStyle w:val="TableParagraph"/>
              <w:spacing w:line="219" w:lineRule="exact"/>
              <w:ind w:left="146" w:right="126"/>
              <w:jc w:val="both"/>
              <w:rPr>
                <w:rFonts w:ascii="Arial"/>
                <w:bCs/>
                <w:sz w:val="20"/>
              </w:rPr>
            </w:pPr>
            <w:r w:rsidRPr="008F4EF6">
              <w:rPr>
                <w:rFonts w:ascii="Arial"/>
                <w:bCs/>
                <w:sz w:val="20"/>
              </w:rPr>
              <w:t>The project concludes with the implementation of the extended questionnaire in the LFS, which is expected to reflect the true stock of human capital and skills in the country and enhance the policy analysis and planning for the future workforce.</w:t>
            </w:r>
          </w:p>
          <w:p w14:paraId="09027F2E" w14:textId="0FCDE592" w:rsidR="00A66422" w:rsidRDefault="00A66422" w:rsidP="00A66422">
            <w:pPr>
              <w:pStyle w:val="TableParagraph"/>
              <w:spacing w:line="219" w:lineRule="exact"/>
              <w:ind w:left="4"/>
              <w:rPr>
                <w:sz w:val="20"/>
              </w:rPr>
            </w:pPr>
          </w:p>
        </w:tc>
        <w:tc>
          <w:tcPr>
            <w:tcW w:w="720" w:type="dxa"/>
          </w:tcPr>
          <w:p w14:paraId="3FD5B365" w14:textId="77777777" w:rsidR="00F35DF4" w:rsidRDefault="00F35DF4" w:rsidP="00D90F62">
            <w:pPr>
              <w:pStyle w:val="TableParagraph"/>
              <w:rPr>
                <w:rFonts w:ascii="Times New Roman"/>
                <w:sz w:val="18"/>
              </w:rPr>
            </w:pPr>
          </w:p>
        </w:tc>
        <w:tc>
          <w:tcPr>
            <w:tcW w:w="709" w:type="dxa"/>
          </w:tcPr>
          <w:p w14:paraId="044FFF90" w14:textId="77777777" w:rsidR="00F35DF4" w:rsidRDefault="00F35DF4" w:rsidP="00D90F62">
            <w:pPr>
              <w:pStyle w:val="TableParagraph"/>
              <w:rPr>
                <w:rFonts w:ascii="Times New Roman"/>
                <w:sz w:val="18"/>
              </w:rPr>
            </w:pPr>
          </w:p>
        </w:tc>
        <w:tc>
          <w:tcPr>
            <w:tcW w:w="709" w:type="dxa"/>
          </w:tcPr>
          <w:p w14:paraId="0C0BF0F0" w14:textId="77777777" w:rsidR="00F35DF4" w:rsidRDefault="00F35DF4" w:rsidP="00D90F62">
            <w:pPr>
              <w:pStyle w:val="TableParagraph"/>
              <w:rPr>
                <w:rFonts w:ascii="Times New Roman"/>
                <w:sz w:val="18"/>
              </w:rPr>
            </w:pPr>
          </w:p>
        </w:tc>
        <w:tc>
          <w:tcPr>
            <w:tcW w:w="708" w:type="dxa"/>
          </w:tcPr>
          <w:p w14:paraId="4126CE73" w14:textId="77777777" w:rsidR="00F35DF4" w:rsidRDefault="00F35DF4" w:rsidP="00D90F62">
            <w:pPr>
              <w:pStyle w:val="TableParagraph"/>
              <w:rPr>
                <w:rFonts w:ascii="Times New Roman"/>
                <w:sz w:val="18"/>
              </w:rPr>
            </w:pPr>
          </w:p>
        </w:tc>
        <w:tc>
          <w:tcPr>
            <w:tcW w:w="709" w:type="dxa"/>
          </w:tcPr>
          <w:p w14:paraId="08CAF283" w14:textId="77777777" w:rsidR="00F35DF4" w:rsidRDefault="00F35DF4" w:rsidP="00D90F62">
            <w:pPr>
              <w:pStyle w:val="TableParagraph"/>
              <w:rPr>
                <w:rFonts w:ascii="Times New Roman"/>
                <w:sz w:val="18"/>
              </w:rPr>
            </w:pPr>
          </w:p>
        </w:tc>
        <w:tc>
          <w:tcPr>
            <w:tcW w:w="709" w:type="dxa"/>
          </w:tcPr>
          <w:p w14:paraId="6CC6522B" w14:textId="77777777" w:rsidR="00F35DF4" w:rsidRDefault="00F35DF4" w:rsidP="00D90F62">
            <w:pPr>
              <w:pStyle w:val="TableParagraph"/>
              <w:rPr>
                <w:rFonts w:ascii="Times New Roman"/>
                <w:sz w:val="18"/>
              </w:rPr>
            </w:pPr>
          </w:p>
        </w:tc>
        <w:tc>
          <w:tcPr>
            <w:tcW w:w="709" w:type="dxa"/>
          </w:tcPr>
          <w:p w14:paraId="0F4B3FDF" w14:textId="77777777" w:rsidR="00F35DF4" w:rsidRDefault="00F35DF4" w:rsidP="00D90F62">
            <w:pPr>
              <w:pStyle w:val="TableParagraph"/>
              <w:rPr>
                <w:rFonts w:ascii="Times New Roman"/>
                <w:sz w:val="18"/>
              </w:rPr>
            </w:pPr>
          </w:p>
        </w:tc>
        <w:tc>
          <w:tcPr>
            <w:tcW w:w="708" w:type="dxa"/>
          </w:tcPr>
          <w:p w14:paraId="54DE186A" w14:textId="77777777" w:rsidR="00F35DF4" w:rsidRDefault="00F35DF4" w:rsidP="00D90F62">
            <w:pPr>
              <w:pStyle w:val="TableParagraph"/>
              <w:rPr>
                <w:rFonts w:ascii="Times New Roman"/>
                <w:sz w:val="18"/>
              </w:rPr>
            </w:pPr>
          </w:p>
        </w:tc>
        <w:tc>
          <w:tcPr>
            <w:tcW w:w="993" w:type="dxa"/>
            <w:shd w:val="clear" w:color="auto" w:fill="FFFF00"/>
          </w:tcPr>
          <w:p w14:paraId="675B8282" w14:textId="77777777" w:rsidR="00F35DF4" w:rsidRDefault="00F35DF4" w:rsidP="00D90F62">
            <w:pPr>
              <w:pStyle w:val="TableParagraph"/>
              <w:rPr>
                <w:rFonts w:ascii="Times New Roman"/>
                <w:sz w:val="18"/>
              </w:rPr>
            </w:pPr>
          </w:p>
        </w:tc>
      </w:tr>
    </w:tbl>
    <w:p w14:paraId="575C3E57" w14:textId="77777777" w:rsidR="00F35DF4" w:rsidRDefault="00F35DF4" w:rsidP="00787F8A"/>
    <w:p w14:paraId="4DBFB48C" w14:textId="77777777" w:rsidR="00936712" w:rsidRDefault="00936712" w:rsidP="00787F8A"/>
    <w:sectPr w:rsidR="00936712" w:rsidSect="004202F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B323F"/>
    <w:multiLevelType w:val="hybridMultilevel"/>
    <w:tmpl w:val="9258BF98"/>
    <w:lvl w:ilvl="0" w:tplc="B862088A">
      <w:start w:val="3"/>
      <w:numFmt w:val="decimal"/>
      <w:lvlText w:val="%1."/>
      <w:lvlJc w:val="left"/>
      <w:pPr>
        <w:ind w:left="725" w:hanging="360"/>
      </w:pPr>
      <w:rPr>
        <w:rFonts w:ascii="Arial" w:eastAsia="Arial" w:hAnsi="Arial" w:cs="Arial" w:hint="default"/>
        <w:b/>
        <w:bCs/>
        <w:spacing w:val="-1"/>
        <w:w w:val="99"/>
        <w:sz w:val="20"/>
        <w:szCs w:val="20"/>
        <w:lang w:val="en-US" w:eastAsia="en-US" w:bidi="ar-SA"/>
      </w:rPr>
    </w:lvl>
    <w:lvl w:ilvl="1" w:tplc="E9C604C8">
      <w:start w:val="1"/>
      <w:numFmt w:val="lowerRoman"/>
      <w:lvlText w:val="%2."/>
      <w:lvlJc w:val="left"/>
      <w:pPr>
        <w:ind w:left="713" w:hanging="348"/>
      </w:pPr>
      <w:rPr>
        <w:rFonts w:ascii="Arial MT" w:eastAsia="Arial MT" w:hAnsi="Arial MT" w:cs="Arial MT" w:hint="default"/>
        <w:spacing w:val="-2"/>
        <w:w w:val="99"/>
        <w:sz w:val="20"/>
        <w:szCs w:val="20"/>
        <w:lang w:val="en-US" w:eastAsia="en-US" w:bidi="ar-SA"/>
      </w:rPr>
    </w:lvl>
    <w:lvl w:ilvl="2" w:tplc="C3088DFC">
      <w:numFmt w:val="bullet"/>
      <w:lvlText w:val="•"/>
      <w:lvlJc w:val="left"/>
      <w:pPr>
        <w:ind w:left="1321" w:hanging="348"/>
      </w:pPr>
      <w:rPr>
        <w:rFonts w:hint="default"/>
        <w:lang w:val="en-US" w:eastAsia="en-US" w:bidi="ar-SA"/>
      </w:rPr>
    </w:lvl>
    <w:lvl w:ilvl="3" w:tplc="810E5E68">
      <w:numFmt w:val="bullet"/>
      <w:lvlText w:val="•"/>
      <w:lvlJc w:val="left"/>
      <w:pPr>
        <w:ind w:left="1622" w:hanging="348"/>
      </w:pPr>
      <w:rPr>
        <w:rFonts w:hint="default"/>
        <w:lang w:val="en-US" w:eastAsia="en-US" w:bidi="ar-SA"/>
      </w:rPr>
    </w:lvl>
    <w:lvl w:ilvl="4" w:tplc="40102170">
      <w:numFmt w:val="bullet"/>
      <w:lvlText w:val="•"/>
      <w:lvlJc w:val="left"/>
      <w:pPr>
        <w:ind w:left="1923" w:hanging="348"/>
      </w:pPr>
      <w:rPr>
        <w:rFonts w:hint="default"/>
        <w:lang w:val="en-US" w:eastAsia="en-US" w:bidi="ar-SA"/>
      </w:rPr>
    </w:lvl>
    <w:lvl w:ilvl="5" w:tplc="199CE9E2">
      <w:numFmt w:val="bullet"/>
      <w:lvlText w:val="•"/>
      <w:lvlJc w:val="left"/>
      <w:pPr>
        <w:ind w:left="2224" w:hanging="348"/>
      </w:pPr>
      <w:rPr>
        <w:rFonts w:hint="default"/>
        <w:lang w:val="en-US" w:eastAsia="en-US" w:bidi="ar-SA"/>
      </w:rPr>
    </w:lvl>
    <w:lvl w:ilvl="6" w:tplc="16889D38">
      <w:numFmt w:val="bullet"/>
      <w:lvlText w:val="•"/>
      <w:lvlJc w:val="left"/>
      <w:pPr>
        <w:ind w:left="2524" w:hanging="348"/>
      </w:pPr>
      <w:rPr>
        <w:rFonts w:hint="default"/>
        <w:lang w:val="en-US" w:eastAsia="en-US" w:bidi="ar-SA"/>
      </w:rPr>
    </w:lvl>
    <w:lvl w:ilvl="7" w:tplc="1C38E06A">
      <w:numFmt w:val="bullet"/>
      <w:lvlText w:val="•"/>
      <w:lvlJc w:val="left"/>
      <w:pPr>
        <w:ind w:left="2825" w:hanging="348"/>
      </w:pPr>
      <w:rPr>
        <w:rFonts w:hint="default"/>
        <w:lang w:val="en-US" w:eastAsia="en-US" w:bidi="ar-SA"/>
      </w:rPr>
    </w:lvl>
    <w:lvl w:ilvl="8" w:tplc="EB107418">
      <w:numFmt w:val="bullet"/>
      <w:lvlText w:val="•"/>
      <w:lvlJc w:val="left"/>
      <w:pPr>
        <w:ind w:left="3126" w:hanging="348"/>
      </w:pPr>
      <w:rPr>
        <w:rFonts w:hint="default"/>
        <w:lang w:val="en-US" w:eastAsia="en-US" w:bidi="ar-SA"/>
      </w:rPr>
    </w:lvl>
  </w:abstractNum>
  <w:abstractNum w:abstractNumId="1" w15:restartNumberingAfterBreak="0">
    <w:nsid w:val="4CA93994"/>
    <w:multiLevelType w:val="hybridMultilevel"/>
    <w:tmpl w:val="5790A394"/>
    <w:lvl w:ilvl="0" w:tplc="CED69696">
      <w:start w:val="1"/>
      <w:numFmt w:val="decimal"/>
      <w:lvlText w:val="%1."/>
      <w:lvlJc w:val="left"/>
      <w:pPr>
        <w:ind w:left="725" w:hanging="360"/>
      </w:pPr>
      <w:rPr>
        <w:rFonts w:ascii="Arial" w:eastAsia="Arial" w:hAnsi="Arial" w:cs="Arial" w:hint="default"/>
        <w:b/>
        <w:bCs/>
        <w:spacing w:val="-1"/>
        <w:w w:val="99"/>
        <w:sz w:val="20"/>
        <w:szCs w:val="20"/>
        <w:lang w:val="en-US" w:eastAsia="en-US" w:bidi="ar-SA"/>
      </w:rPr>
    </w:lvl>
    <w:lvl w:ilvl="1" w:tplc="A77A8A26">
      <w:start w:val="1"/>
      <w:numFmt w:val="lowerRoman"/>
      <w:lvlText w:val="%2."/>
      <w:lvlJc w:val="left"/>
      <w:pPr>
        <w:ind w:left="696" w:hanging="360"/>
      </w:pPr>
      <w:rPr>
        <w:rFonts w:ascii="Arial MT" w:eastAsia="Arial MT" w:hAnsi="Arial MT" w:cs="Arial MT" w:hint="default"/>
        <w:spacing w:val="-2"/>
        <w:w w:val="99"/>
        <w:sz w:val="20"/>
        <w:szCs w:val="20"/>
        <w:lang w:val="en-US" w:eastAsia="en-US" w:bidi="ar-SA"/>
      </w:rPr>
    </w:lvl>
    <w:lvl w:ilvl="2" w:tplc="4BFC81C8">
      <w:numFmt w:val="bullet"/>
      <w:lvlText w:val="•"/>
      <w:lvlJc w:val="left"/>
      <w:pPr>
        <w:ind w:left="1054" w:hanging="360"/>
      </w:pPr>
      <w:rPr>
        <w:rFonts w:hint="default"/>
        <w:lang w:val="en-US" w:eastAsia="en-US" w:bidi="ar-SA"/>
      </w:rPr>
    </w:lvl>
    <w:lvl w:ilvl="3" w:tplc="586A5B1E">
      <w:numFmt w:val="bullet"/>
      <w:lvlText w:val="•"/>
      <w:lvlJc w:val="left"/>
      <w:pPr>
        <w:ind w:left="1388" w:hanging="360"/>
      </w:pPr>
      <w:rPr>
        <w:rFonts w:hint="default"/>
        <w:lang w:val="en-US" w:eastAsia="en-US" w:bidi="ar-SA"/>
      </w:rPr>
    </w:lvl>
    <w:lvl w:ilvl="4" w:tplc="FB489CB8">
      <w:numFmt w:val="bullet"/>
      <w:lvlText w:val="•"/>
      <w:lvlJc w:val="left"/>
      <w:pPr>
        <w:ind w:left="1722" w:hanging="360"/>
      </w:pPr>
      <w:rPr>
        <w:rFonts w:hint="default"/>
        <w:lang w:val="en-US" w:eastAsia="en-US" w:bidi="ar-SA"/>
      </w:rPr>
    </w:lvl>
    <w:lvl w:ilvl="5" w:tplc="C23C270E">
      <w:numFmt w:val="bullet"/>
      <w:lvlText w:val="•"/>
      <w:lvlJc w:val="left"/>
      <w:pPr>
        <w:ind w:left="2056" w:hanging="360"/>
      </w:pPr>
      <w:rPr>
        <w:rFonts w:hint="default"/>
        <w:lang w:val="en-US" w:eastAsia="en-US" w:bidi="ar-SA"/>
      </w:rPr>
    </w:lvl>
    <w:lvl w:ilvl="6" w:tplc="CFC667AA">
      <w:numFmt w:val="bullet"/>
      <w:lvlText w:val="•"/>
      <w:lvlJc w:val="left"/>
      <w:pPr>
        <w:ind w:left="2391" w:hanging="360"/>
      </w:pPr>
      <w:rPr>
        <w:rFonts w:hint="default"/>
        <w:lang w:val="en-US" w:eastAsia="en-US" w:bidi="ar-SA"/>
      </w:rPr>
    </w:lvl>
    <w:lvl w:ilvl="7" w:tplc="52804C0A">
      <w:numFmt w:val="bullet"/>
      <w:lvlText w:val="•"/>
      <w:lvlJc w:val="left"/>
      <w:pPr>
        <w:ind w:left="2725" w:hanging="360"/>
      </w:pPr>
      <w:rPr>
        <w:rFonts w:hint="default"/>
        <w:lang w:val="en-US" w:eastAsia="en-US" w:bidi="ar-SA"/>
      </w:rPr>
    </w:lvl>
    <w:lvl w:ilvl="8" w:tplc="71567142">
      <w:numFmt w:val="bullet"/>
      <w:lvlText w:val="•"/>
      <w:lvlJc w:val="left"/>
      <w:pPr>
        <w:ind w:left="3059" w:hanging="360"/>
      </w:pPr>
      <w:rPr>
        <w:rFonts w:hint="default"/>
        <w:lang w:val="en-US" w:eastAsia="en-US" w:bidi="ar-SA"/>
      </w:rPr>
    </w:lvl>
  </w:abstractNum>
  <w:abstractNum w:abstractNumId="2" w15:restartNumberingAfterBreak="0">
    <w:nsid w:val="4CC26436"/>
    <w:multiLevelType w:val="hybridMultilevel"/>
    <w:tmpl w:val="50507968"/>
    <w:lvl w:ilvl="0" w:tplc="2EF28A42">
      <w:start w:val="4"/>
      <w:numFmt w:val="decimal"/>
      <w:lvlText w:val="%1."/>
      <w:lvlJc w:val="left"/>
      <w:pPr>
        <w:ind w:left="725" w:hanging="360"/>
      </w:pPr>
      <w:rPr>
        <w:rFonts w:ascii="Arial" w:eastAsia="Arial" w:hAnsi="Arial" w:cs="Arial" w:hint="default"/>
        <w:b/>
        <w:bCs/>
        <w:spacing w:val="-1"/>
        <w:w w:val="99"/>
        <w:sz w:val="20"/>
        <w:szCs w:val="20"/>
        <w:lang w:val="en-US" w:eastAsia="en-US" w:bidi="ar-SA"/>
      </w:rPr>
    </w:lvl>
    <w:lvl w:ilvl="1" w:tplc="AFF85F46">
      <w:start w:val="1"/>
      <w:numFmt w:val="lowerRoman"/>
      <w:lvlText w:val="%2."/>
      <w:lvlJc w:val="left"/>
      <w:pPr>
        <w:ind w:left="751" w:hanging="360"/>
      </w:pPr>
      <w:rPr>
        <w:rFonts w:ascii="Arial MT" w:eastAsia="Arial MT" w:hAnsi="Arial MT" w:cs="Arial MT" w:hint="default"/>
        <w:spacing w:val="-2"/>
        <w:w w:val="99"/>
        <w:sz w:val="20"/>
        <w:szCs w:val="20"/>
        <w:lang w:val="en-US" w:eastAsia="en-US" w:bidi="ar-SA"/>
      </w:rPr>
    </w:lvl>
    <w:lvl w:ilvl="2" w:tplc="97BA4786">
      <w:numFmt w:val="bullet"/>
      <w:lvlText w:val="•"/>
      <w:lvlJc w:val="left"/>
      <w:pPr>
        <w:ind w:left="1089" w:hanging="360"/>
      </w:pPr>
      <w:rPr>
        <w:rFonts w:hint="default"/>
        <w:lang w:val="en-US" w:eastAsia="en-US" w:bidi="ar-SA"/>
      </w:rPr>
    </w:lvl>
    <w:lvl w:ilvl="3" w:tplc="53405192">
      <w:numFmt w:val="bullet"/>
      <w:lvlText w:val="•"/>
      <w:lvlJc w:val="left"/>
      <w:pPr>
        <w:ind w:left="1419" w:hanging="360"/>
      </w:pPr>
      <w:rPr>
        <w:rFonts w:hint="default"/>
        <w:lang w:val="en-US" w:eastAsia="en-US" w:bidi="ar-SA"/>
      </w:rPr>
    </w:lvl>
    <w:lvl w:ilvl="4" w:tplc="A1A6DFF4">
      <w:numFmt w:val="bullet"/>
      <w:lvlText w:val="•"/>
      <w:lvlJc w:val="left"/>
      <w:pPr>
        <w:ind w:left="1749" w:hanging="360"/>
      </w:pPr>
      <w:rPr>
        <w:rFonts w:hint="default"/>
        <w:lang w:val="en-US" w:eastAsia="en-US" w:bidi="ar-SA"/>
      </w:rPr>
    </w:lvl>
    <w:lvl w:ilvl="5" w:tplc="4126D196">
      <w:numFmt w:val="bullet"/>
      <w:lvlText w:val="•"/>
      <w:lvlJc w:val="left"/>
      <w:pPr>
        <w:ind w:left="2079" w:hanging="360"/>
      </w:pPr>
      <w:rPr>
        <w:rFonts w:hint="default"/>
        <w:lang w:val="en-US" w:eastAsia="en-US" w:bidi="ar-SA"/>
      </w:rPr>
    </w:lvl>
    <w:lvl w:ilvl="6" w:tplc="FF74C2D2">
      <w:numFmt w:val="bullet"/>
      <w:lvlText w:val="•"/>
      <w:lvlJc w:val="left"/>
      <w:pPr>
        <w:ind w:left="2408" w:hanging="360"/>
      </w:pPr>
      <w:rPr>
        <w:rFonts w:hint="default"/>
        <w:lang w:val="en-US" w:eastAsia="en-US" w:bidi="ar-SA"/>
      </w:rPr>
    </w:lvl>
    <w:lvl w:ilvl="7" w:tplc="918896FC">
      <w:numFmt w:val="bullet"/>
      <w:lvlText w:val="•"/>
      <w:lvlJc w:val="left"/>
      <w:pPr>
        <w:ind w:left="2738" w:hanging="360"/>
      </w:pPr>
      <w:rPr>
        <w:rFonts w:hint="default"/>
        <w:lang w:val="en-US" w:eastAsia="en-US" w:bidi="ar-SA"/>
      </w:rPr>
    </w:lvl>
    <w:lvl w:ilvl="8" w:tplc="EF82F43E">
      <w:numFmt w:val="bullet"/>
      <w:lvlText w:val="•"/>
      <w:lvlJc w:val="left"/>
      <w:pPr>
        <w:ind w:left="3068" w:hanging="360"/>
      </w:pPr>
      <w:rPr>
        <w:rFonts w:hint="default"/>
        <w:lang w:val="en-US" w:eastAsia="en-US" w:bidi="ar-SA"/>
      </w:rPr>
    </w:lvl>
  </w:abstractNum>
  <w:abstractNum w:abstractNumId="3" w15:restartNumberingAfterBreak="0">
    <w:nsid w:val="4F0820CB"/>
    <w:multiLevelType w:val="hybridMultilevel"/>
    <w:tmpl w:val="63089164"/>
    <w:lvl w:ilvl="0" w:tplc="223C9EAA">
      <w:start w:val="2"/>
      <w:numFmt w:val="decimal"/>
      <w:lvlText w:val="%1."/>
      <w:lvlJc w:val="left"/>
      <w:pPr>
        <w:ind w:left="725" w:hanging="360"/>
      </w:pPr>
      <w:rPr>
        <w:rFonts w:ascii="Arial" w:eastAsia="Arial" w:hAnsi="Arial" w:cs="Arial" w:hint="default"/>
        <w:b/>
        <w:bCs/>
        <w:spacing w:val="-1"/>
        <w:w w:val="99"/>
        <w:sz w:val="20"/>
        <w:szCs w:val="20"/>
        <w:lang w:val="en-US" w:eastAsia="en-US" w:bidi="ar-SA"/>
      </w:rPr>
    </w:lvl>
    <w:lvl w:ilvl="1" w:tplc="88E8A87C">
      <w:start w:val="1"/>
      <w:numFmt w:val="lowerRoman"/>
      <w:lvlText w:val="%2."/>
      <w:lvlJc w:val="left"/>
      <w:pPr>
        <w:ind w:left="696" w:hanging="360"/>
      </w:pPr>
      <w:rPr>
        <w:rFonts w:ascii="Arial MT" w:eastAsia="Arial MT" w:hAnsi="Arial MT" w:cs="Arial MT" w:hint="default"/>
        <w:spacing w:val="-2"/>
        <w:w w:val="99"/>
        <w:sz w:val="20"/>
        <w:szCs w:val="20"/>
        <w:lang w:val="en-US" w:eastAsia="en-US" w:bidi="ar-SA"/>
      </w:rPr>
    </w:lvl>
    <w:lvl w:ilvl="2" w:tplc="22129784">
      <w:numFmt w:val="bullet"/>
      <w:lvlText w:val="•"/>
      <w:lvlJc w:val="left"/>
      <w:pPr>
        <w:ind w:left="1054" w:hanging="360"/>
      </w:pPr>
      <w:rPr>
        <w:rFonts w:hint="default"/>
        <w:lang w:val="en-US" w:eastAsia="en-US" w:bidi="ar-SA"/>
      </w:rPr>
    </w:lvl>
    <w:lvl w:ilvl="3" w:tplc="48323E0A">
      <w:numFmt w:val="bullet"/>
      <w:lvlText w:val="•"/>
      <w:lvlJc w:val="left"/>
      <w:pPr>
        <w:ind w:left="1388" w:hanging="360"/>
      </w:pPr>
      <w:rPr>
        <w:rFonts w:hint="default"/>
        <w:lang w:val="en-US" w:eastAsia="en-US" w:bidi="ar-SA"/>
      </w:rPr>
    </w:lvl>
    <w:lvl w:ilvl="4" w:tplc="811479AA">
      <w:numFmt w:val="bullet"/>
      <w:lvlText w:val="•"/>
      <w:lvlJc w:val="left"/>
      <w:pPr>
        <w:ind w:left="1722" w:hanging="360"/>
      </w:pPr>
      <w:rPr>
        <w:rFonts w:hint="default"/>
        <w:lang w:val="en-US" w:eastAsia="en-US" w:bidi="ar-SA"/>
      </w:rPr>
    </w:lvl>
    <w:lvl w:ilvl="5" w:tplc="D33E8DFC">
      <w:numFmt w:val="bullet"/>
      <w:lvlText w:val="•"/>
      <w:lvlJc w:val="left"/>
      <w:pPr>
        <w:ind w:left="2056" w:hanging="360"/>
      </w:pPr>
      <w:rPr>
        <w:rFonts w:hint="default"/>
        <w:lang w:val="en-US" w:eastAsia="en-US" w:bidi="ar-SA"/>
      </w:rPr>
    </w:lvl>
    <w:lvl w:ilvl="6" w:tplc="85302334">
      <w:numFmt w:val="bullet"/>
      <w:lvlText w:val="•"/>
      <w:lvlJc w:val="left"/>
      <w:pPr>
        <w:ind w:left="2391" w:hanging="360"/>
      </w:pPr>
      <w:rPr>
        <w:rFonts w:hint="default"/>
        <w:lang w:val="en-US" w:eastAsia="en-US" w:bidi="ar-SA"/>
      </w:rPr>
    </w:lvl>
    <w:lvl w:ilvl="7" w:tplc="F71C9A7A">
      <w:numFmt w:val="bullet"/>
      <w:lvlText w:val="•"/>
      <w:lvlJc w:val="left"/>
      <w:pPr>
        <w:ind w:left="2725" w:hanging="360"/>
      </w:pPr>
      <w:rPr>
        <w:rFonts w:hint="default"/>
        <w:lang w:val="en-US" w:eastAsia="en-US" w:bidi="ar-SA"/>
      </w:rPr>
    </w:lvl>
    <w:lvl w:ilvl="8" w:tplc="C5F61D7E">
      <w:numFmt w:val="bullet"/>
      <w:lvlText w:val="•"/>
      <w:lvlJc w:val="left"/>
      <w:pPr>
        <w:ind w:left="3059" w:hanging="360"/>
      </w:pPr>
      <w:rPr>
        <w:rFonts w:hint="default"/>
        <w:lang w:val="en-US" w:eastAsia="en-US" w:bidi="ar-SA"/>
      </w:rPr>
    </w:lvl>
  </w:abstractNum>
  <w:abstractNum w:abstractNumId="4" w15:restartNumberingAfterBreak="0">
    <w:nsid w:val="5D10672B"/>
    <w:multiLevelType w:val="hybridMultilevel"/>
    <w:tmpl w:val="51FCC4C6"/>
    <w:lvl w:ilvl="0" w:tplc="E9C604C8">
      <w:start w:val="1"/>
      <w:numFmt w:val="lowerRoman"/>
      <w:lvlText w:val="%1."/>
      <w:lvlJc w:val="left"/>
      <w:pPr>
        <w:ind w:left="713" w:hanging="348"/>
      </w:pPr>
      <w:rPr>
        <w:rFonts w:ascii="Arial MT" w:eastAsia="Arial MT" w:hAnsi="Arial MT" w:cs="Arial MT" w:hint="default"/>
        <w:spacing w:val="-2"/>
        <w:w w:val="99"/>
        <w:sz w:val="20"/>
        <w:szCs w:val="20"/>
        <w:lang w:val="en-U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B5C41FB"/>
    <w:multiLevelType w:val="hybridMultilevel"/>
    <w:tmpl w:val="C5341180"/>
    <w:lvl w:ilvl="0" w:tplc="5EA2DBF0">
      <w:start w:val="1"/>
      <w:numFmt w:val="lowerRoman"/>
      <w:lvlText w:val="%1."/>
      <w:lvlJc w:val="left"/>
      <w:pPr>
        <w:ind w:left="724" w:hanging="461"/>
        <w:jc w:val="right"/>
      </w:pPr>
      <w:rPr>
        <w:rFonts w:ascii="Arial MT" w:eastAsia="Arial MT" w:hAnsi="Arial MT" w:cs="Arial MT" w:hint="default"/>
        <w:spacing w:val="-2"/>
        <w:w w:val="99"/>
        <w:sz w:val="20"/>
        <w:szCs w:val="20"/>
        <w:lang w:val="en-US" w:eastAsia="en-US" w:bidi="ar-SA"/>
      </w:rPr>
    </w:lvl>
    <w:lvl w:ilvl="1" w:tplc="4409001B">
      <w:start w:val="1"/>
      <w:numFmt w:val="lowerRoman"/>
      <w:lvlText w:val="%2."/>
      <w:lvlJc w:val="right"/>
      <w:pPr>
        <w:ind w:left="751" w:hanging="360"/>
      </w:pPr>
    </w:lvl>
    <w:lvl w:ilvl="2" w:tplc="8DAC7BB2">
      <w:numFmt w:val="bullet"/>
      <w:lvlText w:val="•"/>
      <w:lvlJc w:val="left"/>
      <w:pPr>
        <w:ind w:left="1540" w:hanging="461"/>
      </w:pPr>
      <w:rPr>
        <w:rFonts w:hint="default"/>
        <w:lang w:val="en-US" w:eastAsia="en-US" w:bidi="ar-SA"/>
      </w:rPr>
    </w:lvl>
    <w:lvl w:ilvl="3" w:tplc="CBF296C4">
      <w:numFmt w:val="bullet"/>
      <w:lvlText w:val="•"/>
      <w:lvlJc w:val="left"/>
      <w:pPr>
        <w:ind w:left="1950" w:hanging="461"/>
      </w:pPr>
      <w:rPr>
        <w:rFonts w:hint="default"/>
        <w:lang w:val="en-US" w:eastAsia="en-US" w:bidi="ar-SA"/>
      </w:rPr>
    </w:lvl>
    <w:lvl w:ilvl="4" w:tplc="448AB020">
      <w:numFmt w:val="bullet"/>
      <w:lvlText w:val="•"/>
      <w:lvlJc w:val="left"/>
      <w:pPr>
        <w:ind w:left="2360" w:hanging="461"/>
      </w:pPr>
      <w:rPr>
        <w:rFonts w:hint="default"/>
        <w:lang w:val="en-US" w:eastAsia="en-US" w:bidi="ar-SA"/>
      </w:rPr>
    </w:lvl>
    <w:lvl w:ilvl="5" w:tplc="4FEC8BE4">
      <w:numFmt w:val="bullet"/>
      <w:lvlText w:val="•"/>
      <w:lvlJc w:val="left"/>
      <w:pPr>
        <w:ind w:left="2770" w:hanging="461"/>
      </w:pPr>
      <w:rPr>
        <w:rFonts w:hint="default"/>
        <w:lang w:val="en-US" w:eastAsia="en-US" w:bidi="ar-SA"/>
      </w:rPr>
    </w:lvl>
    <w:lvl w:ilvl="6" w:tplc="21D2C304">
      <w:numFmt w:val="bullet"/>
      <w:lvlText w:val="•"/>
      <w:lvlJc w:val="left"/>
      <w:pPr>
        <w:ind w:left="3180" w:hanging="461"/>
      </w:pPr>
      <w:rPr>
        <w:rFonts w:hint="default"/>
        <w:lang w:val="en-US" w:eastAsia="en-US" w:bidi="ar-SA"/>
      </w:rPr>
    </w:lvl>
    <w:lvl w:ilvl="7" w:tplc="EC809D9A">
      <w:numFmt w:val="bullet"/>
      <w:lvlText w:val="•"/>
      <w:lvlJc w:val="left"/>
      <w:pPr>
        <w:ind w:left="3590" w:hanging="461"/>
      </w:pPr>
      <w:rPr>
        <w:rFonts w:hint="default"/>
        <w:lang w:val="en-US" w:eastAsia="en-US" w:bidi="ar-SA"/>
      </w:rPr>
    </w:lvl>
    <w:lvl w:ilvl="8" w:tplc="CD00311A">
      <w:numFmt w:val="bullet"/>
      <w:lvlText w:val="•"/>
      <w:lvlJc w:val="left"/>
      <w:pPr>
        <w:ind w:left="4000" w:hanging="461"/>
      </w:pPr>
      <w:rPr>
        <w:rFonts w:hint="default"/>
        <w:lang w:val="en-US" w:eastAsia="en-US" w:bidi="ar-SA"/>
      </w:rPr>
    </w:lvl>
  </w:abstractNum>
  <w:abstractNum w:abstractNumId="6" w15:restartNumberingAfterBreak="0">
    <w:nsid w:val="7FBF0819"/>
    <w:multiLevelType w:val="hybridMultilevel"/>
    <w:tmpl w:val="BCF8F230"/>
    <w:lvl w:ilvl="0" w:tplc="D8E2D900">
      <w:start w:val="1"/>
      <w:numFmt w:val="lowerRoman"/>
      <w:lvlText w:val="%1."/>
      <w:lvlJc w:val="left"/>
      <w:pPr>
        <w:ind w:left="716" w:hanging="353"/>
      </w:pPr>
      <w:rPr>
        <w:rFonts w:ascii="Arial MT" w:eastAsia="Arial MT" w:hAnsi="Arial MT" w:cs="Arial MT" w:hint="default"/>
        <w:spacing w:val="-2"/>
        <w:w w:val="99"/>
        <w:sz w:val="20"/>
        <w:szCs w:val="20"/>
        <w:lang w:val="en-US" w:eastAsia="en-US" w:bidi="ar-SA"/>
      </w:rPr>
    </w:lvl>
    <w:lvl w:ilvl="1" w:tplc="7D9C398E">
      <w:numFmt w:val="bullet"/>
      <w:lvlText w:val="•"/>
      <w:lvlJc w:val="left"/>
      <w:pPr>
        <w:ind w:left="1130" w:hanging="353"/>
      </w:pPr>
      <w:rPr>
        <w:rFonts w:hint="default"/>
        <w:lang w:val="en-US" w:eastAsia="en-US" w:bidi="ar-SA"/>
      </w:rPr>
    </w:lvl>
    <w:lvl w:ilvl="2" w:tplc="8AE63C5E">
      <w:numFmt w:val="bullet"/>
      <w:lvlText w:val="•"/>
      <w:lvlJc w:val="left"/>
      <w:pPr>
        <w:ind w:left="1540" w:hanging="353"/>
      </w:pPr>
      <w:rPr>
        <w:rFonts w:hint="default"/>
        <w:lang w:val="en-US" w:eastAsia="en-US" w:bidi="ar-SA"/>
      </w:rPr>
    </w:lvl>
    <w:lvl w:ilvl="3" w:tplc="57DC1272">
      <w:numFmt w:val="bullet"/>
      <w:lvlText w:val="•"/>
      <w:lvlJc w:val="left"/>
      <w:pPr>
        <w:ind w:left="1950" w:hanging="353"/>
      </w:pPr>
      <w:rPr>
        <w:rFonts w:hint="default"/>
        <w:lang w:val="en-US" w:eastAsia="en-US" w:bidi="ar-SA"/>
      </w:rPr>
    </w:lvl>
    <w:lvl w:ilvl="4" w:tplc="FE58223E">
      <w:numFmt w:val="bullet"/>
      <w:lvlText w:val="•"/>
      <w:lvlJc w:val="left"/>
      <w:pPr>
        <w:ind w:left="2360" w:hanging="353"/>
      </w:pPr>
      <w:rPr>
        <w:rFonts w:hint="default"/>
        <w:lang w:val="en-US" w:eastAsia="en-US" w:bidi="ar-SA"/>
      </w:rPr>
    </w:lvl>
    <w:lvl w:ilvl="5" w:tplc="EFF2AB3E">
      <w:numFmt w:val="bullet"/>
      <w:lvlText w:val="•"/>
      <w:lvlJc w:val="left"/>
      <w:pPr>
        <w:ind w:left="2770" w:hanging="353"/>
      </w:pPr>
      <w:rPr>
        <w:rFonts w:hint="default"/>
        <w:lang w:val="en-US" w:eastAsia="en-US" w:bidi="ar-SA"/>
      </w:rPr>
    </w:lvl>
    <w:lvl w:ilvl="6" w:tplc="FFA893F2">
      <w:numFmt w:val="bullet"/>
      <w:lvlText w:val="•"/>
      <w:lvlJc w:val="left"/>
      <w:pPr>
        <w:ind w:left="3180" w:hanging="353"/>
      </w:pPr>
      <w:rPr>
        <w:rFonts w:hint="default"/>
        <w:lang w:val="en-US" w:eastAsia="en-US" w:bidi="ar-SA"/>
      </w:rPr>
    </w:lvl>
    <w:lvl w:ilvl="7" w:tplc="2CD431E2">
      <w:numFmt w:val="bullet"/>
      <w:lvlText w:val="•"/>
      <w:lvlJc w:val="left"/>
      <w:pPr>
        <w:ind w:left="3590" w:hanging="353"/>
      </w:pPr>
      <w:rPr>
        <w:rFonts w:hint="default"/>
        <w:lang w:val="en-US" w:eastAsia="en-US" w:bidi="ar-SA"/>
      </w:rPr>
    </w:lvl>
    <w:lvl w:ilvl="8" w:tplc="F304A856">
      <w:numFmt w:val="bullet"/>
      <w:lvlText w:val="•"/>
      <w:lvlJc w:val="left"/>
      <w:pPr>
        <w:ind w:left="4000" w:hanging="353"/>
      </w:pPr>
      <w:rPr>
        <w:rFonts w:hint="default"/>
        <w:lang w:val="en-US" w:eastAsia="en-US" w:bidi="ar-SA"/>
      </w:rPr>
    </w:lvl>
  </w:abstractNum>
  <w:num w:numId="1" w16cid:durableId="274600149">
    <w:abstractNumId w:val="5"/>
  </w:num>
  <w:num w:numId="2" w16cid:durableId="2054301983">
    <w:abstractNumId w:val="6"/>
  </w:num>
  <w:num w:numId="3" w16cid:durableId="627904631">
    <w:abstractNumId w:val="4"/>
  </w:num>
  <w:num w:numId="4" w16cid:durableId="318076422">
    <w:abstractNumId w:val="2"/>
  </w:num>
  <w:num w:numId="5" w16cid:durableId="2071345151">
    <w:abstractNumId w:val="0"/>
  </w:num>
  <w:num w:numId="6" w16cid:durableId="933510374">
    <w:abstractNumId w:val="3"/>
  </w:num>
  <w:num w:numId="7" w16cid:durableId="1050373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3D"/>
    <w:rsid w:val="001B42A8"/>
    <w:rsid w:val="001B6C7A"/>
    <w:rsid w:val="003B44BF"/>
    <w:rsid w:val="004066A1"/>
    <w:rsid w:val="004202F9"/>
    <w:rsid w:val="00696772"/>
    <w:rsid w:val="00787F8A"/>
    <w:rsid w:val="007A7B91"/>
    <w:rsid w:val="00826548"/>
    <w:rsid w:val="008F4EF6"/>
    <w:rsid w:val="00920798"/>
    <w:rsid w:val="00936712"/>
    <w:rsid w:val="009E6D3D"/>
    <w:rsid w:val="00A66422"/>
    <w:rsid w:val="00BD473A"/>
    <w:rsid w:val="00DA4D83"/>
    <w:rsid w:val="00F35DF4"/>
    <w:rsid w:val="00F9705B"/>
    <w:rsid w:val="00FF01B9"/>
    <w:rsid w:val="00FF763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6899"/>
  <w15:chartTrackingRefBased/>
  <w15:docId w15:val="{36CE714E-6BD5-4A87-B2B3-9D7783A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36712"/>
    <w:pPr>
      <w:widowControl w:val="0"/>
      <w:autoSpaceDE w:val="0"/>
      <w:autoSpaceDN w:val="0"/>
      <w:spacing w:after="0" w:line="240" w:lineRule="auto"/>
    </w:pPr>
    <w:rPr>
      <w:rFonts w:ascii="Arial MT" w:eastAsia="Arial MT" w:hAnsi="Arial MT" w:cs="Arial MT"/>
      <w:kern w:val="0"/>
      <w:lang w:val="en-US"/>
      <w14:ligatures w14:val="none"/>
    </w:rPr>
  </w:style>
  <w:style w:type="paragraph" w:styleId="ListParagraph">
    <w:name w:val="List Paragraph"/>
    <w:basedOn w:val="Normal"/>
    <w:uiPriority w:val="34"/>
    <w:qFormat/>
    <w:rsid w:val="00FF0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Norliana Mahmud</dc:creator>
  <cp:keywords/>
  <dc:description/>
  <cp:lastModifiedBy>Norliana Mahmud</cp:lastModifiedBy>
  <cp:revision>7</cp:revision>
  <dcterms:created xsi:type="dcterms:W3CDTF">2024-01-30T02:07:00Z</dcterms:created>
  <dcterms:modified xsi:type="dcterms:W3CDTF">2024-01-31T01:59:00Z</dcterms:modified>
</cp:coreProperties>
</file>