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47C99FA4" w:rsidR="001635BA" w:rsidRPr="00EA0172" w:rsidRDefault="001635BA" w:rsidP="001635BA">
      <w:pPr>
        <w:spacing w:line="276" w:lineRule="auto"/>
        <w:jc w:val="center"/>
        <w:rPr>
          <w:b/>
          <w:bCs/>
          <w:lang w:val="ms-MY"/>
        </w:rPr>
      </w:pPr>
      <w:r w:rsidRPr="00EA0172">
        <w:rPr>
          <w:b/>
          <w:bCs/>
          <w:lang w:val="ms-MY"/>
        </w:rPr>
        <w:t>LEMBAGA PENGURUSAN MPC (</w:t>
      </w:r>
      <w:r w:rsidRPr="00E671C7">
        <w:rPr>
          <w:b/>
          <w:bCs/>
          <w:color w:val="0070C0"/>
          <w:lang w:val="ms-MY"/>
        </w:rPr>
        <w:t>BOM</w:t>
      </w:r>
      <w:r w:rsidR="001E7589" w:rsidRPr="00E671C7">
        <w:rPr>
          <w:b/>
          <w:bCs/>
          <w:color w:val="0070C0"/>
          <w:lang w:val="ms-MY"/>
        </w:rPr>
        <w:t xml:space="preserve"> MAKLUMAN</w:t>
      </w:r>
      <w:r w:rsidRPr="00EA0172">
        <w:rPr>
          <w:b/>
          <w:bCs/>
          <w:lang w:val="ms-MY"/>
        </w:rPr>
        <w:t>)</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7E4E516D" w:rsidR="001635BA" w:rsidRPr="006C5E8D" w:rsidRDefault="00DB7CE9" w:rsidP="00D92C0E">
            <w:pPr>
              <w:spacing w:before="120" w:after="120" w:line="276" w:lineRule="auto"/>
              <w:jc w:val="both"/>
              <w:rPr>
                <w:bCs/>
                <w:sz w:val="22"/>
                <w:szCs w:val="22"/>
                <w:lang w:val="ms-MY"/>
              </w:rPr>
            </w:pPr>
            <w:r>
              <w:rPr>
                <w:bCs/>
                <w:sz w:val="22"/>
                <w:szCs w:val="22"/>
              </w:rPr>
              <w:t>T</w:t>
            </w:r>
            <w:r w:rsidR="00F50CDA">
              <w:rPr>
                <w:bCs/>
                <w:sz w:val="22"/>
                <w:szCs w:val="22"/>
              </w:rPr>
              <w:t>echnical Working Group Food Cost</w:t>
            </w:r>
            <w:r>
              <w:rPr>
                <w:bCs/>
                <w:sz w:val="22"/>
                <w:szCs w:val="22"/>
              </w:rPr>
              <w:t xml:space="preserve"> </w:t>
            </w:r>
            <w:r w:rsidR="00646FB2">
              <w:rPr>
                <w:bCs/>
                <w:sz w:val="22"/>
                <w:szCs w:val="22"/>
              </w:rPr>
              <w:t>Activities and Initiatives</w:t>
            </w:r>
            <w:r w:rsidR="002E30B9">
              <w:rPr>
                <w:bCs/>
                <w:sz w:val="22"/>
                <w:szCs w:val="22"/>
              </w:rPr>
              <w:t xml:space="preserve"> for Year 2023</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6AF44F03" w:rsidR="001635BA" w:rsidRPr="00DF3A1E" w:rsidRDefault="001E7589" w:rsidP="00DF3A1E">
            <w:pPr>
              <w:jc w:val="both"/>
              <w:rPr>
                <w:sz w:val="22"/>
                <w:szCs w:val="22"/>
                <w:lang w:val="ms-MY"/>
              </w:rPr>
            </w:pPr>
            <w:r w:rsidRPr="000E6959">
              <w:rPr>
                <w:bCs/>
                <w:color w:val="0070C0"/>
                <w:sz w:val="22"/>
                <w:szCs w:val="22"/>
              </w:rPr>
              <w:t xml:space="preserve">June </w:t>
            </w:r>
            <w:r w:rsidR="001F7FF8" w:rsidRPr="000E6959">
              <w:rPr>
                <w:bCs/>
                <w:color w:val="0070C0"/>
                <w:sz w:val="22"/>
                <w:szCs w:val="22"/>
              </w:rPr>
              <w:t>202</w:t>
            </w:r>
            <w:r w:rsidR="00AC5A82" w:rsidRPr="000E6959">
              <w:rPr>
                <w:bCs/>
                <w:color w:val="0070C0"/>
                <w:sz w:val="22"/>
                <w:szCs w:val="22"/>
              </w:rPr>
              <w:t>3</w:t>
            </w:r>
            <w:r w:rsidR="001B5B98" w:rsidRPr="000E6959">
              <w:rPr>
                <w:bCs/>
                <w:color w:val="0070C0"/>
                <w:sz w:val="22"/>
                <w:szCs w:val="22"/>
              </w:rPr>
              <w:t xml:space="preserve"> </w:t>
            </w:r>
            <w:r w:rsidR="008200F1" w:rsidRPr="000E6959">
              <w:rPr>
                <w:bCs/>
                <w:color w:val="0070C0"/>
                <w:sz w:val="22"/>
                <w:szCs w:val="22"/>
              </w:rPr>
              <w:t>–</w:t>
            </w:r>
            <w:r w:rsidR="001B5B98" w:rsidRPr="000E6959">
              <w:rPr>
                <w:bCs/>
                <w:color w:val="0070C0"/>
                <w:sz w:val="22"/>
                <w:szCs w:val="22"/>
              </w:rPr>
              <w:t xml:space="preserve"> </w:t>
            </w:r>
            <w:r w:rsidR="008200F1" w:rsidRPr="000E6959">
              <w:rPr>
                <w:bCs/>
                <w:color w:val="0070C0"/>
                <w:sz w:val="22"/>
                <w:szCs w:val="22"/>
              </w:rPr>
              <w:t xml:space="preserve">October </w:t>
            </w:r>
            <w:r w:rsidR="001F7FF8" w:rsidRPr="000E6959">
              <w:rPr>
                <w:bCs/>
                <w:color w:val="0070C0"/>
                <w:sz w:val="22"/>
                <w:szCs w:val="22"/>
              </w:rPr>
              <w:t>202</w:t>
            </w:r>
            <w:r w:rsidR="00AC5A82" w:rsidRPr="000E6959">
              <w:rPr>
                <w:bCs/>
                <w:color w:val="0070C0"/>
                <w:sz w:val="22"/>
                <w:szCs w:val="22"/>
              </w:rPr>
              <w:t>3</w:t>
            </w: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1F630A8C" w14:textId="3ECF8C7A" w:rsidR="000E6959" w:rsidRDefault="000E6959" w:rsidP="000E6959">
            <w:pPr>
              <w:spacing w:line="276" w:lineRule="auto"/>
              <w:ind w:right="116"/>
              <w:jc w:val="both"/>
              <w:rPr>
                <w:bCs/>
                <w:color w:val="0070C0"/>
                <w:sz w:val="22"/>
                <w:szCs w:val="22"/>
                <w:lang w:val="en-SG"/>
              </w:rPr>
            </w:pPr>
            <w:r w:rsidRPr="000E6959">
              <w:rPr>
                <w:bCs/>
                <w:color w:val="0070C0"/>
                <w:sz w:val="22"/>
                <w:szCs w:val="22"/>
                <w:lang w:val="en-SG"/>
              </w:rPr>
              <w:t xml:space="preserve">This BOM PAPER is to inform the BOD Members on the extension of date from </w:t>
            </w:r>
            <w:r>
              <w:rPr>
                <w:bCs/>
                <w:color w:val="0070C0"/>
                <w:sz w:val="22"/>
                <w:szCs w:val="22"/>
                <w:lang w:val="en-SG"/>
              </w:rPr>
              <w:t xml:space="preserve">June </w:t>
            </w:r>
            <w:r w:rsidRPr="000E6959">
              <w:rPr>
                <w:bCs/>
                <w:color w:val="0070C0"/>
                <w:sz w:val="22"/>
                <w:szCs w:val="22"/>
                <w:lang w:val="en-SG"/>
              </w:rPr>
              <w:t xml:space="preserve">2023 till </w:t>
            </w:r>
            <w:r>
              <w:rPr>
                <w:bCs/>
                <w:color w:val="0070C0"/>
                <w:sz w:val="22"/>
                <w:szCs w:val="22"/>
                <w:lang w:val="en-SG"/>
              </w:rPr>
              <w:t xml:space="preserve">October </w:t>
            </w:r>
            <w:r w:rsidRPr="000E6959">
              <w:rPr>
                <w:bCs/>
                <w:color w:val="0070C0"/>
                <w:sz w:val="22"/>
                <w:szCs w:val="22"/>
                <w:lang w:val="en-SG"/>
              </w:rPr>
              <w:t>2023.</w:t>
            </w:r>
          </w:p>
          <w:p w14:paraId="094C4ED0" w14:textId="700ACEDE" w:rsidR="008200F1" w:rsidRDefault="004F0807" w:rsidP="00232962">
            <w:pPr>
              <w:spacing w:line="276" w:lineRule="auto"/>
              <w:ind w:right="116"/>
              <w:jc w:val="both"/>
              <w:rPr>
                <w:bCs/>
                <w:color w:val="0070C0"/>
                <w:sz w:val="22"/>
                <w:szCs w:val="22"/>
                <w:lang w:val="en-SG"/>
              </w:rPr>
            </w:pPr>
            <w:r>
              <w:rPr>
                <w:bCs/>
                <w:color w:val="0070C0"/>
                <w:sz w:val="22"/>
                <w:szCs w:val="22"/>
                <w:lang w:val="en-SG"/>
              </w:rPr>
              <w:t xml:space="preserve">TWGFC has thus far used </w:t>
            </w:r>
            <w:r w:rsidR="00BC6D67">
              <w:rPr>
                <w:bCs/>
                <w:color w:val="0070C0"/>
                <w:sz w:val="22"/>
                <w:szCs w:val="22"/>
                <w:lang w:val="en-SG"/>
              </w:rPr>
              <w:t>RM5,700</w:t>
            </w:r>
            <w:r w:rsidR="00DC5A8B">
              <w:rPr>
                <w:bCs/>
                <w:color w:val="0070C0"/>
                <w:sz w:val="22"/>
                <w:szCs w:val="22"/>
                <w:lang w:val="en-SG"/>
              </w:rPr>
              <w:t xml:space="preserve"> for the services of rapporteur</w:t>
            </w:r>
            <w:r w:rsidR="005419F7">
              <w:rPr>
                <w:bCs/>
                <w:color w:val="0070C0"/>
                <w:sz w:val="22"/>
                <w:szCs w:val="22"/>
                <w:lang w:val="en-SG"/>
              </w:rPr>
              <w:t xml:space="preserve"> (RM3000)</w:t>
            </w:r>
            <w:r w:rsidR="00DC5A8B">
              <w:rPr>
                <w:bCs/>
                <w:color w:val="0070C0"/>
                <w:sz w:val="22"/>
                <w:szCs w:val="22"/>
                <w:lang w:val="en-SG"/>
              </w:rPr>
              <w:t xml:space="preserve">, food package </w:t>
            </w:r>
            <w:r w:rsidR="005419F7">
              <w:rPr>
                <w:bCs/>
                <w:color w:val="0070C0"/>
                <w:sz w:val="22"/>
                <w:szCs w:val="22"/>
                <w:lang w:val="en-SG"/>
              </w:rPr>
              <w:t xml:space="preserve">(RM1500) </w:t>
            </w:r>
            <w:r w:rsidR="00DC5A8B">
              <w:rPr>
                <w:bCs/>
                <w:color w:val="0070C0"/>
                <w:sz w:val="22"/>
                <w:szCs w:val="22"/>
                <w:lang w:val="en-SG"/>
              </w:rPr>
              <w:t>and SME</w:t>
            </w:r>
            <w:r w:rsidR="003B0FAD">
              <w:rPr>
                <w:bCs/>
                <w:color w:val="0070C0"/>
                <w:sz w:val="22"/>
                <w:szCs w:val="22"/>
                <w:lang w:val="en-SG"/>
              </w:rPr>
              <w:t xml:space="preserve"> services</w:t>
            </w:r>
            <w:r w:rsidR="005419F7">
              <w:rPr>
                <w:bCs/>
                <w:color w:val="0070C0"/>
                <w:sz w:val="22"/>
                <w:szCs w:val="22"/>
                <w:lang w:val="en-SG"/>
              </w:rPr>
              <w:t xml:space="preserve"> (RM1200)</w:t>
            </w:r>
            <w:r w:rsidR="003B0FAD">
              <w:rPr>
                <w:bCs/>
                <w:color w:val="0070C0"/>
                <w:sz w:val="22"/>
                <w:szCs w:val="22"/>
                <w:lang w:val="en-SG"/>
              </w:rPr>
              <w:t>. All TWGFC meetings are held in MPC</w:t>
            </w:r>
            <w:r w:rsidR="005419F7">
              <w:rPr>
                <w:bCs/>
                <w:color w:val="0070C0"/>
                <w:sz w:val="22"/>
                <w:szCs w:val="22"/>
                <w:lang w:val="en-SG"/>
              </w:rPr>
              <w:t xml:space="preserve"> premises, </w:t>
            </w:r>
            <w:r w:rsidR="003B0FAD">
              <w:rPr>
                <w:bCs/>
                <w:color w:val="0070C0"/>
                <w:sz w:val="22"/>
                <w:szCs w:val="22"/>
                <w:lang w:val="en-SG"/>
              </w:rPr>
              <w:t xml:space="preserve">therefore </w:t>
            </w:r>
            <w:r w:rsidR="005419F7">
              <w:rPr>
                <w:bCs/>
                <w:color w:val="0070C0"/>
                <w:sz w:val="22"/>
                <w:szCs w:val="22"/>
                <w:lang w:val="en-SG"/>
              </w:rPr>
              <w:t xml:space="preserve">only expenses on food package and rapporteur services </w:t>
            </w:r>
            <w:r w:rsidR="00EE3A57">
              <w:rPr>
                <w:bCs/>
                <w:color w:val="0070C0"/>
                <w:sz w:val="22"/>
                <w:szCs w:val="22"/>
                <w:lang w:val="en-SG"/>
              </w:rPr>
              <w:t>we</w:t>
            </w:r>
            <w:r w:rsidR="005419F7">
              <w:rPr>
                <w:bCs/>
                <w:color w:val="0070C0"/>
                <w:sz w:val="22"/>
                <w:szCs w:val="22"/>
                <w:lang w:val="en-SG"/>
              </w:rPr>
              <w:t>re required.</w:t>
            </w:r>
            <w:r w:rsidR="00EE3A57">
              <w:rPr>
                <w:bCs/>
                <w:color w:val="0070C0"/>
                <w:sz w:val="22"/>
                <w:szCs w:val="22"/>
                <w:lang w:val="en-SG"/>
              </w:rPr>
              <w:t xml:space="preserve"> </w:t>
            </w:r>
            <w:r w:rsidR="00DF658F" w:rsidRPr="00DF658F">
              <w:rPr>
                <w:bCs/>
                <w:color w:val="0070C0"/>
                <w:sz w:val="22"/>
                <w:szCs w:val="22"/>
                <w:lang w:val="en-SG"/>
              </w:rPr>
              <w:t xml:space="preserve">Also included the revised costing for the TWGFC as seen in Estimated Cost and the Gantt chart for TWGFC activities planned for the year 2023. </w:t>
            </w:r>
          </w:p>
          <w:p w14:paraId="0396F648" w14:textId="77777777" w:rsidR="00DF658F" w:rsidRDefault="00DF658F" w:rsidP="00232962">
            <w:pPr>
              <w:spacing w:line="276" w:lineRule="auto"/>
              <w:ind w:right="116"/>
              <w:jc w:val="both"/>
              <w:rPr>
                <w:bCs/>
                <w:sz w:val="22"/>
                <w:szCs w:val="22"/>
                <w:lang w:val="sv-SE"/>
              </w:rPr>
            </w:pPr>
          </w:p>
          <w:p w14:paraId="4998ADC2" w14:textId="534B42BE" w:rsidR="00232962" w:rsidRPr="00232962" w:rsidRDefault="00232962" w:rsidP="00232962">
            <w:pPr>
              <w:spacing w:line="276" w:lineRule="auto"/>
              <w:ind w:right="116"/>
              <w:jc w:val="both"/>
              <w:rPr>
                <w:bCs/>
                <w:sz w:val="22"/>
                <w:szCs w:val="22"/>
                <w:lang w:val="sv-SE"/>
              </w:rPr>
            </w:pPr>
            <w:r w:rsidRPr="00232962">
              <w:rPr>
                <w:bCs/>
                <w:sz w:val="22"/>
                <w:szCs w:val="22"/>
                <w:lang w:val="sv-SE"/>
              </w:rPr>
              <w:t xml:space="preserve">The objectives of the </w:t>
            </w:r>
            <w:r w:rsidR="00F50CDA" w:rsidRPr="00F50CDA">
              <w:rPr>
                <w:bCs/>
                <w:sz w:val="22"/>
                <w:szCs w:val="22"/>
                <w:lang w:val="sv-SE"/>
              </w:rPr>
              <w:t xml:space="preserve">Technical Working Group Food Cost </w:t>
            </w:r>
            <w:r w:rsidRPr="00232962">
              <w:rPr>
                <w:bCs/>
                <w:sz w:val="22"/>
                <w:szCs w:val="22"/>
                <w:lang w:val="sv-SE"/>
              </w:rPr>
              <w:t>are:</w:t>
            </w:r>
          </w:p>
          <w:p w14:paraId="2478EB8E" w14:textId="77777777" w:rsidR="0058002D" w:rsidRPr="0058002D" w:rsidRDefault="0058002D" w:rsidP="0058002D">
            <w:pPr>
              <w:pStyle w:val="ListParagraph"/>
              <w:numPr>
                <w:ilvl w:val="0"/>
                <w:numId w:val="6"/>
              </w:numPr>
              <w:spacing w:line="276" w:lineRule="auto"/>
              <w:ind w:right="116"/>
              <w:jc w:val="both"/>
              <w:rPr>
                <w:bCs/>
                <w:sz w:val="22"/>
                <w:szCs w:val="22"/>
                <w:lang w:val="en-MY"/>
              </w:rPr>
            </w:pPr>
            <w:r w:rsidRPr="0058002D">
              <w:rPr>
                <w:bCs/>
                <w:sz w:val="22"/>
                <w:szCs w:val="22"/>
              </w:rPr>
              <w:t>Promotes ease of doing business through Public-Private Partnership.</w:t>
            </w:r>
          </w:p>
          <w:p w14:paraId="4DF15E42" w14:textId="77777777" w:rsidR="0058002D" w:rsidRPr="0058002D" w:rsidRDefault="0058002D" w:rsidP="0058002D">
            <w:pPr>
              <w:pStyle w:val="ListParagraph"/>
              <w:numPr>
                <w:ilvl w:val="0"/>
                <w:numId w:val="6"/>
              </w:numPr>
              <w:spacing w:line="276" w:lineRule="auto"/>
              <w:ind w:right="116"/>
              <w:jc w:val="both"/>
              <w:rPr>
                <w:bCs/>
                <w:sz w:val="22"/>
                <w:szCs w:val="22"/>
                <w:lang w:val="en-MY"/>
              </w:rPr>
            </w:pPr>
            <w:r w:rsidRPr="0058002D">
              <w:rPr>
                <w:bCs/>
                <w:sz w:val="22"/>
                <w:szCs w:val="22"/>
              </w:rPr>
              <w:t>Improve business regulations to enhance productivity and competitiveness.</w:t>
            </w:r>
          </w:p>
          <w:p w14:paraId="31DE0119" w14:textId="2588CCEB" w:rsidR="00BA7368" w:rsidRPr="007835C0" w:rsidRDefault="0058002D" w:rsidP="0058002D">
            <w:pPr>
              <w:pStyle w:val="ListParagraph"/>
              <w:numPr>
                <w:ilvl w:val="0"/>
                <w:numId w:val="6"/>
              </w:numPr>
              <w:spacing w:line="276" w:lineRule="auto"/>
              <w:ind w:right="116"/>
              <w:jc w:val="both"/>
              <w:rPr>
                <w:bCs/>
                <w:sz w:val="22"/>
                <w:szCs w:val="22"/>
                <w:lang w:val="en-MY"/>
              </w:rPr>
            </w:pPr>
            <w:r w:rsidRPr="0058002D">
              <w:rPr>
                <w:bCs/>
                <w:sz w:val="22"/>
                <w:szCs w:val="22"/>
              </w:rPr>
              <w:t>Proactively launch and pursuance of new improvement initiatives.</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2C0288">
            <w:pPr>
              <w:pStyle w:val="ListParagraph"/>
              <w:widowControl w:val="0"/>
              <w:autoSpaceDE w:val="0"/>
              <w:autoSpaceDN w:val="0"/>
              <w:ind w:left="0" w:right="5"/>
              <w:contextualSpacing w:val="0"/>
              <w:jc w:val="both"/>
              <w:rPr>
                <w:rFonts w:eastAsiaTheme="minorHAnsi"/>
                <w:color w:val="000000"/>
                <w:sz w:val="22"/>
                <w:szCs w:val="22"/>
                <w:lang w:val="en-MY"/>
              </w:rPr>
            </w:pPr>
          </w:p>
          <w:p w14:paraId="1E9A4542" w14:textId="77777777" w:rsidR="0058002D" w:rsidRPr="0058002D" w:rsidRDefault="0058002D" w:rsidP="0058002D">
            <w:pPr>
              <w:widowControl w:val="0"/>
              <w:autoSpaceDE w:val="0"/>
              <w:autoSpaceDN w:val="0"/>
              <w:ind w:right="5"/>
              <w:jc w:val="both"/>
              <w:rPr>
                <w:rFonts w:eastAsiaTheme="minorHAnsi"/>
                <w:color w:val="000000"/>
                <w:sz w:val="22"/>
                <w:szCs w:val="22"/>
                <w:lang w:val="en-MY"/>
              </w:rPr>
            </w:pPr>
            <w:r w:rsidRPr="0058002D">
              <w:rPr>
                <w:rFonts w:eastAsiaTheme="minorHAnsi"/>
                <w:color w:val="000000"/>
                <w:sz w:val="22"/>
                <w:szCs w:val="22"/>
                <w:lang w:val="en-MY"/>
              </w:rPr>
              <w:t>The establishment of PEMUDAH has resulted in positive achievements in accelerating public-private sector initiatives in facilitating the way of doing business. The achievements were also recognized by various international bodies including the World Bank, the World Economic Forum and the Institute for Management Development (IMD).</w:t>
            </w:r>
          </w:p>
          <w:p w14:paraId="1F5FB7D1" w14:textId="77777777" w:rsidR="0058002D" w:rsidRPr="0058002D" w:rsidRDefault="0058002D" w:rsidP="0058002D">
            <w:pPr>
              <w:widowControl w:val="0"/>
              <w:autoSpaceDE w:val="0"/>
              <w:autoSpaceDN w:val="0"/>
              <w:ind w:right="5"/>
              <w:jc w:val="both"/>
              <w:rPr>
                <w:rFonts w:eastAsiaTheme="minorHAnsi"/>
                <w:color w:val="000000"/>
                <w:sz w:val="22"/>
                <w:szCs w:val="22"/>
                <w:lang w:val="en-MY"/>
              </w:rPr>
            </w:pPr>
          </w:p>
          <w:p w14:paraId="1F99F3B1" w14:textId="77777777" w:rsidR="001427C7" w:rsidRDefault="0058002D" w:rsidP="007835C0">
            <w:pPr>
              <w:widowControl w:val="0"/>
              <w:autoSpaceDE w:val="0"/>
              <w:autoSpaceDN w:val="0"/>
              <w:ind w:right="5"/>
              <w:jc w:val="both"/>
              <w:rPr>
                <w:rFonts w:eastAsiaTheme="minorHAnsi"/>
                <w:color w:val="000000"/>
                <w:sz w:val="22"/>
                <w:szCs w:val="22"/>
                <w:lang w:val="en-MY"/>
              </w:rPr>
            </w:pPr>
            <w:r w:rsidRPr="0058002D">
              <w:rPr>
                <w:rFonts w:eastAsiaTheme="minorHAnsi"/>
                <w:color w:val="000000"/>
                <w:sz w:val="22"/>
                <w:szCs w:val="22"/>
                <w:lang w:val="en-MY"/>
              </w:rPr>
              <w:t>To continue the momentum of this achievement, the Cabinet Meeting on 26 November 2021 has agreed that the role of PEMUDAH be strengthened and its membership improved to balance the need to boost the delivery system</w:t>
            </w:r>
            <w:r w:rsidR="007835C0">
              <w:rPr>
                <w:rFonts w:eastAsiaTheme="minorHAnsi"/>
                <w:color w:val="000000"/>
                <w:sz w:val="22"/>
                <w:szCs w:val="22"/>
                <w:lang w:val="en-MY"/>
              </w:rPr>
              <w:t xml:space="preserve"> </w:t>
            </w:r>
            <w:r w:rsidRPr="0058002D">
              <w:rPr>
                <w:rFonts w:eastAsiaTheme="minorHAnsi"/>
                <w:color w:val="000000"/>
                <w:sz w:val="22"/>
                <w:szCs w:val="22"/>
                <w:lang w:val="en-MY"/>
              </w:rPr>
              <w:t>regulation and at the same time improve the efficiency of the industry</w:t>
            </w:r>
            <w:r w:rsidR="007835C0">
              <w:rPr>
                <w:rFonts w:eastAsiaTheme="minorHAnsi"/>
                <w:color w:val="000000"/>
                <w:sz w:val="22"/>
                <w:szCs w:val="22"/>
                <w:lang w:val="en-MY"/>
              </w:rPr>
              <w:t>.</w:t>
            </w:r>
          </w:p>
          <w:p w14:paraId="29B5CEA5" w14:textId="68765B50" w:rsidR="00646FB2" w:rsidRPr="00232962" w:rsidRDefault="00646FB2" w:rsidP="007835C0">
            <w:pPr>
              <w:widowControl w:val="0"/>
              <w:autoSpaceDE w:val="0"/>
              <w:autoSpaceDN w:val="0"/>
              <w:ind w:right="5"/>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4568873" w14:textId="702688CB" w:rsidR="007835C0" w:rsidRPr="00646FB2" w:rsidRDefault="007835C0" w:rsidP="007835C0">
            <w:pPr>
              <w:pStyle w:val="ListParagraph"/>
              <w:numPr>
                <w:ilvl w:val="0"/>
                <w:numId w:val="32"/>
              </w:numPr>
              <w:spacing w:line="276" w:lineRule="auto"/>
              <w:ind w:right="116"/>
              <w:rPr>
                <w:sz w:val="22"/>
                <w:szCs w:val="22"/>
                <w:lang w:val="en-MY"/>
              </w:rPr>
            </w:pPr>
            <w:r w:rsidRPr="007835C0">
              <w:rPr>
                <w:sz w:val="22"/>
                <w:szCs w:val="22"/>
                <w:lang w:val="en-GB"/>
              </w:rPr>
              <w:t>To study the World Competitiveness Yearbook (WCY) Framework on Economic Performance for criteria (Food Cost) and provide specific recommendation.</w:t>
            </w:r>
          </w:p>
          <w:p w14:paraId="46BD7CF1" w14:textId="6009D67F" w:rsidR="007835C0" w:rsidRPr="00646FB2" w:rsidRDefault="007835C0" w:rsidP="007835C0">
            <w:pPr>
              <w:pStyle w:val="ListParagraph"/>
              <w:numPr>
                <w:ilvl w:val="0"/>
                <w:numId w:val="32"/>
              </w:numPr>
              <w:spacing w:line="276" w:lineRule="auto"/>
              <w:ind w:right="116"/>
              <w:rPr>
                <w:sz w:val="22"/>
                <w:szCs w:val="22"/>
                <w:lang w:val="en-MY"/>
              </w:rPr>
            </w:pPr>
            <w:r w:rsidRPr="007835C0">
              <w:rPr>
                <w:sz w:val="22"/>
                <w:szCs w:val="22"/>
                <w:lang w:val="en-GB"/>
              </w:rPr>
              <w:lastRenderedPageBreak/>
              <w:t xml:space="preserve">To analyse </w:t>
            </w:r>
            <w:r w:rsidRPr="007835C0">
              <w:rPr>
                <w:sz w:val="22"/>
                <w:szCs w:val="22"/>
                <w:lang w:val="en-MY"/>
              </w:rPr>
              <w:t xml:space="preserve">concerns raised by relevant stakeholders or affected parties </w:t>
            </w:r>
            <w:r w:rsidRPr="007835C0">
              <w:rPr>
                <w:sz w:val="22"/>
                <w:szCs w:val="22"/>
                <w:lang w:val="en-GB"/>
              </w:rPr>
              <w:t xml:space="preserve">regarding the sub-factor of Economic Performance (Food Cost) and </w:t>
            </w:r>
            <w:r w:rsidRPr="007835C0">
              <w:rPr>
                <w:sz w:val="22"/>
                <w:szCs w:val="22"/>
                <w:lang w:val="en-MY"/>
              </w:rPr>
              <w:t xml:space="preserve">to </w:t>
            </w:r>
            <w:r w:rsidRPr="007835C0">
              <w:rPr>
                <w:sz w:val="22"/>
                <w:szCs w:val="22"/>
                <w:lang w:val="en-GB"/>
              </w:rPr>
              <w:t xml:space="preserve">propose specific improvement to </w:t>
            </w:r>
            <w:r w:rsidRPr="007835C0">
              <w:rPr>
                <w:sz w:val="22"/>
                <w:szCs w:val="22"/>
                <w:lang w:val="en-MY"/>
              </w:rPr>
              <w:t xml:space="preserve">be implemented by </w:t>
            </w:r>
            <w:r w:rsidRPr="007835C0">
              <w:rPr>
                <w:sz w:val="22"/>
                <w:szCs w:val="22"/>
                <w:lang w:val="en-GB"/>
              </w:rPr>
              <w:t xml:space="preserve">the process owner. </w:t>
            </w:r>
          </w:p>
          <w:p w14:paraId="278AC313" w14:textId="0FFF0502" w:rsidR="00A261A1" w:rsidRPr="00B27ECA" w:rsidRDefault="007835C0" w:rsidP="00B27ECA">
            <w:pPr>
              <w:pStyle w:val="ListParagraph"/>
              <w:numPr>
                <w:ilvl w:val="0"/>
                <w:numId w:val="32"/>
              </w:numPr>
              <w:spacing w:line="276" w:lineRule="auto"/>
              <w:ind w:right="116"/>
              <w:rPr>
                <w:bCs/>
                <w:sz w:val="22"/>
                <w:szCs w:val="22"/>
                <w:lang w:val="en-MY"/>
              </w:rPr>
            </w:pPr>
            <w:r w:rsidRPr="007835C0">
              <w:rPr>
                <w:sz w:val="22"/>
                <w:szCs w:val="22"/>
                <w:lang w:val="en-GB"/>
              </w:rPr>
              <w:t xml:space="preserve">To monitor and report </w:t>
            </w:r>
            <w:r w:rsidRPr="007835C0">
              <w:rPr>
                <w:sz w:val="22"/>
                <w:szCs w:val="22"/>
                <w:lang w:val="en-MY"/>
              </w:rPr>
              <w:t>to PEMUDAH on the issues</w:t>
            </w:r>
            <w:r w:rsidRPr="007835C0">
              <w:rPr>
                <w:sz w:val="22"/>
                <w:szCs w:val="22"/>
                <w:lang w:val="en-GB"/>
              </w:rPr>
              <w:t xml:space="preserve"> and outcomes e</w:t>
            </w:r>
            <w:r w:rsidRPr="00B27ECA">
              <w:rPr>
                <w:sz w:val="22"/>
                <w:szCs w:val="22"/>
                <w:lang w:val="en-GB"/>
              </w:rPr>
              <w:t>ncounter</w:t>
            </w:r>
            <w:r w:rsidRPr="00B27ECA">
              <w:rPr>
                <w:sz w:val="22"/>
                <w:szCs w:val="22"/>
                <w:lang w:val="en-MY"/>
              </w:rPr>
              <w:t xml:space="preserve">ed </w:t>
            </w:r>
            <w:r w:rsidRPr="00B27ECA">
              <w:rPr>
                <w:sz w:val="22"/>
                <w:szCs w:val="22"/>
                <w:lang w:val="en-GB"/>
              </w:rPr>
              <w:t>to enhance competitiveness of the country</w:t>
            </w:r>
            <w:r w:rsidRPr="00B27ECA">
              <w:rPr>
                <w:sz w:val="22"/>
                <w:szCs w:val="22"/>
                <w:lang w:val="en-MY"/>
              </w:rPr>
              <w:t>.</w:t>
            </w:r>
            <w:r w:rsidRPr="00B27ECA">
              <w:rPr>
                <w:b/>
                <w:bCs/>
                <w:sz w:val="22"/>
                <w:szCs w:val="22"/>
                <w:lang w:val="en-GB"/>
              </w:rPr>
              <w:t xml:space="preserve">  </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lastRenderedPageBreak/>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3968CA21" w:rsidR="00644069"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14:paraId="61ABCBF6" w14:textId="4B610E39"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14:paraId="6E28E946" w14:textId="0AA6923B" w:rsidR="00232962"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14:paraId="49402B8D" w14:textId="77777777" w:rsidR="001635BA" w:rsidRDefault="00232962"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 xml:space="preserve">Business Association </w:t>
            </w:r>
          </w:p>
          <w:p w14:paraId="309AD34C" w14:textId="30C582AC" w:rsidR="00FD638E" w:rsidRPr="00A261A1" w:rsidRDefault="00ED16B5"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Business Community</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8EB5F3C" w14:textId="630C5DE4" w:rsidR="001F27B3" w:rsidRDefault="007835C0" w:rsidP="001F27B3">
            <w:pPr>
              <w:pStyle w:val="ListParagraph"/>
              <w:numPr>
                <w:ilvl w:val="0"/>
                <w:numId w:val="33"/>
              </w:numPr>
              <w:autoSpaceDE w:val="0"/>
              <w:autoSpaceDN w:val="0"/>
              <w:adjustRightInd w:val="0"/>
              <w:spacing w:line="276" w:lineRule="auto"/>
              <w:jc w:val="both"/>
              <w:rPr>
                <w:sz w:val="22"/>
                <w:szCs w:val="22"/>
                <w:lang w:val="ms-MY"/>
              </w:rPr>
            </w:pPr>
            <w:r>
              <w:rPr>
                <w:sz w:val="22"/>
                <w:szCs w:val="22"/>
                <w:lang w:val="ms-MY"/>
              </w:rPr>
              <w:t xml:space="preserve">Comprehensive report on the initiatives and activities of </w:t>
            </w:r>
            <w:r w:rsidRPr="00F50CDA">
              <w:rPr>
                <w:bCs/>
                <w:sz w:val="22"/>
                <w:szCs w:val="22"/>
                <w:lang w:val="sv-SE"/>
              </w:rPr>
              <w:t>Technical Working Group Food Cost</w:t>
            </w:r>
            <w:r w:rsidR="00CC3990" w:rsidRPr="00F54969">
              <w:rPr>
                <w:sz w:val="22"/>
                <w:szCs w:val="22"/>
                <w:lang w:val="ms-MY"/>
              </w:rPr>
              <w:t>.</w:t>
            </w:r>
          </w:p>
          <w:p w14:paraId="6C7AEE8F" w14:textId="77777777" w:rsidR="00646FB2" w:rsidRDefault="00646FB2" w:rsidP="00646FB2">
            <w:pPr>
              <w:pStyle w:val="ListParagraph"/>
              <w:autoSpaceDE w:val="0"/>
              <w:autoSpaceDN w:val="0"/>
              <w:adjustRightInd w:val="0"/>
              <w:spacing w:line="276" w:lineRule="auto"/>
              <w:jc w:val="both"/>
              <w:rPr>
                <w:sz w:val="22"/>
                <w:szCs w:val="22"/>
                <w:lang w:val="ms-MY"/>
              </w:rPr>
            </w:pPr>
          </w:p>
          <w:p w14:paraId="3D4D92E6" w14:textId="3BD3D221" w:rsidR="00A261A1" w:rsidRPr="001F27B3" w:rsidRDefault="001F27B3" w:rsidP="001F27B3">
            <w:pPr>
              <w:pStyle w:val="ListParagraph"/>
              <w:numPr>
                <w:ilvl w:val="0"/>
                <w:numId w:val="33"/>
              </w:numPr>
              <w:autoSpaceDE w:val="0"/>
              <w:autoSpaceDN w:val="0"/>
              <w:adjustRightInd w:val="0"/>
              <w:spacing w:line="276" w:lineRule="auto"/>
              <w:jc w:val="both"/>
              <w:rPr>
                <w:sz w:val="22"/>
                <w:szCs w:val="22"/>
                <w:lang w:val="ms-MY"/>
              </w:rPr>
            </w:pPr>
            <w:r w:rsidRPr="001F27B3">
              <w:rPr>
                <w:sz w:val="22"/>
                <w:szCs w:val="22"/>
                <w:lang w:val="ms-MY"/>
              </w:rPr>
              <w:t xml:space="preserve">Well-informed regulators on matters relating to </w:t>
            </w:r>
            <w:r w:rsidR="007835C0">
              <w:rPr>
                <w:sz w:val="22"/>
                <w:szCs w:val="22"/>
                <w:lang w:val="ms-MY"/>
              </w:rPr>
              <w:t>Food Cost</w:t>
            </w:r>
            <w:r w:rsidRPr="001F27B3">
              <w:rPr>
                <w:sz w:val="22"/>
                <w:szCs w:val="22"/>
                <w:lang w:val="ms-MY"/>
              </w:rPr>
              <w:t xml:space="preserve"> on designing public policy</w:t>
            </w:r>
            <w:r w:rsidR="007835C0">
              <w:rPr>
                <w:sz w:val="22"/>
                <w:szCs w:val="22"/>
                <w:lang w:val="ms-MY"/>
              </w:rPr>
              <w:t xml:space="preserve">. </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26C3900A" w:rsidR="00F024C9" w:rsidRPr="007835C0" w:rsidRDefault="007835C0" w:rsidP="007835C0">
            <w:pPr>
              <w:pStyle w:val="ListParagraph"/>
              <w:numPr>
                <w:ilvl w:val="0"/>
                <w:numId w:val="34"/>
              </w:numPr>
              <w:jc w:val="both"/>
              <w:rPr>
                <w:sz w:val="22"/>
                <w:szCs w:val="22"/>
                <w:lang w:val="ms-MY"/>
              </w:rPr>
            </w:pPr>
            <w:r>
              <w:rPr>
                <w:sz w:val="22"/>
                <w:szCs w:val="22"/>
                <w:lang w:val="ms-MY"/>
              </w:rPr>
              <w:t xml:space="preserve">Report on the initiatives and activities of </w:t>
            </w:r>
            <w:r w:rsidRPr="00F50CDA">
              <w:rPr>
                <w:bCs/>
                <w:sz w:val="22"/>
                <w:szCs w:val="22"/>
                <w:lang w:val="sv-SE"/>
              </w:rPr>
              <w:t>Technical Working Group Food Cost</w:t>
            </w:r>
            <w:r>
              <w:rPr>
                <w:sz w:val="22"/>
                <w:szCs w:val="22"/>
                <w:lang w:val="ms-MY"/>
              </w:rPr>
              <w:t xml:space="preserve"> </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14:paraId="35B1FDC5"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14:paraId="086137ED"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Pihak Berkuasa Tempatan (PBT)</w:t>
            </w:r>
          </w:p>
          <w:p w14:paraId="30F8FE56" w14:textId="0A04A92E" w:rsidR="001635BA" w:rsidRP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 xml:space="preserve">Business Association </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18838018" w:rsidR="004A3E34" w:rsidRDefault="0066761C" w:rsidP="006969F7">
            <w:pPr>
              <w:spacing w:before="120" w:line="276" w:lineRule="auto"/>
              <w:jc w:val="both"/>
              <w:rPr>
                <w:sz w:val="22"/>
                <w:szCs w:val="22"/>
                <w:lang w:val="ms-MY"/>
              </w:rPr>
            </w:pPr>
            <w:r w:rsidRPr="0066761C">
              <w:rPr>
                <w:sz w:val="22"/>
                <w:szCs w:val="22"/>
                <w:lang w:val="ms-MY"/>
              </w:rPr>
              <w:t>RM</w:t>
            </w:r>
            <w:r w:rsidR="002E30B9">
              <w:rPr>
                <w:sz w:val="22"/>
                <w:szCs w:val="22"/>
                <w:lang w:val="ms-MY"/>
              </w:rPr>
              <w:t>3</w:t>
            </w:r>
            <w:r w:rsidR="00B651E7">
              <w:rPr>
                <w:sz w:val="22"/>
                <w:szCs w:val="22"/>
                <w:lang w:val="ms-MY"/>
              </w:rPr>
              <w:t>2</w:t>
            </w:r>
            <w:r w:rsidR="00226916">
              <w:rPr>
                <w:sz w:val="22"/>
                <w:szCs w:val="22"/>
                <w:lang w:val="ms-MY"/>
              </w:rPr>
              <w:t>,</w:t>
            </w:r>
            <w:r w:rsidR="00B651E7">
              <w:rPr>
                <w:sz w:val="22"/>
                <w:szCs w:val="22"/>
                <w:lang w:val="ms-MY"/>
              </w:rPr>
              <w:t>2</w:t>
            </w:r>
            <w:r w:rsidR="00226916">
              <w:rPr>
                <w:sz w:val="22"/>
                <w:szCs w:val="22"/>
                <w:lang w:val="ms-MY"/>
              </w:rPr>
              <w:t>00</w:t>
            </w:r>
          </w:p>
          <w:p w14:paraId="742337CD" w14:textId="10C32503" w:rsidR="003423EC" w:rsidRPr="0066761C" w:rsidRDefault="0066761C" w:rsidP="00646FB2">
            <w:pPr>
              <w:spacing w:before="120" w:line="276" w:lineRule="auto"/>
              <w:jc w:val="both"/>
              <w:rPr>
                <w:sz w:val="22"/>
                <w:szCs w:val="22"/>
                <w:lang w:val="ms-MY"/>
              </w:rPr>
            </w:pPr>
            <w:r w:rsidRPr="0066761C">
              <w:rPr>
                <w:sz w:val="22"/>
                <w:szCs w:val="22"/>
                <w:lang w:val="ms-MY"/>
              </w:rPr>
              <w:t>(</w:t>
            </w:r>
            <w:r w:rsidR="00646FB2" w:rsidRPr="00646FB2">
              <w:rPr>
                <w:sz w:val="22"/>
                <w:szCs w:val="22"/>
                <w:lang w:val="ms-MY"/>
              </w:rPr>
              <w:t xml:space="preserve">DE </w:t>
            </w:r>
            <w:r w:rsidR="00646FB2">
              <w:rPr>
                <w:sz w:val="22"/>
                <w:szCs w:val="22"/>
                <w:lang w:val="ms-MY"/>
              </w:rPr>
              <w:t>(</w:t>
            </w:r>
            <w:r w:rsidR="00646FB2" w:rsidRPr="00646FB2">
              <w:rPr>
                <w:sz w:val="22"/>
                <w:szCs w:val="22"/>
                <w:lang w:val="ms-MY"/>
              </w:rPr>
              <w:t>Budget FORE 202</w:t>
            </w:r>
            <w:r w:rsidR="002E30B9">
              <w:rPr>
                <w:sz w:val="22"/>
                <w:szCs w:val="22"/>
                <w:lang w:val="ms-MY"/>
              </w:rPr>
              <w:t>3</w:t>
            </w:r>
            <w:r w:rsidR="00646FB2" w:rsidRPr="00646FB2">
              <w:rPr>
                <w:sz w:val="22"/>
                <w:szCs w:val="22"/>
                <w:lang w:val="ms-MY"/>
              </w:rPr>
              <w:t>)</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70181F51" w:rsidR="001635BA" w:rsidRPr="00830EA7" w:rsidRDefault="00D33BB0" w:rsidP="00830EA7">
            <w:pPr>
              <w:spacing w:before="120" w:after="120"/>
              <w:jc w:val="both"/>
              <w:rPr>
                <w:sz w:val="22"/>
                <w:szCs w:val="22"/>
                <w:lang w:val="ms-MY"/>
              </w:rPr>
            </w:pPr>
            <w:r w:rsidRPr="00D33BB0">
              <w:rPr>
                <w:sz w:val="22"/>
                <w:szCs w:val="22"/>
                <w:lang w:val="ms-MY"/>
              </w:rPr>
              <w:t xml:space="preserve">Apply for BOM approval for the </w:t>
            </w:r>
            <w:r w:rsidR="00646FB2">
              <w:rPr>
                <w:bCs/>
                <w:sz w:val="22"/>
                <w:szCs w:val="22"/>
              </w:rPr>
              <w:t>Technical Working Group Food Cost Activities and Initiatives</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35B5467F" w14:textId="77777777" w:rsidR="005C65EA" w:rsidRDefault="005C65EA" w:rsidP="008C7CBE">
      <w:pPr>
        <w:spacing w:line="276" w:lineRule="auto"/>
        <w:ind w:left="-142"/>
        <w:rPr>
          <w:sz w:val="22"/>
          <w:szCs w:val="22"/>
        </w:rPr>
      </w:pPr>
    </w:p>
    <w:p w14:paraId="4C066003" w14:textId="622EBA7D" w:rsidR="008C7CBE" w:rsidRPr="00E55A3E" w:rsidRDefault="008C7CBE" w:rsidP="008C7CBE">
      <w:pPr>
        <w:spacing w:line="276" w:lineRule="auto"/>
        <w:ind w:left="-142"/>
        <w:rPr>
          <w:sz w:val="22"/>
          <w:szCs w:val="22"/>
        </w:rPr>
      </w:pPr>
      <w:r w:rsidRPr="00E55A3E">
        <w:rPr>
          <w:sz w:val="22"/>
          <w:szCs w:val="22"/>
        </w:rPr>
        <w:t xml:space="preserve">**Sila </w:t>
      </w:r>
      <w:proofErr w:type="spellStart"/>
      <w:r w:rsidRPr="00E55A3E">
        <w:rPr>
          <w:sz w:val="22"/>
          <w:szCs w:val="22"/>
        </w:rPr>
        <w:t>lampirkan</w:t>
      </w:r>
      <w:proofErr w:type="spellEnd"/>
      <w:r w:rsidRPr="00E55A3E">
        <w:rPr>
          <w:sz w:val="22"/>
          <w:szCs w:val="22"/>
        </w:rPr>
        <w:t xml:space="preserve"> </w:t>
      </w:r>
      <w:proofErr w:type="spellStart"/>
      <w:r w:rsidRPr="00E55A3E">
        <w:rPr>
          <w:sz w:val="22"/>
          <w:szCs w:val="22"/>
        </w:rPr>
        <w:t>maklumat-maklumat</w:t>
      </w:r>
      <w:proofErr w:type="spellEnd"/>
      <w:r w:rsidRPr="00E55A3E">
        <w:rPr>
          <w:sz w:val="22"/>
          <w:szCs w:val="22"/>
        </w:rPr>
        <w:t xml:space="preserve"> lain yang </w:t>
      </w:r>
      <w:proofErr w:type="spellStart"/>
      <w:r w:rsidRPr="00E55A3E">
        <w:rPr>
          <w:sz w:val="22"/>
          <w:szCs w:val="22"/>
        </w:rPr>
        <w:t>berkaitan</w:t>
      </w:r>
      <w:proofErr w:type="spellEnd"/>
      <w:r w:rsidRPr="00E55A3E">
        <w:rPr>
          <w:sz w:val="22"/>
          <w:szCs w:val="22"/>
        </w:rPr>
        <w:t xml:space="preserve"> </w:t>
      </w:r>
      <w:proofErr w:type="spellStart"/>
      <w:r w:rsidRPr="00E55A3E">
        <w:rPr>
          <w:sz w:val="22"/>
          <w:szCs w:val="22"/>
        </w:rPr>
        <w:t>sekiranya</w:t>
      </w:r>
      <w:proofErr w:type="spellEnd"/>
      <w:r w:rsidRPr="00E55A3E">
        <w:rPr>
          <w:sz w:val="22"/>
          <w:szCs w:val="22"/>
        </w:rPr>
        <w:t xml:space="preserve"> </w:t>
      </w:r>
      <w:proofErr w:type="spellStart"/>
      <w:r w:rsidRPr="00E55A3E">
        <w:rPr>
          <w:sz w:val="22"/>
          <w:szCs w:val="22"/>
        </w:rPr>
        <w:t>perlu</w:t>
      </w:r>
      <w:proofErr w:type="spellEnd"/>
      <w:r w:rsidRPr="00E55A3E">
        <w:rPr>
          <w:sz w:val="22"/>
          <w:szCs w:val="22"/>
        </w:rPr>
        <w:t xml:space="preserve">. </w:t>
      </w:r>
    </w:p>
    <w:p w14:paraId="2B9E31F3" w14:textId="35B3BC2F" w:rsidR="008C7CBE" w:rsidRPr="00E55A3E" w:rsidRDefault="008C7CBE" w:rsidP="008C7CBE">
      <w:pPr>
        <w:spacing w:line="276" w:lineRule="auto"/>
        <w:rPr>
          <w:sz w:val="22"/>
          <w:szCs w:val="22"/>
        </w:rPr>
      </w:pPr>
      <w:r w:rsidRPr="00E55A3E">
        <w:rPr>
          <w:sz w:val="22"/>
          <w:szCs w:val="22"/>
        </w:rPr>
        <w:t>(</w:t>
      </w:r>
      <w:proofErr w:type="spellStart"/>
      <w:r w:rsidRPr="00E55A3E">
        <w:rPr>
          <w:sz w:val="22"/>
          <w:szCs w:val="22"/>
        </w:rPr>
        <w:t>Contoh</w:t>
      </w:r>
      <w:proofErr w:type="spellEnd"/>
      <w:r w:rsidRPr="00E55A3E">
        <w:rPr>
          <w:sz w:val="22"/>
          <w:szCs w:val="22"/>
        </w:rPr>
        <w:t xml:space="preserve">: Agenda program, </w:t>
      </w:r>
      <w:proofErr w:type="spellStart"/>
      <w:r w:rsidRPr="00E55A3E">
        <w:rPr>
          <w:sz w:val="22"/>
          <w:szCs w:val="22"/>
        </w:rPr>
        <w:t>perincian</w:t>
      </w:r>
      <w:proofErr w:type="spellEnd"/>
      <w:r w:rsidRPr="00E55A3E">
        <w:rPr>
          <w:sz w:val="22"/>
          <w:szCs w:val="22"/>
        </w:rPr>
        <w:t xml:space="preserve"> kos,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risiko</w:t>
      </w:r>
      <w:proofErr w:type="spellEnd"/>
      <w:r w:rsidRPr="00E55A3E">
        <w:rPr>
          <w:sz w:val="22"/>
          <w:szCs w:val="22"/>
        </w:rPr>
        <w:t xml:space="preserve">, </w:t>
      </w:r>
      <w:proofErr w:type="spellStart"/>
      <w:r w:rsidRPr="00E55A3E">
        <w:rPr>
          <w:sz w:val="22"/>
          <w:szCs w:val="22"/>
        </w:rPr>
        <w:t>gambar</w:t>
      </w:r>
      <w:proofErr w:type="spellEnd"/>
      <w:r w:rsidRPr="00E55A3E">
        <w:rPr>
          <w:sz w:val="22"/>
          <w:szCs w:val="22"/>
        </w:rPr>
        <w:t xml:space="preserve"> rajah, </w:t>
      </w:r>
      <w:proofErr w:type="spellStart"/>
      <w:r w:rsidRPr="00E55A3E">
        <w:rPr>
          <w:sz w:val="22"/>
          <w:szCs w:val="22"/>
        </w:rPr>
        <w:t>lakaran</w:t>
      </w:r>
      <w:proofErr w:type="spellEnd"/>
      <w:r w:rsidRPr="00E55A3E">
        <w:rPr>
          <w:sz w:val="22"/>
          <w:szCs w:val="22"/>
        </w:rPr>
        <w:t xml:space="preserve">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senarai</w:t>
      </w:r>
      <w:proofErr w:type="spellEnd"/>
      <w:r w:rsidRPr="00E55A3E">
        <w:rPr>
          <w:sz w:val="22"/>
          <w:szCs w:val="22"/>
        </w:rPr>
        <w:t xml:space="preserve"> </w:t>
      </w:r>
      <w:proofErr w:type="spellStart"/>
      <w:r w:rsidRPr="00E55A3E">
        <w:rPr>
          <w:sz w:val="22"/>
          <w:szCs w:val="22"/>
        </w:rPr>
        <w:t>nama</w:t>
      </w:r>
      <w:proofErr w:type="spellEnd"/>
      <w:r w:rsidRPr="00E55A3E">
        <w:rPr>
          <w:sz w:val="22"/>
          <w:szCs w:val="22"/>
        </w:rPr>
        <w:t xml:space="preserve">, carta Gantt, </w:t>
      </w:r>
      <w:proofErr w:type="spellStart"/>
      <w:r w:rsidRPr="00E55A3E">
        <w:rPr>
          <w:sz w:val="22"/>
          <w:szCs w:val="22"/>
        </w:rPr>
        <w:t>dll</w:t>
      </w:r>
      <w:proofErr w:type="spellEnd"/>
      <w:r w:rsidRPr="00E55A3E">
        <w:rPr>
          <w:sz w:val="22"/>
          <w:szCs w:val="22"/>
        </w:rPr>
        <w:t>.</w:t>
      </w:r>
      <w:r w:rsidR="00A84887" w:rsidRPr="00E55A3E">
        <w:rPr>
          <w:sz w:val="22"/>
          <w:szCs w:val="22"/>
        </w:rPr>
        <w:t>)</w:t>
      </w:r>
    </w:p>
    <w:p w14:paraId="4B472D3E" w14:textId="431ED205" w:rsidR="00584848" w:rsidRDefault="00584848" w:rsidP="008C7CBE">
      <w:pPr>
        <w:spacing w:line="276" w:lineRule="auto"/>
        <w:rPr>
          <w:sz w:val="22"/>
          <w:szCs w:val="22"/>
        </w:rPr>
      </w:pPr>
    </w:p>
    <w:p w14:paraId="39AFABBD" w14:textId="18D81966" w:rsidR="001B15AC" w:rsidRPr="005E2649" w:rsidRDefault="001B15AC" w:rsidP="008C7CBE">
      <w:pPr>
        <w:spacing w:line="276" w:lineRule="auto"/>
        <w:rPr>
          <w:b/>
          <w:bCs/>
        </w:rPr>
      </w:pPr>
      <w:r w:rsidRPr="005E2649">
        <w:rPr>
          <w:b/>
          <w:bCs/>
        </w:rPr>
        <w:lastRenderedPageBreak/>
        <w:t xml:space="preserve">Estimated Cost </w:t>
      </w:r>
    </w:p>
    <w:p w14:paraId="3553137B" w14:textId="5A34413A" w:rsidR="001B15AC" w:rsidRDefault="001B15AC" w:rsidP="008C7CBE">
      <w:pPr>
        <w:spacing w:line="276" w:lineRule="auto"/>
      </w:pPr>
    </w:p>
    <w:tbl>
      <w:tblPr>
        <w:tblpPr w:leftFromText="180" w:rightFromText="180" w:vertAnchor="text" w:horzAnchor="margin" w:tblpXSpec="right" w:tblpY="10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3685"/>
        <w:gridCol w:w="1423"/>
        <w:gridCol w:w="1346"/>
      </w:tblGrid>
      <w:tr w:rsidR="001B15AC" w:rsidRPr="000055F3" w14:paraId="44A27D0E" w14:textId="77777777" w:rsidTr="006D785F">
        <w:trPr>
          <w:trHeight w:val="576"/>
          <w:tblHeader/>
        </w:trPr>
        <w:tc>
          <w:tcPr>
            <w:tcW w:w="704" w:type="dxa"/>
            <w:shd w:val="clear" w:color="auto" w:fill="ACB9CA" w:themeFill="text2" w:themeFillTint="66"/>
            <w:noWrap/>
            <w:vAlign w:val="center"/>
            <w:hideMark/>
          </w:tcPr>
          <w:p w14:paraId="08FB9B4C" w14:textId="2225C641" w:rsidR="001B15AC" w:rsidRPr="000055F3" w:rsidRDefault="00D44633" w:rsidP="00024DF1">
            <w:pPr>
              <w:jc w:val="center"/>
              <w:rPr>
                <w:b/>
                <w:bCs/>
                <w:color w:val="000000"/>
                <w:sz w:val="20"/>
                <w:szCs w:val="20"/>
                <w:lang w:val="en-MY" w:eastAsia="en-MY"/>
              </w:rPr>
            </w:pPr>
            <w:r w:rsidRPr="000055F3">
              <w:rPr>
                <w:b/>
                <w:bCs/>
                <w:color w:val="000000"/>
                <w:sz w:val="20"/>
                <w:szCs w:val="20"/>
                <w:lang w:val="en-MY" w:eastAsia="en-MY"/>
              </w:rPr>
              <w:t>NO.</w:t>
            </w:r>
          </w:p>
        </w:tc>
        <w:tc>
          <w:tcPr>
            <w:tcW w:w="1843" w:type="dxa"/>
            <w:shd w:val="clear" w:color="auto" w:fill="ACB9CA" w:themeFill="text2" w:themeFillTint="66"/>
            <w:vAlign w:val="center"/>
          </w:tcPr>
          <w:p w14:paraId="37817645" w14:textId="3931C936" w:rsidR="001B15AC" w:rsidRPr="000055F3" w:rsidRDefault="00D44633" w:rsidP="00024DF1">
            <w:pPr>
              <w:jc w:val="center"/>
              <w:rPr>
                <w:b/>
                <w:bCs/>
                <w:color w:val="000000"/>
                <w:sz w:val="20"/>
                <w:szCs w:val="20"/>
                <w:lang w:val="en-MY" w:eastAsia="en-MY"/>
              </w:rPr>
            </w:pPr>
            <w:r w:rsidRPr="000055F3">
              <w:rPr>
                <w:b/>
                <w:bCs/>
                <w:color w:val="000000"/>
                <w:sz w:val="20"/>
                <w:szCs w:val="20"/>
                <w:lang w:val="en-MY" w:eastAsia="en-MY"/>
              </w:rPr>
              <w:t>PHASE</w:t>
            </w:r>
          </w:p>
        </w:tc>
        <w:tc>
          <w:tcPr>
            <w:tcW w:w="3685" w:type="dxa"/>
            <w:shd w:val="clear" w:color="auto" w:fill="ACB9CA" w:themeFill="text2" w:themeFillTint="66"/>
            <w:noWrap/>
            <w:vAlign w:val="center"/>
            <w:hideMark/>
          </w:tcPr>
          <w:p w14:paraId="7CA30FBA" w14:textId="2BEACFF9" w:rsidR="001B15AC" w:rsidRPr="000055F3" w:rsidRDefault="00D44633" w:rsidP="00024DF1">
            <w:pPr>
              <w:jc w:val="center"/>
              <w:rPr>
                <w:b/>
                <w:bCs/>
                <w:color w:val="000000"/>
                <w:sz w:val="20"/>
                <w:szCs w:val="20"/>
                <w:lang w:val="en-MY" w:eastAsia="en-MY"/>
              </w:rPr>
            </w:pPr>
            <w:r w:rsidRPr="000055F3">
              <w:rPr>
                <w:b/>
                <w:bCs/>
                <w:color w:val="000000"/>
                <w:sz w:val="20"/>
                <w:szCs w:val="20"/>
                <w:lang w:val="en-MY" w:eastAsia="en-MY"/>
              </w:rPr>
              <w:t>ITEM</w:t>
            </w:r>
          </w:p>
        </w:tc>
        <w:tc>
          <w:tcPr>
            <w:tcW w:w="1423" w:type="dxa"/>
            <w:shd w:val="clear" w:color="auto" w:fill="ACB9CA" w:themeFill="text2" w:themeFillTint="66"/>
            <w:noWrap/>
            <w:vAlign w:val="center"/>
            <w:hideMark/>
          </w:tcPr>
          <w:p w14:paraId="169F4A89" w14:textId="3452CE94" w:rsidR="001B15AC" w:rsidRPr="000055F3" w:rsidRDefault="00D44633" w:rsidP="00024DF1">
            <w:pPr>
              <w:jc w:val="center"/>
              <w:rPr>
                <w:b/>
                <w:bCs/>
                <w:color w:val="000000"/>
                <w:sz w:val="20"/>
                <w:szCs w:val="20"/>
                <w:lang w:val="en-MY" w:eastAsia="en-MY"/>
              </w:rPr>
            </w:pPr>
            <w:r w:rsidRPr="000055F3">
              <w:rPr>
                <w:b/>
                <w:bCs/>
                <w:color w:val="000000"/>
                <w:sz w:val="20"/>
                <w:szCs w:val="20"/>
                <w:lang w:val="en-MY" w:eastAsia="en-MY"/>
              </w:rPr>
              <w:t xml:space="preserve">ESTIMATED </w:t>
            </w:r>
          </w:p>
          <w:p w14:paraId="77FB15E6" w14:textId="1043F48A" w:rsidR="001B15AC" w:rsidRPr="000055F3" w:rsidRDefault="00D44633" w:rsidP="00024DF1">
            <w:pPr>
              <w:jc w:val="center"/>
              <w:rPr>
                <w:b/>
                <w:bCs/>
                <w:color w:val="000000"/>
                <w:sz w:val="20"/>
                <w:szCs w:val="20"/>
                <w:lang w:val="en-MY" w:eastAsia="en-MY"/>
              </w:rPr>
            </w:pPr>
            <w:r w:rsidRPr="000055F3">
              <w:rPr>
                <w:b/>
                <w:bCs/>
                <w:color w:val="000000"/>
                <w:sz w:val="20"/>
                <w:szCs w:val="20"/>
                <w:lang w:val="en-MY" w:eastAsia="en-MY"/>
              </w:rPr>
              <w:t>COST (RM)</w:t>
            </w:r>
          </w:p>
        </w:tc>
        <w:tc>
          <w:tcPr>
            <w:tcW w:w="1346" w:type="dxa"/>
            <w:shd w:val="clear" w:color="auto" w:fill="ACB9CA" w:themeFill="text2" w:themeFillTint="66"/>
            <w:noWrap/>
            <w:vAlign w:val="center"/>
            <w:hideMark/>
          </w:tcPr>
          <w:p w14:paraId="7684183B" w14:textId="684E3626" w:rsidR="001B15AC" w:rsidRPr="000055F3" w:rsidRDefault="00D44633" w:rsidP="00024DF1">
            <w:pPr>
              <w:jc w:val="center"/>
              <w:rPr>
                <w:b/>
                <w:bCs/>
                <w:color w:val="000000"/>
                <w:sz w:val="20"/>
                <w:szCs w:val="20"/>
                <w:lang w:val="en-MY" w:eastAsia="en-MY"/>
              </w:rPr>
            </w:pPr>
            <w:r w:rsidRPr="000055F3">
              <w:rPr>
                <w:b/>
                <w:bCs/>
                <w:color w:val="000000"/>
                <w:sz w:val="20"/>
                <w:szCs w:val="20"/>
                <w:lang w:val="en-MY" w:eastAsia="en-MY"/>
              </w:rPr>
              <w:t>TOTAL (RM)</w:t>
            </w:r>
          </w:p>
        </w:tc>
      </w:tr>
      <w:tr w:rsidR="00BE5FFB" w:rsidRPr="000055F3" w14:paraId="456C3DEE" w14:textId="77777777" w:rsidTr="006D785F">
        <w:trPr>
          <w:trHeight w:val="1008"/>
        </w:trPr>
        <w:tc>
          <w:tcPr>
            <w:tcW w:w="704" w:type="dxa"/>
            <w:vMerge w:val="restart"/>
            <w:shd w:val="clear" w:color="auto" w:fill="auto"/>
            <w:noWrap/>
          </w:tcPr>
          <w:p w14:paraId="43770F29" w14:textId="77777777" w:rsidR="00BE5FFB" w:rsidRPr="000055F3" w:rsidRDefault="00BE5FFB" w:rsidP="00024DF1">
            <w:pPr>
              <w:jc w:val="center"/>
              <w:rPr>
                <w:color w:val="000000"/>
                <w:sz w:val="20"/>
                <w:szCs w:val="20"/>
                <w:lang w:val="en-MY" w:eastAsia="en-MY"/>
              </w:rPr>
            </w:pPr>
          </w:p>
          <w:p w14:paraId="498D80A5" w14:textId="5C9B5EE2" w:rsidR="00BE5FFB" w:rsidRPr="000055F3" w:rsidRDefault="00D44633" w:rsidP="00024DF1">
            <w:pPr>
              <w:jc w:val="center"/>
              <w:rPr>
                <w:color w:val="000000"/>
                <w:sz w:val="20"/>
                <w:szCs w:val="20"/>
                <w:lang w:val="en-MY" w:eastAsia="en-MY"/>
              </w:rPr>
            </w:pPr>
            <w:r>
              <w:rPr>
                <w:color w:val="000000"/>
                <w:sz w:val="20"/>
                <w:szCs w:val="20"/>
                <w:lang w:val="en-MY" w:eastAsia="en-MY"/>
              </w:rPr>
              <w:t>1</w:t>
            </w:r>
            <w:r w:rsidRPr="000055F3">
              <w:rPr>
                <w:color w:val="000000"/>
                <w:sz w:val="20"/>
                <w:szCs w:val="20"/>
                <w:lang w:val="en-MY" w:eastAsia="en-MY"/>
              </w:rPr>
              <w:t>.</w:t>
            </w:r>
          </w:p>
        </w:tc>
        <w:tc>
          <w:tcPr>
            <w:tcW w:w="1843" w:type="dxa"/>
            <w:vMerge w:val="restart"/>
          </w:tcPr>
          <w:p w14:paraId="548D113B" w14:textId="77777777" w:rsidR="00BE5FFB" w:rsidRPr="000055F3" w:rsidRDefault="00BE5FFB" w:rsidP="00024DF1">
            <w:pPr>
              <w:rPr>
                <w:color w:val="000000"/>
                <w:sz w:val="20"/>
                <w:szCs w:val="20"/>
                <w:lang w:val="en-MY" w:eastAsia="en-MY"/>
              </w:rPr>
            </w:pPr>
          </w:p>
          <w:p w14:paraId="42DAF5BA" w14:textId="77A7AD5B" w:rsidR="00BE5FFB" w:rsidRPr="000055F3" w:rsidRDefault="00D44633" w:rsidP="00024DF1">
            <w:pPr>
              <w:rPr>
                <w:color w:val="000000"/>
                <w:sz w:val="20"/>
                <w:szCs w:val="20"/>
                <w:lang w:val="en-MY" w:eastAsia="en-MY"/>
              </w:rPr>
            </w:pPr>
            <w:r w:rsidRPr="000055F3">
              <w:rPr>
                <w:color w:val="000000"/>
                <w:sz w:val="20"/>
                <w:szCs w:val="20"/>
                <w:lang w:val="en-MY" w:eastAsia="en-MY"/>
              </w:rPr>
              <w:t>ADVOCACY</w:t>
            </w:r>
          </w:p>
          <w:p w14:paraId="6511AC9F" w14:textId="77777777" w:rsidR="00BE5FFB" w:rsidRPr="000055F3" w:rsidRDefault="00BE5FFB" w:rsidP="00024DF1">
            <w:pPr>
              <w:rPr>
                <w:b/>
                <w:bCs/>
                <w:color w:val="000000"/>
                <w:sz w:val="20"/>
                <w:szCs w:val="20"/>
                <w:lang w:val="en-MY" w:eastAsia="en-MY"/>
              </w:rPr>
            </w:pPr>
          </w:p>
        </w:tc>
        <w:tc>
          <w:tcPr>
            <w:tcW w:w="3685" w:type="dxa"/>
            <w:shd w:val="clear" w:color="auto" w:fill="auto"/>
            <w:noWrap/>
          </w:tcPr>
          <w:p w14:paraId="7218379C" w14:textId="77777777" w:rsidR="00BE5FFB" w:rsidRPr="000055F3" w:rsidRDefault="00BE5FFB" w:rsidP="00024DF1">
            <w:pPr>
              <w:rPr>
                <w:color w:val="000000"/>
                <w:sz w:val="20"/>
                <w:szCs w:val="20"/>
                <w:lang w:val="en-MY" w:eastAsia="en-MY"/>
              </w:rPr>
            </w:pPr>
          </w:p>
          <w:p w14:paraId="261A526F" w14:textId="38222A6A" w:rsidR="00BE5FFB" w:rsidRPr="000055F3" w:rsidRDefault="00D44633" w:rsidP="00024DF1">
            <w:pPr>
              <w:rPr>
                <w:color w:val="000000"/>
                <w:sz w:val="20"/>
                <w:szCs w:val="20"/>
                <w:lang w:val="en-MY" w:eastAsia="en-MY"/>
              </w:rPr>
            </w:pPr>
            <w:r w:rsidRPr="000055F3">
              <w:rPr>
                <w:color w:val="000000"/>
                <w:sz w:val="20"/>
                <w:szCs w:val="20"/>
                <w:lang w:val="en-MY" w:eastAsia="en-MY"/>
              </w:rPr>
              <w:t>MEDIA STATEMENT</w:t>
            </w:r>
          </w:p>
          <w:p w14:paraId="5AD9426A" w14:textId="77777777" w:rsidR="00BE5FFB" w:rsidRPr="000055F3" w:rsidRDefault="00BE5FFB" w:rsidP="00024DF1">
            <w:pPr>
              <w:rPr>
                <w:color w:val="000000"/>
                <w:sz w:val="20"/>
                <w:szCs w:val="20"/>
                <w:lang w:val="en-MY" w:eastAsia="en-MY"/>
              </w:rPr>
            </w:pPr>
          </w:p>
          <w:p w14:paraId="5BD5D165" w14:textId="6F25FB8D" w:rsidR="00BE5FFB" w:rsidRPr="000055F3" w:rsidRDefault="00D44633" w:rsidP="00024DF1">
            <w:pPr>
              <w:rPr>
                <w:color w:val="000000"/>
                <w:sz w:val="20"/>
                <w:szCs w:val="20"/>
                <w:lang w:val="en-MY" w:eastAsia="en-MY"/>
              </w:rPr>
            </w:pPr>
            <w:r w:rsidRPr="000055F3">
              <w:rPr>
                <w:color w:val="000000"/>
                <w:sz w:val="20"/>
                <w:szCs w:val="20"/>
                <w:lang w:val="en-MY" w:eastAsia="en-MY"/>
              </w:rPr>
              <w:t xml:space="preserve">RM1,000 X </w:t>
            </w:r>
            <w:r>
              <w:rPr>
                <w:color w:val="000000"/>
                <w:sz w:val="20"/>
                <w:szCs w:val="20"/>
                <w:lang w:val="en-MY" w:eastAsia="en-MY"/>
              </w:rPr>
              <w:t>2</w:t>
            </w:r>
            <w:r w:rsidRPr="000055F3">
              <w:rPr>
                <w:color w:val="000000"/>
                <w:sz w:val="20"/>
                <w:szCs w:val="20"/>
                <w:lang w:val="en-MY" w:eastAsia="en-MY"/>
              </w:rPr>
              <w:t xml:space="preserve"> MEDIA STATEMEN</w:t>
            </w:r>
            <w:r>
              <w:rPr>
                <w:color w:val="000000"/>
                <w:sz w:val="20"/>
                <w:szCs w:val="20"/>
                <w:lang w:val="en-MY" w:eastAsia="en-MY"/>
              </w:rPr>
              <w:t>T</w:t>
            </w:r>
          </w:p>
        </w:tc>
        <w:tc>
          <w:tcPr>
            <w:tcW w:w="1423" w:type="dxa"/>
            <w:shd w:val="clear" w:color="auto" w:fill="auto"/>
            <w:noWrap/>
            <w:vAlign w:val="center"/>
          </w:tcPr>
          <w:p w14:paraId="02F2C049" w14:textId="2B64B23D" w:rsidR="00BE5FFB" w:rsidRPr="000055F3" w:rsidRDefault="00D44633" w:rsidP="009E034A">
            <w:pPr>
              <w:pStyle w:val="ListParagraph"/>
              <w:ind w:left="0"/>
              <w:jc w:val="right"/>
              <w:rPr>
                <w:color w:val="000000"/>
                <w:sz w:val="20"/>
                <w:szCs w:val="20"/>
                <w:lang w:val="en-MY" w:eastAsia="en-MY"/>
              </w:rPr>
            </w:pPr>
            <w:r>
              <w:rPr>
                <w:color w:val="000000"/>
                <w:sz w:val="20"/>
                <w:szCs w:val="20"/>
                <w:lang w:val="en-MY" w:eastAsia="en-MY"/>
              </w:rPr>
              <w:t>2,000.00</w:t>
            </w:r>
          </w:p>
          <w:p w14:paraId="35C76C8A" w14:textId="77777777" w:rsidR="00BE5FFB" w:rsidRPr="000055F3" w:rsidRDefault="00BE5FFB" w:rsidP="009E034A">
            <w:pPr>
              <w:pStyle w:val="ListParagraph"/>
              <w:ind w:left="0"/>
              <w:jc w:val="right"/>
              <w:rPr>
                <w:color w:val="000000"/>
                <w:sz w:val="20"/>
                <w:szCs w:val="20"/>
                <w:lang w:val="en-MY" w:eastAsia="en-MY"/>
              </w:rPr>
            </w:pPr>
          </w:p>
        </w:tc>
        <w:tc>
          <w:tcPr>
            <w:tcW w:w="1346" w:type="dxa"/>
            <w:vMerge w:val="restart"/>
            <w:shd w:val="clear" w:color="auto" w:fill="auto"/>
            <w:noWrap/>
          </w:tcPr>
          <w:p w14:paraId="7CC5A588" w14:textId="7D978051" w:rsidR="00BE5FFB" w:rsidRPr="000055F3" w:rsidRDefault="00D44633" w:rsidP="009E034A">
            <w:pPr>
              <w:spacing w:before="240"/>
              <w:jc w:val="right"/>
              <w:rPr>
                <w:color w:val="000000"/>
                <w:sz w:val="20"/>
                <w:szCs w:val="20"/>
                <w:lang w:val="en-MY" w:eastAsia="en-MY"/>
              </w:rPr>
            </w:pPr>
            <w:r>
              <w:rPr>
                <w:color w:val="000000"/>
                <w:sz w:val="20"/>
                <w:szCs w:val="20"/>
                <w:lang w:val="en-MY" w:eastAsia="en-MY"/>
              </w:rPr>
              <w:t>11,000.00</w:t>
            </w:r>
          </w:p>
        </w:tc>
      </w:tr>
      <w:tr w:rsidR="00BE5FFB" w:rsidRPr="000055F3" w14:paraId="474E333F" w14:textId="77777777" w:rsidTr="006D785F">
        <w:trPr>
          <w:trHeight w:val="1649"/>
        </w:trPr>
        <w:tc>
          <w:tcPr>
            <w:tcW w:w="704" w:type="dxa"/>
            <w:vMerge/>
            <w:shd w:val="clear" w:color="auto" w:fill="auto"/>
            <w:noWrap/>
          </w:tcPr>
          <w:p w14:paraId="6490A01C" w14:textId="77777777" w:rsidR="00BE5FFB" w:rsidRPr="000055F3" w:rsidRDefault="00BE5FFB" w:rsidP="00024DF1">
            <w:pPr>
              <w:spacing w:before="240"/>
              <w:jc w:val="center"/>
              <w:rPr>
                <w:color w:val="000000"/>
                <w:sz w:val="20"/>
                <w:szCs w:val="20"/>
                <w:lang w:val="en-MY" w:eastAsia="en-MY"/>
              </w:rPr>
            </w:pPr>
          </w:p>
        </w:tc>
        <w:tc>
          <w:tcPr>
            <w:tcW w:w="1843" w:type="dxa"/>
            <w:vMerge/>
          </w:tcPr>
          <w:p w14:paraId="1B5B4B69" w14:textId="77777777" w:rsidR="00BE5FFB" w:rsidRPr="000055F3" w:rsidRDefault="00BE5FFB" w:rsidP="00024DF1">
            <w:pPr>
              <w:spacing w:before="240"/>
              <w:rPr>
                <w:color w:val="000000"/>
                <w:sz w:val="20"/>
                <w:szCs w:val="20"/>
                <w:lang w:val="en-MY" w:eastAsia="en-MY"/>
              </w:rPr>
            </w:pPr>
          </w:p>
        </w:tc>
        <w:tc>
          <w:tcPr>
            <w:tcW w:w="3685" w:type="dxa"/>
            <w:shd w:val="clear" w:color="auto" w:fill="auto"/>
            <w:noWrap/>
          </w:tcPr>
          <w:p w14:paraId="1868AA94" w14:textId="22487C1E" w:rsidR="00BE5FFB" w:rsidRPr="000055F3" w:rsidRDefault="00D44633" w:rsidP="00024DF1">
            <w:pPr>
              <w:spacing w:before="240"/>
              <w:rPr>
                <w:color w:val="000000"/>
                <w:sz w:val="20"/>
                <w:szCs w:val="20"/>
                <w:lang w:val="en-MY" w:eastAsia="en-MY"/>
              </w:rPr>
            </w:pPr>
            <w:r>
              <w:rPr>
                <w:color w:val="000000"/>
                <w:sz w:val="20"/>
                <w:szCs w:val="20"/>
                <w:lang w:val="en-MY" w:eastAsia="en-MY"/>
              </w:rPr>
              <w:t xml:space="preserve">TWGFC INITIATIVES AND ACTIVITIES </w:t>
            </w:r>
          </w:p>
          <w:p w14:paraId="69B7B49E" w14:textId="1A545C3D" w:rsidR="00BE5FFB" w:rsidRPr="000055F3" w:rsidRDefault="00D44633" w:rsidP="00024DF1">
            <w:pPr>
              <w:pStyle w:val="ListParagraph"/>
              <w:numPr>
                <w:ilvl w:val="0"/>
                <w:numId w:val="30"/>
              </w:numPr>
              <w:spacing w:line="276" w:lineRule="auto"/>
              <w:ind w:left="166" w:hanging="180"/>
              <w:contextualSpacing w:val="0"/>
              <w:rPr>
                <w:color w:val="000000"/>
                <w:sz w:val="20"/>
                <w:szCs w:val="20"/>
                <w:lang w:val="en-MY" w:eastAsia="en-MY"/>
              </w:rPr>
            </w:pPr>
            <w:r w:rsidRPr="000055F3">
              <w:rPr>
                <w:color w:val="000000"/>
                <w:sz w:val="20"/>
                <w:szCs w:val="20"/>
                <w:lang w:val="en-MY" w:eastAsia="en-MY"/>
              </w:rPr>
              <w:t xml:space="preserve">FEE FOR </w:t>
            </w:r>
            <w:r>
              <w:rPr>
                <w:color w:val="000000"/>
                <w:sz w:val="20"/>
                <w:szCs w:val="20"/>
                <w:lang w:val="en-MY" w:eastAsia="en-MY"/>
              </w:rPr>
              <w:t>RAPPORTEUR</w:t>
            </w:r>
          </w:p>
          <w:p w14:paraId="74EE7AC1" w14:textId="1B763E7E" w:rsidR="00BE5FFB" w:rsidRPr="000055F3" w:rsidRDefault="00D44633" w:rsidP="00024DF1">
            <w:pPr>
              <w:pStyle w:val="ListParagraph"/>
              <w:spacing w:line="276" w:lineRule="auto"/>
              <w:ind w:left="166"/>
              <w:rPr>
                <w:color w:val="000000"/>
                <w:sz w:val="20"/>
                <w:szCs w:val="20"/>
                <w:lang w:val="en-MY" w:eastAsia="en-MY"/>
              </w:rPr>
            </w:pPr>
            <w:r w:rsidRPr="000055F3">
              <w:rPr>
                <w:color w:val="000000"/>
                <w:sz w:val="20"/>
                <w:szCs w:val="20"/>
                <w:lang w:val="en-MY" w:eastAsia="en-MY"/>
              </w:rPr>
              <w:t xml:space="preserve">RM100 X </w:t>
            </w:r>
            <w:r>
              <w:rPr>
                <w:color w:val="000000"/>
                <w:sz w:val="20"/>
                <w:szCs w:val="20"/>
                <w:lang w:val="en-MY" w:eastAsia="en-MY"/>
              </w:rPr>
              <w:t>10</w:t>
            </w:r>
            <w:r w:rsidRPr="000055F3">
              <w:rPr>
                <w:color w:val="000000"/>
                <w:sz w:val="20"/>
                <w:szCs w:val="20"/>
                <w:lang w:val="en-MY" w:eastAsia="en-MY"/>
              </w:rPr>
              <w:t xml:space="preserve"> PAGES</w:t>
            </w:r>
            <w:r>
              <w:rPr>
                <w:color w:val="000000"/>
                <w:sz w:val="20"/>
                <w:szCs w:val="20"/>
                <w:lang w:val="en-MY" w:eastAsia="en-MY"/>
              </w:rPr>
              <w:t xml:space="preserve"> = RM1000</w:t>
            </w:r>
          </w:p>
          <w:p w14:paraId="13A0A9BC" w14:textId="63B5F545" w:rsidR="00BE5FFB" w:rsidRPr="000055F3" w:rsidRDefault="00D44633" w:rsidP="00024DF1">
            <w:pPr>
              <w:pStyle w:val="ListParagraph"/>
              <w:numPr>
                <w:ilvl w:val="0"/>
                <w:numId w:val="30"/>
              </w:numPr>
              <w:spacing w:line="276" w:lineRule="auto"/>
              <w:ind w:left="166" w:hanging="180"/>
              <w:contextualSpacing w:val="0"/>
              <w:rPr>
                <w:color w:val="000000"/>
                <w:sz w:val="20"/>
                <w:szCs w:val="20"/>
                <w:lang w:val="en-MY" w:eastAsia="en-MY"/>
              </w:rPr>
            </w:pPr>
            <w:r w:rsidRPr="000055F3">
              <w:rPr>
                <w:color w:val="000000"/>
                <w:sz w:val="20"/>
                <w:szCs w:val="20"/>
                <w:lang w:val="en-MY" w:eastAsia="en-MY"/>
              </w:rPr>
              <w:t>FACILITATOR</w:t>
            </w:r>
            <w:r>
              <w:rPr>
                <w:color w:val="000000"/>
                <w:sz w:val="20"/>
                <w:szCs w:val="20"/>
                <w:lang w:val="en-MY" w:eastAsia="en-MY"/>
              </w:rPr>
              <w:t xml:space="preserve"> </w:t>
            </w:r>
          </w:p>
          <w:p w14:paraId="159C3EC8" w14:textId="14A73F88" w:rsidR="00BE5FFB" w:rsidRPr="000055F3" w:rsidRDefault="00D44633" w:rsidP="00024DF1">
            <w:pPr>
              <w:pStyle w:val="ListParagraph"/>
              <w:spacing w:before="240"/>
              <w:ind w:left="166"/>
              <w:rPr>
                <w:color w:val="000000"/>
                <w:sz w:val="20"/>
                <w:szCs w:val="20"/>
                <w:lang w:val="en-MY" w:eastAsia="en-MY"/>
              </w:rPr>
            </w:pPr>
            <w:r w:rsidRPr="000055F3">
              <w:rPr>
                <w:color w:val="000000"/>
                <w:sz w:val="20"/>
                <w:szCs w:val="20"/>
                <w:lang w:val="en-MY" w:eastAsia="en-MY"/>
              </w:rPr>
              <w:t>RM</w:t>
            </w:r>
            <w:r>
              <w:rPr>
                <w:color w:val="000000"/>
                <w:sz w:val="20"/>
                <w:szCs w:val="20"/>
                <w:lang w:val="en-MY" w:eastAsia="en-MY"/>
              </w:rPr>
              <w:t>2000</w:t>
            </w:r>
            <w:r w:rsidRPr="000055F3">
              <w:rPr>
                <w:color w:val="000000"/>
                <w:sz w:val="20"/>
                <w:szCs w:val="20"/>
                <w:lang w:val="en-MY" w:eastAsia="en-MY"/>
              </w:rPr>
              <w:t xml:space="preserve"> X </w:t>
            </w:r>
            <w:r>
              <w:rPr>
                <w:color w:val="000000"/>
                <w:sz w:val="20"/>
                <w:szCs w:val="20"/>
                <w:lang w:val="en-MY" w:eastAsia="en-MY"/>
              </w:rPr>
              <w:t>4</w:t>
            </w:r>
            <w:r w:rsidRPr="000055F3">
              <w:rPr>
                <w:color w:val="000000"/>
                <w:sz w:val="20"/>
                <w:szCs w:val="20"/>
                <w:lang w:val="en-MY" w:eastAsia="en-MY"/>
              </w:rPr>
              <w:t xml:space="preserve"> </w:t>
            </w:r>
            <w:r>
              <w:rPr>
                <w:color w:val="000000"/>
                <w:sz w:val="20"/>
                <w:szCs w:val="20"/>
                <w:lang w:val="en-MY" w:eastAsia="en-MY"/>
              </w:rPr>
              <w:t>DAYS = RM8000</w:t>
            </w:r>
          </w:p>
        </w:tc>
        <w:tc>
          <w:tcPr>
            <w:tcW w:w="1423" w:type="dxa"/>
            <w:shd w:val="clear" w:color="auto" w:fill="auto"/>
            <w:noWrap/>
          </w:tcPr>
          <w:p w14:paraId="590083E2" w14:textId="77777777" w:rsidR="00BE5FFB" w:rsidRDefault="00BE5FFB" w:rsidP="009E034A">
            <w:pPr>
              <w:pStyle w:val="ListParagraph"/>
              <w:spacing w:before="240"/>
              <w:ind w:left="0"/>
              <w:jc w:val="right"/>
              <w:rPr>
                <w:color w:val="000000"/>
                <w:sz w:val="20"/>
                <w:szCs w:val="20"/>
                <w:lang w:val="en-MY" w:eastAsia="en-MY"/>
              </w:rPr>
            </w:pPr>
          </w:p>
          <w:p w14:paraId="26213BF3" w14:textId="4905AD60" w:rsidR="00BE5FFB" w:rsidRPr="000055F3" w:rsidRDefault="00D44633" w:rsidP="009E034A">
            <w:pPr>
              <w:pStyle w:val="ListParagraph"/>
              <w:spacing w:before="240"/>
              <w:ind w:left="0"/>
              <w:jc w:val="right"/>
              <w:rPr>
                <w:color w:val="000000"/>
                <w:sz w:val="20"/>
                <w:szCs w:val="20"/>
                <w:lang w:val="en-MY" w:eastAsia="en-MY"/>
              </w:rPr>
            </w:pPr>
            <w:r>
              <w:rPr>
                <w:color w:val="000000"/>
                <w:sz w:val="20"/>
                <w:szCs w:val="20"/>
                <w:lang w:val="en-MY" w:eastAsia="en-MY"/>
              </w:rPr>
              <w:t>9,000.00</w:t>
            </w:r>
          </w:p>
        </w:tc>
        <w:tc>
          <w:tcPr>
            <w:tcW w:w="1346" w:type="dxa"/>
            <w:vMerge/>
            <w:shd w:val="clear" w:color="auto" w:fill="auto"/>
            <w:noWrap/>
          </w:tcPr>
          <w:p w14:paraId="6405A314" w14:textId="77777777" w:rsidR="00BE5FFB" w:rsidRPr="000055F3" w:rsidRDefault="00BE5FFB" w:rsidP="00024DF1">
            <w:pPr>
              <w:spacing w:before="240"/>
              <w:jc w:val="right"/>
              <w:rPr>
                <w:color w:val="000000"/>
                <w:sz w:val="20"/>
                <w:szCs w:val="20"/>
                <w:lang w:val="en-MY" w:eastAsia="en-MY"/>
              </w:rPr>
            </w:pPr>
          </w:p>
        </w:tc>
      </w:tr>
      <w:tr w:rsidR="001B15AC" w:rsidRPr="000055F3" w14:paraId="069B22B1" w14:textId="77777777" w:rsidTr="006D785F">
        <w:trPr>
          <w:trHeight w:val="1440"/>
        </w:trPr>
        <w:tc>
          <w:tcPr>
            <w:tcW w:w="704" w:type="dxa"/>
            <w:shd w:val="clear" w:color="auto" w:fill="auto"/>
            <w:noWrap/>
          </w:tcPr>
          <w:p w14:paraId="27A5F052" w14:textId="64C45A75" w:rsidR="001B15AC" w:rsidRPr="000055F3" w:rsidRDefault="00D44633" w:rsidP="00024DF1">
            <w:pPr>
              <w:spacing w:before="240"/>
              <w:rPr>
                <w:color w:val="000000"/>
                <w:sz w:val="20"/>
                <w:szCs w:val="20"/>
                <w:lang w:val="en-MY" w:eastAsia="en-MY"/>
              </w:rPr>
            </w:pPr>
            <w:r>
              <w:rPr>
                <w:color w:val="000000"/>
                <w:sz w:val="20"/>
                <w:szCs w:val="20"/>
                <w:lang w:val="en-MY" w:eastAsia="en-MY"/>
              </w:rPr>
              <w:t>2</w:t>
            </w:r>
            <w:r w:rsidRPr="000055F3">
              <w:rPr>
                <w:color w:val="000000"/>
                <w:sz w:val="20"/>
                <w:szCs w:val="20"/>
                <w:lang w:val="en-MY" w:eastAsia="en-MY"/>
              </w:rPr>
              <w:t>.</w:t>
            </w:r>
          </w:p>
        </w:tc>
        <w:tc>
          <w:tcPr>
            <w:tcW w:w="1843" w:type="dxa"/>
          </w:tcPr>
          <w:p w14:paraId="240143F8" w14:textId="36629691" w:rsidR="001B15AC" w:rsidRPr="000055F3" w:rsidRDefault="00D44633" w:rsidP="00024DF1">
            <w:pPr>
              <w:spacing w:before="240"/>
              <w:rPr>
                <w:color w:val="000000"/>
                <w:sz w:val="20"/>
                <w:szCs w:val="20"/>
                <w:lang w:val="en-MY" w:eastAsia="en-MY"/>
              </w:rPr>
            </w:pPr>
            <w:r w:rsidRPr="000055F3">
              <w:rPr>
                <w:color w:val="000000"/>
                <w:sz w:val="20"/>
                <w:szCs w:val="20"/>
                <w:lang w:val="en-MY" w:eastAsia="en-MY"/>
              </w:rPr>
              <w:t>ADVISORY</w:t>
            </w:r>
          </w:p>
        </w:tc>
        <w:tc>
          <w:tcPr>
            <w:tcW w:w="3685" w:type="dxa"/>
            <w:shd w:val="clear" w:color="auto" w:fill="auto"/>
            <w:noWrap/>
          </w:tcPr>
          <w:p w14:paraId="36A2C3DF" w14:textId="0719896C" w:rsidR="001B15AC" w:rsidRDefault="00D44633" w:rsidP="009E034A">
            <w:pPr>
              <w:spacing w:before="240"/>
              <w:rPr>
                <w:color w:val="000000"/>
                <w:sz w:val="20"/>
                <w:szCs w:val="20"/>
                <w:lang w:val="en-MY" w:eastAsia="en-MY"/>
              </w:rPr>
            </w:pPr>
            <w:r w:rsidRPr="000055F3">
              <w:rPr>
                <w:color w:val="000000"/>
                <w:sz w:val="20"/>
                <w:szCs w:val="20"/>
                <w:lang w:val="en-MY" w:eastAsia="en-MY"/>
              </w:rPr>
              <w:t>HIRING OF SMES TO SHARE KNOWLEDGE AND EXPERIENCE</w:t>
            </w:r>
            <w:r>
              <w:rPr>
                <w:color w:val="000000"/>
                <w:sz w:val="20"/>
                <w:szCs w:val="20"/>
                <w:lang w:val="en-MY" w:eastAsia="en-MY"/>
              </w:rPr>
              <w:t xml:space="preserve"> AND CONDUCT OF INTERVIEWS WITH SELECTED MINISTRIES/AGENCIES PBT’S OR BUSINESS ASSOCIATION.</w:t>
            </w:r>
          </w:p>
          <w:p w14:paraId="5BEF2B5D" w14:textId="5F1C73AD" w:rsidR="009E034A" w:rsidRPr="000055F3" w:rsidRDefault="00D44633" w:rsidP="009E034A">
            <w:pPr>
              <w:spacing w:before="240"/>
              <w:rPr>
                <w:color w:val="000000"/>
                <w:sz w:val="20"/>
                <w:szCs w:val="20"/>
                <w:lang w:val="en-MY" w:eastAsia="en-MY"/>
              </w:rPr>
            </w:pPr>
            <w:r w:rsidRPr="000055F3">
              <w:rPr>
                <w:color w:val="000000"/>
                <w:sz w:val="20"/>
                <w:szCs w:val="20"/>
                <w:lang w:val="en-MY" w:eastAsia="en-MY"/>
              </w:rPr>
              <w:t>RM</w:t>
            </w:r>
            <w:r>
              <w:rPr>
                <w:color w:val="000000"/>
                <w:sz w:val="20"/>
                <w:szCs w:val="20"/>
                <w:lang w:val="en-MY" w:eastAsia="en-MY"/>
              </w:rPr>
              <w:t>400</w:t>
            </w:r>
            <w:r w:rsidRPr="000055F3">
              <w:rPr>
                <w:color w:val="000000"/>
                <w:sz w:val="20"/>
                <w:szCs w:val="20"/>
                <w:lang w:val="en-MY" w:eastAsia="en-MY"/>
              </w:rPr>
              <w:t xml:space="preserve"> X </w:t>
            </w:r>
            <w:r>
              <w:rPr>
                <w:color w:val="000000"/>
                <w:sz w:val="20"/>
                <w:szCs w:val="20"/>
                <w:lang w:val="en-MY" w:eastAsia="en-MY"/>
              </w:rPr>
              <w:t>3</w:t>
            </w:r>
            <w:r w:rsidRPr="000055F3">
              <w:rPr>
                <w:color w:val="000000"/>
                <w:sz w:val="20"/>
                <w:szCs w:val="20"/>
                <w:lang w:val="en-MY" w:eastAsia="en-MY"/>
              </w:rPr>
              <w:t xml:space="preserve"> HOURS</w:t>
            </w:r>
            <w:r>
              <w:rPr>
                <w:color w:val="000000"/>
                <w:sz w:val="20"/>
                <w:szCs w:val="20"/>
                <w:lang w:val="en-MY" w:eastAsia="en-MY"/>
              </w:rPr>
              <w:t xml:space="preserve"> = RM1,200</w:t>
            </w:r>
          </w:p>
        </w:tc>
        <w:tc>
          <w:tcPr>
            <w:tcW w:w="1423" w:type="dxa"/>
            <w:shd w:val="clear" w:color="auto" w:fill="auto"/>
            <w:noWrap/>
          </w:tcPr>
          <w:p w14:paraId="015F8806" w14:textId="59222F9E" w:rsidR="001B15AC" w:rsidRPr="000055F3" w:rsidRDefault="00D44633" w:rsidP="00024DF1">
            <w:pPr>
              <w:pStyle w:val="ListParagraph"/>
              <w:spacing w:before="240"/>
              <w:ind w:left="-14"/>
              <w:jc w:val="right"/>
              <w:rPr>
                <w:color w:val="000000"/>
                <w:sz w:val="20"/>
                <w:szCs w:val="20"/>
                <w:lang w:val="en-MY" w:eastAsia="en-MY"/>
              </w:rPr>
            </w:pPr>
            <w:r>
              <w:rPr>
                <w:color w:val="000000"/>
                <w:sz w:val="20"/>
                <w:szCs w:val="20"/>
                <w:lang w:val="en-MY" w:eastAsia="en-MY"/>
              </w:rPr>
              <w:t>1,200.00</w:t>
            </w:r>
          </w:p>
        </w:tc>
        <w:tc>
          <w:tcPr>
            <w:tcW w:w="1346" w:type="dxa"/>
            <w:shd w:val="clear" w:color="auto" w:fill="auto"/>
            <w:noWrap/>
          </w:tcPr>
          <w:p w14:paraId="48F1FD9C" w14:textId="3D7A3560" w:rsidR="001B15AC" w:rsidRPr="000055F3" w:rsidRDefault="00D44633" w:rsidP="00024DF1">
            <w:pPr>
              <w:spacing w:before="240"/>
              <w:jc w:val="right"/>
              <w:rPr>
                <w:color w:val="000000"/>
                <w:sz w:val="20"/>
                <w:szCs w:val="20"/>
                <w:lang w:val="en-MY" w:eastAsia="en-MY"/>
              </w:rPr>
            </w:pPr>
            <w:r>
              <w:rPr>
                <w:color w:val="000000"/>
                <w:sz w:val="20"/>
                <w:szCs w:val="20"/>
                <w:lang w:val="en-MY" w:eastAsia="en-MY"/>
              </w:rPr>
              <w:t>1,200.00</w:t>
            </w:r>
          </w:p>
        </w:tc>
      </w:tr>
      <w:tr w:rsidR="005836A4" w:rsidRPr="000055F3" w14:paraId="57F347C5" w14:textId="77777777" w:rsidTr="006D785F">
        <w:trPr>
          <w:trHeight w:val="864"/>
        </w:trPr>
        <w:tc>
          <w:tcPr>
            <w:tcW w:w="704" w:type="dxa"/>
            <w:vMerge w:val="restart"/>
            <w:shd w:val="clear" w:color="auto" w:fill="auto"/>
            <w:noWrap/>
          </w:tcPr>
          <w:p w14:paraId="1026A588" w14:textId="07D029BE" w:rsidR="005836A4" w:rsidRDefault="00D44633" w:rsidP="00975B11">
            <w:pPr>
              <w:spacing w:before="240"/>
              <w:rPr>
                <w:color w:val="000000"/>
                <w:sz w:val="20"/>
                <w:szCs w:val="20"/>
                <w:lang w:val="en-MY" w:eastAsia="en-MY"/>
              </w:rPr>
            </w:pPr>
            <w:r>
              <w:rPr>
                <w:color w:val="000000"/>
                <w:sz w:val="20"/>
                <w:szCs w:val="20"/>
                <w:lang w:val="en-MY" w:eastAsia="en-MY"/>
              </w:rPr>
              <w:t>3</w:t>
            </w:r>
          </w:p>
        </w:tc>
        <w:tc>
          <w:tcPr>
            <w:tcW w:w="1843" w:type="dxa"/>
            <w:vMerge w:val="restart"/>
          </w:tcPr>
          <w:p w14:paraId="35A91192" w14:textId="7E1B641E" w:rsidR="005836A4" w:rsidRPr="006D785F" w:rsidRDefault="00D44633" w:rsidP="00975B11">
            <w:pPr>
              <w:spacing w:before="240"/>
              <w:rPr>
                <w:color w:val="000000"/>
                <w:sz w:val="20"/>
                <w:szCs w:val="20"/>
                <w:lang w:val="en-MY" w:eastAsia="en-MY"/>
              </w:rPr>
            </w:pPr>
            <w:r w:rsidRPr="006D785F">
              <w:rPr>
                <w:color w:val="000000"/>
                <w:sz w:val="20"/>
                <w:szCs w:val="20"/>
                <w:lang w:val="en-MY" w:eastAsia="en-MY"/>
              </w:rPr>
              <w:t xml:space="preserve">COORDINATION </w:t>
            </w:r>
          </w:p>
        </w:tc>
        <w:tc>
          <w:tcPr>
            <w:tcW w:w="3685" w:type="dxa"/>
            <w:shd w:val="clear" w:color="auto" w:fill="auto"/>
            <w:noWrap/>
          </w:tcPr>
          <w:p w14:paraId="0A2A6DE8" w14:textId="6A0BBDB7" w:rsidR="005836A4" w:rsidRDefault="00D44633" w:rsidP="00975B11">
            <w:pPr>
              <w:pStyle w:val="Default"/>
              <w:spacing w:before="240"/>
              <w:rPr>
                <w:sz w:val="20"/>
                <w:szCs w:val="20"/>
              </w:rPr>
            </w:pPr>
            <w:r w:rsidRPr="000055F3">
              <w:rPr>
                <w:sz w:val="20"/>
                <w:szCs w:val="20"/>
              </w:rPr>
              <w:t xml:space="preserve">ENGAGEMENTS WITH </w:t>
            </w:r>
            <w:r>
              <w:rPr>
                <w:sz w:val="20"/>
                <w:szCs w:val="20"/>
              </w:rPr>
              <w:t>TWGFC STAKEHOLDERS</w:t>
            </w:r>
          </w:p>
          <w:p w14:paraId="18C71D6C" w14:textId="66CA4CD6" w:rsidR="005836A4" w:rsidRDefault="00D44633" w:rsidP="00E4553A">
            <w:pPr>
              <w:pStyle w:val="Default"/>
              <w:rPr>
                <w:sz w:val="20"/>
                <w:szCs w:val="20"/>
              </w:rPr>
            </w:pPr>
            <w:r>
              <w:rPr>
                <w:sz w:val="20"/>
                <w:szCs w:val="20"/>
              </w:rPr>
              <w:t>(MEETING PACKAGES)</w:t>
            </w:r>
          </w:p>
          <w:p w14:paraId="3213EC9A" w14:textId="72B92299" w:rsidR="005836A4" w:rsidRPr="000055F3" w:rsidRDefault="00D44633" w:rsidP="00E4553A">
            <w:pPr>
              <w:pStyle w:val="Default"/>
              <w:rPr>
                <w:sz w:val="20"/>
                <w:szCs w:val="20"/>
              </w:rPr>
            </w:pPr>
            <w:r>
              <w:rPr>
                <w:sz w:val="20"/>
                <w:szCs w:val="20"/>
              </w:rPr>
              <w:t>(</w:t>
            </w:r>
            <w:r w:rsidRPr="000055F3">
              <w:rPr>
                <w:sz w:val="20"/>
                <w:szCs w:val="20"/>
              </w:rPr>
              <w:t>RM</w:t>
            </w:r>
            <w:r>
              <w:rPr>
                <w:sz w:val="20"/>
                <w:szCs w:val="20"/>
              </w:rPr>
              <w:t>5000</w:t>
            </w:r>
            <w:r w:rsidRPr="000055F3">
              <w:rPr>
                <w:sz w:val="20"/>
                <w:szCs w:val="20"/>
              </w:rPr>
              <w:t xml:space="preserve"> X </w:t>
            </w:r>
            <w:r>
              <w:rPr>
                <w:sz w:val="20"/>
                <w:szCs w:val="20"/>
              </w:rPr>
              <w:t>2</w:t>
            </w:r>
            <w:r w:rsidRPr="000055F3">
              <w:rPr>
                <w:sz w:val="20"/>
                <w:szCs w:val="20"/>
              </w:rPr>
              <w:t xml:space="preserve"> SESSIONS</w:t>
            </w:r>
            <w:r>
              <w:rPr>
                <w:sz w:val="20"/>
                <w:szCs w:val="20"/>
              </w:rPr>
              <w:t xml:space="preserve">) </w:t>
            </w:r>
          </w:p>
        </w:tc>
        <w:tc>
          <w:tcPr>
            <w:tcW w:w="1423" w:type="dxa"/>
            <w:shd w:val="clear" w:color="auto" w:fill="auto"/>
            <w:noWrap/>
          </w:tcPr>
          <w:p w14:paraId="41688C43" w14:textId="68D0BEBD" w:rsidR="005836A4" w:rsidRDefault="00D44633" w:rsidP="00975B11">
            <w:pPr>
              <w:pStyle w:val="ListParagraph"/>
              <w:spacing w:before="240"/>
              <w:ind w:left="-14"/>
              <w:jc w:val="right"/>
              <w:rPr>
                <w:color w:val="000000"/>
                <w:sz w:val="20"/>
                <w:szCs w:val="20"/>
                <w:lang w:val="en-MY" w:eastAsia="en-MY"/>
              </w:rPr>
            </w:pPr>
            <w:r>
              <w:rPr>
                <w:color w:val="000000"/>
                <w:sz w:val="20"/>
                <w:szCs w:val="20"/>
                <w:lang w:val="en-MY" w:eastAsia="en-MY"/>
              </w:rPr>
              <w:t>10,000</w:t>
            </w:r>
          </w:p>
        </w:tc>
        <w:tc>
          <w:tcPr>
            <w:tcW w:w="1346" w:type="dxa"/>
            <w:vMerge w:val="restart"/>
            <w:shd w:val="clear" w:color="auto" w:fill="auto"/>
            <w:noWrap/>
          </w:tcPr>
          <w:p w14:paraId="62D9C8A5" w14:textId="2D503271" w:rsidR="005836A4" w:rsidRDefault="00D44633" w:rsidP="00975B11">
            <w:pPr>
              <w:spacing w:before="240"/>
              <w:jc w:val="right"/>
              <w:rPr>
                <w:color w:val="000000"/>
                <w:sz w:val="20"/>
                <w:szCs w:val="20"/>
                <w:lang w:val="en-MY" w:eastAsia="en-MY"/>
              </w:rPr>
            </w:pPr>
            <w:r>
              <w:rPr>
                <w:color w:val="000000"/>
                <w:sz w:val="20"/>
                <w:szCs w:val="20"/>
                <w:lang w:val="en-MY" w:eastAsia="en-MY"/>
              </w:rPr>
              <w:t>15,000.00</w:t>
            </w:r>
          </w:p>
        </w:tc>
      </w:tr>
      <w:tr w:rsidR="005836A4" w:rsidRPr="000055F3" w14:paraId="2ECA8720" w14:textId="77777777" w:rsidTr="006D785F">
        <w:trPr>
          <w:trHeight w:val="864"/>
        </w:trPr>
        <w:tc>
          <w:tcPr>
            <w:tcW w:w="704" w:type="dxa"/>
            <w:vMerge/>
            <w:shd w:val="clear" w:color="auto" w:fill="auto"/>
            <w:noWrap/>
          </w:tcPr>
          <w:p w14:paraId="61496525" w14:textId="057B062F" w:rsidR="005836A4" w:rsidRPr="000055F3" w:rsidRDefault="005836A4" w:rsidP="00024DF1">
            <w:pPr>
              <w:spacing w:before="240"/>
              <w:rPr>
                <w:color w:val="000000"/>
                <w:sz w:val="20"/>
                <w:szCs w:val="20"/>
                <w:lang w:val="en-MY" w:eastAsia="en-MY"/>
              </w:rPr>
            </w:pPr>
          </w:p>
        </w:tc>
        <w:tc>
          <w:tcPr>
            <w:tcW w:w="1843" w:type="dxa"/>
            <w:vMerge/>
          </w:tcPr>
          <w:p w14:paraId="28D5E0C5" w14:textId="02049955" w:rsidR="005836A4" w:rsidRPr="000055F3" w:rsidRDefault="005836A4" w:rsidP="00024DF1">
            <w:pPr>
              <w:spacing w:before="240"/>
              <w:rPr>
                <w:b/>
                <w:bCs/>
                <w:color w:val="000000"/>
                <w:sz w:val="20"/>
                <w:szCs w:val="20"/>
                <w:lang w:val="en-MY" w:eastAsia="en-MY"/>
              </w:rPr>
            </w:pPr>
          </w:p>
        </w:tc>
        <w:tc>
          <w:tcPr>
            <w:tcW w:w="3685" w:type="dxa"/>
            <w:shd w:val="clear" w:color="auto" w:fill="auto"/>
            <w:noWrap/>
          </w:tcPr>
          <w:p w14:paraId="02421FDF" w14:textId="1A155501" w:rsidR="005836A4" w:rsidRDefault="00D44633" w:rsidP="00024DF1">
            <w:pPr>
              <w:pStyle w:val="Default"/>
              <w:spacing w:before="240"/>
              <w:rPr>
                <w:sz w:val="20"/>
                <w:szCs w:val="20"/>
              </w:rPr>
            </w:pPr>
            <w:r w:rsidRPr="000055F3">
              <w:rPr>
                <w:sz w:val="20"/>
                <w:szCs w:val="20"/>
              </w:rPr>
              <w:t xml:space="preserve">ENGAGEMENTS WITH </w:t>
            </w:r>
            <w:r>
              <w:rPr>
                <w:sz w:val="20"/>
                <w:szCs w:val="20"/>
              </w:rPr>
              <w:t>TWGFC STAKEHOLDERS</w:t>
            </w:r>
          </w:p>
          <w:p w14:paraId="16BFCA48" w14:textId="012C06A1" w:rsidR="005836A4" w:rsidRDefault="00D44633" w:rsidP="00CD5AE7">
            <w:pPr>
              <w:pStyle w:val="Default"/>
              <w:spacing w:before="240"/>
              <w:rPr>
                <w:sz w:val="20"/>
                <w:szCs w:val="20"/>
              </w:rPr>
            </w:pPr>
            <w:r>
              <w:rPr>
                <w:sz w:val="20"/>
                <w:szCs w:val="20"/>
              </w:rPr>
              <w:t>(FOOD &amp; BEVERAGES MEETING ATTENDEES)</w:t>
            </w:r>
          </w:p>
          <w:p w14:paraId="017E1B46" w14:textId="19AA7672" w:rsidR="005836A4" w:rsidRPr="000055F3" w:rsidRDefault="00D44633" w:rsidP="00CD5AE7">
            <w:pPr>
              <w:pStyle w:val="Default"/>
              <w:spacing w:before="240"/>
              <w:rPr>
                <w:sz w:val="20"/>
                <w:szCs w:val="20"/>
              </w:rPr>
            </w:pPr>
            <w:r>
              <w:rPr>
                <w:sz w:val="20"/>
                <w:szCs w:val="20"/>
              </w:rPr>
              <w:t>(</w:t>
            </w:r>
            <w:r w:rsidRPr="000055F3">
              <w:rPr>
                <w:sz w:val="20"/>
                <w:szCs w:val="20"/>
              </w:rPr>
              <w:t>RM</w:t>
            </w:r>
            <w:r>
              <w:rPr>
                <w:sz w:val="20"/>
                <w:szCs w:val="20"/>
              </w:rPr>
              <w:t>500</w:t>
            </w:r>
            <w:r w:rsidRPr="000055F3">
              <w:rPr>
                <w:sz w:val="20"/>
                <w:szCs w:val="20"/>
              </w:rPr>
              <w:t xml:space="preserve">X </w:t>
            </w:r>
            <w:r>
              <w:rPr>
                <w:sz w:val="20"/>
                <w:szCs w:val="20"/>
              </w:rPr>
              <w:t xml:space="preserve">10 SESSIONS) </w:t>
            </w:r>
          </w:p>
        </w:tc>
        <w:tc>
          <w:tcPr>
            <w:tcW w:w="1423" w:type="dxa"/>
            <w:shd w:val="clear" w:color="auto" w:fill="auto"/>
            <w:noWrap/>
          </w:tcPr>
          <w:p w14:paraId="4EEA963D" w14:textId="41F54905" w:rsidR="005836A4" w:rsidRPr="000055F3" w:rsidRDefault="00D44633" w:rsidP="00024DF1">
            <w:pPr>
              <w:pStyle w:val="ListParagraph"/>
              <w:spacing w:before="240"/>
              <w:ind w:left="-14"/>
              <w:jc w:val="right"/>
              <w:rPr>
                <w:color w:val="000000"/>
                <w:sz w:val="20"/>
                <w:szCs w:val="20"/>
                <w:lang w:val="en-MY" w:eastAsia="en-MY"/>
              </w:rPr>
            </w:pPr>
            <w:r>
              <w:rPr>
                <w:color w:val="000000"/>
                <w:sz w:val="20"/>
                <w:szCs w:val="20"/>
                <w:lang w:val="en-MY" w:eastAsia="en-MY"/>
              </w:rPr>
              <w:t>5,000</w:t>
            </w:r>
          </w:p>
        </w:tc>
        <w:tc>
          <w:tcPr>
            <w:tcW w:w="1346" w:type="dxa"/>
            <w:vMerge/>
            <w:shd w:val="clear" w:color="auto" w:fill="auto"/>
            <w:noWrap/>
          </w:tcPr>
          <w:p w14:paraId="46D9DB9A" w14:textId="0F6C807C" w:rsidR="005836A4" w:rsidRPr="000055F3" w:rsidRDefault="005836A4" w:rsidP="005C65EA">
            <w:pPr>
              <w:spacing w:before="240"/>
              <w:jc w:val="right"/>
              <w:rPr>
                <w:color w:val="000000"/>
                <w:sz w:val="20"/>
                <w:szCs w:val="20"/>
                <w:lang w:val="en-MY" w:eastAsia="en-MY"/>
              </w:rPr>
            </w:pPr>
          </w:p>
        </w:tc>
      </w:tr>
      <w:tr w:rsidR="001B15AC" w:rsidRPr="000055F3" w14:paraId="2F2E7793" w14:textId="77777777" w:rsidTr="00D61147">
        <w:trPr>
          <w:trHeight w:val="432"/>
        </w:trPr>
        <w:tc>
          <w:tcPr>
            <w:tcW w:w="7655" w:type="dxa"/>
            <w:gridSpan w:val="4"/>
            <w:shd w:val="clear" w:color="auto" w:fill="A6A6A6" w:themeFill="background1" w:themeFillShade="A6"/>
            <w:noWrap/>
            <w:vAlign w:val="center"/>
          </w:tcPr>
          <w:p w14:paraId="7AEF1D75" w14:textId="498778E1" w:rsidR="001B15AC" w:rsidRPr="000055F3" w:rsidRDefault="00D44633" w:rsidP="00024DF1">
            <w:pPr>
              <w:jc w:val="center"/>
              <w:rPr>
                <w:color w:val="000000"/>
                <w:sz w:val="20"/>
                <w:szCs w:val="20"/>
                <w:lang w:val="en-MY" w:eastAsia="en-MY"/>
              </w:rPr>
            </w:pPr>
            <w:r w:rsidRPr="000055F3">
              <w:rPr>
                <w:b/>
                <w:bCs/>
                <w:color w:val="000000"/>
                <w:sz w:val="20"/>
                <w:szCs w:val="20"/>
                <w:lang w:val="en-MY" w:eastAsia="en-MY"/>
              </w:rPr>
              <w:t>TOTAL</w:t>
            </w:r>
          </w:p>
        </w:tc>
        <w:tc>
          <w:tcPr>
            <w:tcW w:w="1346" w:type="dxa"/>
            <w:shd w:val="clear" w:color="auto" w:fill="A6A6A6" w:themeFill="background1" w:themeFillShade="A6"/>
            <w:noWrap/>
            <w:vAlign w:val="center"/>
          </w:tcPr>
          <w:p w14:paraId="424A15AD" w14:textId="0F8C5148" w:rsidR="001B15AC" w:rsidRPr="000055F3" w:rsidRDefault="00D44633" w:rsidP="00024DF1">
            <w:pPr>
              <w:jc w:val="right"/>
              <w:rPr>
                <w:color w:val="000000"/>
                <w:sz w:val="20"/>
                <w:szCs w:val="20"/>
                <w:lang w:val="en-MY" w:eastAsia="en-MY"/>
              </w:rPr>
            </w:pPr>
            <w:r>
              <w:rPr>
                <w:b/>
                <w:bCs/>
                <w:color w:val="000000"/>
                <w:sz w:val="20"/>
                <w:szCs w:val="20"/>
                <w:lang w:val="en-MY" w:eastAsia="en-MY"/>
              </w:rPr>
              <w:t>27,200.00</w:t>
            </w:r>
          </w:p>
        </w:tc>
      </w:tr>
    </w:tbl>
    <w:p w14:paraId="779D79CF" w14:textId="77777777" w:rsidR="001B15AC" w:rsidRDefault="001B15AC" w:rsidP="008C7CBE">
      <w:pPr>
        <w:spacing w:line="276" w:lineRule="auto"/>
      </w:pPr>
    </w:p>
    <w:p w14:paraId="36E9CE42" w14:textId="77777777" w:rsidR="00D03CC1" w:rsidRDefault="00D03CC1" w:rsidP="001635BA">
      <w:pPr>
        <w:spacing w:line="276" w:lineRule="auto"/>
      </w:pPr>
    </w:p>
    <w:p w14:paraId="626884A2" w14:textId="77777777" w:rsidR="00D03CC1" w:rsidRDefault="00D03CC1"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tidak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tidak </w:t>
            </w:r>
            <w:proofErr w:type="spellStart"/>
            <w:r w:rsidRPr="008C7CBE">
              <w:rPr>
                <w:rFonts w:eastAsia="MS Mincho"/>
                <w:color w:val="FF0000"/>
                <w:sz w:val="22"/>
                <w:szCs w:val="22"/>
              </w:rPr>
              <w:t>berkaitan</w:t>
            </w:r>
            <w:proofErr w:type="spellEnd"/>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14:paraId="063E5EED" w14:textId="6D3DB681" w:rsidR="00CE0E44" w:rsidRPr="00CE0E44" w:rsidRDefault="00B651E7" w:rsidP="00CE0E44">
            <w:pPr>
              <w:spacing w:line="276" w:lineRule="auto"/>
              <w:rPr>
                <w:rFonts w:eastAsia="MS Mincho"/>
              </w:rPr>
            </w:pPr>
            <w:r>
              <w:rPr>
                <w:rFonts w:eastAsia="MS Mincho"/>
                <w:color w:val="0070C0"/>
              </w:rPr>
              <w:t>9</w:t>
            </w:r>
            <w:r w:rsidR="00E572DF" w:rsidRPr="00616850">
              <w:rPr>
                <w:rFonts w:eastAsia="MS Mincho"/>
                <w:color w:val="0070C0"/>
              </w:rPr>
              <w:t xml:space="preserve"> </w:t>
            </w:r>
            <w:r>
              <w:rPr>
                <w:rFonts w:eastAsia="MS Mincho"/>
                <w:color w:val="0070C0"/>
              </w:rPr>
              <w:t>June 2</w:t>
            </w:r>
            <w:r w:rsidR="00CE0E44" w:rsidRPr="00616850">
              <w:rPr>
                <w:rFonts w:eastAsia="MS Mincho"/>
                <w:color w:val="0070C0"/>
              </w:rPr>
              <w:t>02</w:t>
            </w:r>
            <w:r w:rsidR="00D043EA" w:rsidRPr="00616850">
              <w:rPr>
                <w:rFonts w:eastAsia="MS Mincho"/>
                <w:color w:val="0070C0"/>
              </w:rPr>
              <w:t>3</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r>
              <w:rPr>
                <w:rFonts w:eastAsia="MS Mincho"/>
              </w:rPr>
              <w:t>Timbalan Pengarah</w:t>
            </w:r>
          </w:p>
          <w:p w14:paraId="5F0A39EE" w14:textId="6F882FE1" w:rsidR="00CE0E44" w:rsidRPr="00CE0E44" w:rsidRDefault="00B651E7" w:rsidP="00CE0E44">
            <w:pPr>
              <w:spacing w:line="276" w:lineRule="auto"/>
              <w:rPr>
                <w:rFonts w:eastAsia="MS Mincho"/>
              </w:rPr>
            </w:pPr>
            <w:r>
              <w:rPr>
                <w:rFonts w:eastAsia="MS Mincho"/>
                <w:color w:val="0070C0"/>
              </w:rPr>
              <w:t>9</w:t>
            </w:r>
            <w:r w:rsidR="00CE0E44" w:rsidRPr="00616850">
              <w:rPr>
                <w:rFonts w:eastAsia="MS Mincho"/>
                <w:color w:val="0070C0"/>
              </w:rPr>
              <w:t xml:space="preserve"> </w:t>
            </w:r>
            <w:r>
              <w:rPr>
                <w:rFonts w:eastAsia="MS Mincho"/>
                <w:color w:val="0070C0"/>
              </w:rPr>
              <w:t>June</w:t>
            </w:r>
            <w:r w:rsidR="00E572DF" w:rsidRPr="00616850">
              <w:rPr>
                <w:rFonts w:eastAsia="MS Mincho"/>
                <w:color w:val="0070C0"/>
              </w:rPr>
              <w:t xml:space="preserve"> </w:t>
            </w:r>
            <w:r w:rsidR="00CE0E44" w:rsidRPr="00616850">
              <w:rPr>
                <w:rFonts w:eastAsia="MS Mincho"/>
                <w:color w:val="0070C0"/>
              </w:rPr>
              <w:t>202</w:t>
            </w:r>
            <w:r w:rsidR="00D043EA" w:rsidRPr="00616850">
              <w:rPr>
                <w:rFonts w:eastAsia="MS Mincho"/>
                <w:color w:val="0070C0"/>
              </w:rPr>
              <w:t>3</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0D80E135" w14:textId="03D062E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r>
              <w:rPr>
                <w:rFonts w:eastAsia="MS Mincho"/>
              </w:rPr>
              <w:t>Pengarah</w:t>
            </w:r>
          </w:p>
          <w:p w14:paraId="362348A7" w14:textId="7A6E6B5F" w:rsidR="00CE0E44" w:rsidRPr="00CE0E44" w:rsidRDefault="00B651E7" w:rsidP="00F00F99">
            <w:pPr>
              <w:rPr>
                <w:rFonts w:eastAsia="MS Mincho"/>
                <w:b/>
                <w:bCs/>
              </w:rPr>
            </w:pPr>
            <w:r>
              <w:rPr>
                <w:rFonts w:eastAsia="MS Mincho"/>
                <w:color w:val="0070C0"/>
              </w:rPr>
              <w:t>9</w:t>
            </w:r>
            <w:r w:rsidR="00E572DF" w:rsidRPr="00616850">
              <w:rPr>
                <w:rFonts w:eastAsia="MS Mincho"/>
                <w:color w:val="0070C0"/>
              </w:rPr>
              <w:t xml:space="preserve"> </w:t>
            </w:r>
            <w:r>
              <w:rPr>
                <w:rFonts w:eastAsia="MS Mincho"/>
                <w:color w:val="0070C0"/>
              </w:rPr>
              <w:t>June</w:t>
            </w:r>
            <w:r w:rsidR="005C65EA" w:rsidRPr="00616850">
              <w:rPr>
                <w:rFonts w:eastAsia="MS Mincho"/>
                <w:color w:val="0070C0"/>
              </w:rPr>
              <w:t xml:space="preserve"> </w:t>
            </w:r>
            <w:r w:rsidR="00CE0E44" w:rsidRPr="00616850">
              <w:rPr>
                <w:rFonts w:eastAsia="MS Mincho"/>
                <w:color w:val="0070C0"/>
              </w:rPr>
              <w:t>202</w:t>
            </w:r>
            <w:r w:rsidR="00D043EA" w:rsidRPr="00616850">
              <w:rPr>
                <w:rFonts w:eastAsia="MS Mincho"/>
                <w:color w:val="0070C0"/>
              </w:rPr>
              <w:t>3</w:t>
            </w:r>
          </w:p>
        </w:tc>
      </w:tr>
      <w:bookmarkEnd w:id="1"/>
    </w:tbl>
    <w:p w14:paraId="7F57ED27" w14:textId="35F7F798" w:rsidR="001C68B0" w:rsidRDefault="001C68B0" w:rsidP="00CE0E44"/>
    <w:p w14:paraId="747E85E9" w14:textId="77777777" w:rsidR="00EF4B23" w:rsidRDefault="00EF4B23" w:rsidP="00CE0E44"/>
    <w:p w14:paraId="0ED39912" w14:textId="77777777" w:rsidR="00D03CC1" w:rsidRDefault="00D03CC1" w:rsidP="00CE0E44"/>
    <w:p w14:paraId="3A9CC8BD" w14:textId="77777777" w:rsidR="00D03CC1" w:rsidRDefault="00D03CC1" w:rsidP="00CE0E44"/>
    <w:p w14:paraId="1318DBC5" w14:textId="77777777" w:rsidR="00D03CC1" w:rsidRDefault="00D03CC1" w:rsidP="00CE0E44"/>
    <w:p w14:paraId="7B16BF47" w14:textId="77777777" w:rsidR="00D03CC1" w:rsidRDefault="00D03CC1" w:rsidP="00CE0E44"/>
    <w:p w14:paraId="63EEAC6C" w14:textId="77777777" w:rsidR="00D03CC1" w:rsidRDefault="00D03CC1" w:rsidP="00CE0E44"/>
    <w:p w14:paraId="456103E8" w14:textId="77777777" w:rsidR="00D03CC1" w:rsidRDefault="00D03CC1" w:rsidP="00CE0E44"/>
    <w:p w14:paraId="641A0213" w14:textId="77777777" w:rsidR="00D03CC1" w:rsidRDefault="00D03CC1" w:rsidP="00CE0E44"/>
    <w:p w14:paraId="12F9EF7A" w14:textId="77777777" w:rsidR="00D03CC1" w:rsidRDefault="00D03CC1" w:rsidP="00CE0E44"/>
    <w:p w14:paraId="4C0D91E4" w14:textId="77777777" w:rsidR="00D03CC1" w:rsidRDefault="00D03CC1" w:rsidP="00CE0E44"/>
    <w:p w14:paraId="6207C1F4" w14:textId="77777777" w:rsidR="00D03CC1" w:rsidRDefault="00D03CC1" w:rsidP="00CE0E44"/>
    <w:p w14:paraId="02932929" w14:textId="77777777" w:rsidR="00D03CC1" w:rsidRDefault="00D03CC1" w:rsidP="00CE0E44"/>
    <w:p w14:paraId="7FC24C73" w14:textId="77777777" w:rsidR="00D03CC1" w:rsidRDefault="00D03CC1" w:rsidP="00CE0E44"/>
    <w:p w14:paraId="65B69FA8" w14:textId="77777777" w:rsidR="00D03CC1" w:rsidRDefault="00D03CC1" w:rsidP="00CE0E44"/>
    <w:p w14:paraId="6EE75353" w14:textId="77777777" w:rsidR="00D03CC1" w:rsidRDefault="00D03CC1" w:rsidP="00CE0E44"/>
    <w:p w14:paraId="033E2B77" w14:textId="77777777" w:rsidR="00D03CC1" w:rsidRDefault="00D03CC1" w:rsidP="00CE0E44"/>
    <w:p w14:paraId="068A9F13" w14:textId="77777777" w:rsidR="00D03CC1" w:rsidRDefault="00D03CC1" w:rsidP="00CE0E44"/>
    <w:p w14:paraId="5AEDD278" w14:textId="77777777" w:rsidR="00D03CC1" w:rsidRDefault="00D03CC1" w:rsidP="00CE0E44"/>
    <w:p w14:paraId="2F0A8E9A" w14:textId="77777777" w:rsidR="00D03CC1" w:rsidRDefault="00D03CC1" w:rsidP="00CE0E44"/>
    <w:p w14:paraId="74E23197" w14:textId="77777777" w:rsidR="00D03CC1" w:rsidRDefault="00D03CC1" w:rsidP="00CE0E44"/>
    <w:p w14:paraId="127B54E8" w14:textId="77777777" w:rsidR="00D03CC1" w:rsidRDefault="00D03CC1" w:rsidP="00CE0E44"/>
    <w:p w14:paraId="461E4E4A" w14:textId="77777777" w:rsidR="00D03CC1" w:rsidRDefault="00D03CC1" w:rsidP="00CE0E44"/>
    <w:p w14:paraId="2201002E" w14:textId="77777777" w:rsidR="00D03CC1" w:rsidRDefault="00D03CC1" w:rsidP="00CE0E44"/>
    <w:p w14:paraId="4C3FFBF1" w14:textId="77777777" w:rsidR="00D03CC1" w:rsidRDefault="00D03CC1" w:rsidP="00CE0E44"/>
    <w:p w14:paraId="20AD3568" w14:textId="77777777" w:rsidR="00D03CC1" w:rsidRDefault="00D03CC1" w:rsidP="00CE0E44"/>
    <w:p w14:paraId="3D4115E5" w14:textId="77777777" w:rsidR="00D03CC1" w:rsidRDefault="00D03CC1" w:rsidP="00CE0E44"/>
    <w:p w14:paraId="4AE543D0" w14:textId="77777777" w:rsidR="00D03CC1" w:rsidRDefault="00D03CC1" w:rsidP="00CE0E44"/>
    <w:p w14:paraId="0E70A2B1" w14:textId="77777777" w:rsidR="00D03CC1" w:rsidRDefault="00D03CC1" w:rsidP="00CE0E44"/>
    <w:p w14:paraId="267F2FC0" w14:textId="77777777" w:rsidR="00D03CC1" w:rsidRDefault="00D03CC1" w:rsidP="00CE0E44"/>
    <w:p w14:paraId="57347EFC" w14:textId="77777777" w:rsidR="00D03CC1" w:rsidRDefault="00D03CC1" w:rsidP="00CE0E44"/>
    <w:p w14:paraId="3B379C91" w14:textId="77777777" w:rsidR="00D03CC1" w:rsidRDefault="00D03CC1" w:rsidP="00CE0E44"/>
    <w:p w14:paraId="0B0A87C8" w14:textId="77777777" w:rsidR="00D03CC1" w:rsidRDefault="00D03CC1" w:rsidP="00CE0E44"/>
    <w:p w14:paraId="79FADA28" w14:textId="77777777" w:rsidR="00D03CC1" w:rsidRDefault="00D03CC1" w:rsidP="00CE0E44"/>
    <w:p w14:paraId="6176B05F" w14:textId="77777777" w:rsidR="00D03CC1" w:rsidRDefault="00D03CC1" w:rsidP="00CE0E44"/>
    <w:p w14:paraId="6FEDD583" w14:textId="41E59323" w:rsidR="00D03CC1" w:rsidRDefault="001B7768" w:rsidP="003E6202">
      <w:pPr>
        <w:jc w:val="right"/>
      </w:pPr>
      <w:r>
        <w:lastRenderedPageBreak/>
        <w:t>APPENDIX 1</w:t>
      </w:r>
    </w:p>
    <w:p w14:paraId="208541CA" w14:textId="77777777" w:rsidR="003E6202" w:rsidRDefault="003E6202" w:rsidP="003E6202"/>
    <w:p w14:paraId="47AEF71F" w14:textId="7AD0260E" w:rsidR="003E6202" w:rsidRDefault="001C5427" w:rsidP="003E6202">
      <w:r w:rsidRPr="003E6202">
        <w:t xml:space="preserve">GANTT CHART </w:t>
      </w:r>
      <w:r w:rsidR="000733B4">
        <w:t>FOR</w:t>
      </w:r>
      <w:r>
        <w:t xml:space="preserve"> </w:t>
      </w:r>
      <w:r w:rsidRPr="003E6202">
        <w:t>TWGFC</w:t>
      </w:r>
      <w:r w:rsidR="000733B4">
        <w:t xml:space="preserve"> ACTIVITIES FOR YEAR 2023</w:t>
      </w:r>
    </w:p>
    <w:p w14:paraId="0FD1FFD6" w14:textId="77777777" w:rsidR="001C5427" w:rsidRDefault="001C5427" w:rsidP="003E6202"/>
    <w:p w14:paraId="566A5620" w14:textId="0707672F" w:rsidR="001C5427" w:rsidRDefault="001C5427" w:rsidP="003E6202">
      <w:r>
        <w:rPr>
          <w:noProof/>
        </w:rPr>
        <w:drawing>
          <wp:inline distT="0" distB="0" distL="0" distR="0" wp14:anchorId="420E2BCC" wp14:editId="72201BAC">
            <wp:extent cx="5731510" cy="3222625"/>
            <wp:effectExtent l="19050" t="19050" r="21590" b="15875"/>
            <wp:docPr id="1907532489" name="Picture 1" descr="A screenshot of a grap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32489" name="Picture 1" descr="A screenshot of a graph&#10;&#10;Description automatically generated with low confidence"/>
                    <pic:cNvPicPr/>
                  </pic:nvPicPr>
                  <pic:blipFill>
                    <a:blip r:embed="rId9"/>
                    <a:stretch>
                      <a:fillRect/>
                    </a:stretch>
                  </pic:blipFill>
                  <pic:spPr>
                    <a:xfrm>
                      <a:off x="0" y="0"/>
                      <a:ext cx="5731510" cy="3222625"/>
                    </a:xfrm>
                    <a:prstGeom prst="rect">
                      <a:avLst/>
                    </a:prstGeom>
                    <a:ln>
                      <a:solidFill>
                        <a:schemeClr val="tx1"/>
                      </a:solidFill>
                    </a:ln>
                  </pic:spPr>
                </pic:pic>
              </a:graphicData>
            </a:graphic>
          </wp:inline>
        </w:drawing>
      </w:r>
    </w:p>
    <w:p w14:paraId="20144B14" w14:textId="77777777" w:rsidR="001C5427" w:rsidRDefault="001C5427" w:rsidP="003E6202"/>
    <w:p w14:paraId="67CFD294" w14:textId="77777777" w:rsidR="001C5427" w:rsidRDefault="001C5427" w:rsidP="003E6202"/>
    <w:p w14:paraId="13A7A0C0" w14:textId="05B567DD" w:rsidR="00D01557" w:rsidRDefault="00D01557" w:rsidP="003E6202">
      <w:r>
        <w:rPr>
          <w:noProof/>
        </w:rPr>
        <w:drawing>
          <wp:inline distT="0" distB="0" distL="0" distR="0" wp14:anchorId="1B5E3545" wp14:editId="2A58E2E4">
            <wp:extent cx="5731510" cy="3222625"/>
            <wp:effectExtent l="19050" t="19050" r="21590" b="15875"/>
            <wp:docPr id="257707519" name="Picture 1" descr="A picture containing text, screenshot, softwar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07519" name="Picture 1" descr="A picture containing text, screenshot, software, font&#10;&#10;Description automatically generated"/>
                    <pic:cNvPicPr/>
                  </pic:nvPicPr>
                  <pic:blipFill>
                    <a:blip r:embed="rId10"/>
                    <a:stretch>
                      <a:fillRect/>
                    </a:stretch>
                  </pic:blipFill>
                  <pic:spPr>
                    <a:xfrm>
                      <a:off x="0" y="0"/>
                      <a:ext cx="5731510" cy="3222625"/>
                    </a:xfrm>
                    <a:prstGeom prst="rect">
                      <a:avLst/>
                    </a:prstGeom>
                    <a:ln>
                      <a:solidFill>
                        <a:schemeClr val="tx1"/>
                      </a:solidFill>
                    </a:ln>
                  </pic:spPr>
                </pic:pic>
              </a:graphicData>
            </a:graphic>
          </wp:inline>
        </w:drawing>
      </w:r>
    </w:p>
    <w:sectPr w:rsidR="00D0155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66DF" w14:textId="77777777" w:rsidR="00345A1B" w:rsidRDefault="00345A1B" w:rsidP="00965EDD">
      <w:r>
        <w:separator/>
      </w:r>
    </w:p>
  </w:endnote>
  <w:endnote w:type="continuationSeparator" w:id="0">
    <w:p w14:paraId="23A00797" w14:textId="77777777" w:rsidR="00345A1B" w:rsidRDefault="00345A1B"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DFD5" w14:textId="77777777" w:rsidR="00345A1B" w:rsidRDefault="00345A1B" w:rsidP="00965EDD">
      <w:r>
        <w:separator/>
      </w:r>
    </w:p>
  </w:footnote>
  <w:footnote w:type="continuationSeparator" w:id="0">
    <w:p w14:paraId="71060554" w14:textId="77777777" w:rsidR="00345A1B" w:rsidRDefault="00345A1B"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7"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8"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9"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1"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2"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6"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17"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1"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2"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4"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6"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8"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1"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5"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36"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335379562">
    <w:abstractNumId w:val="2"/>
  </w:num>
  <w:num w:numId="2" w16cid:durableId="1604724506">
    <w:abstractNumId w:val="36"/>
  </w:num>
  <w:num w:numId="3" w16cid:durableId="1955945482">
    <w:abstractNumId w:val="26"/>
  </w:num>
  <w:num w:numId="4" w16cid:durableId="1706831571">
    <w:abstractNumId w:val="28"/>
  </w:num>
  <w:num w:numId="5" w16cid:durableId="127020276">
    <w:abstractNumId w:val="23"/>
  </w:num>
  <w:num w:numId="6" w16cid:durableId="1770587293">
    <w:abstractNumId w:val="33"/>
  </w:num>
  <w:num w:numId="7" w16cid:durableId="1343632067">
    <w:abstractNumId w:val="10"/>
  </w:num>
  <w:num w:numId="8" w16cid:durableId="1034234736">
    <w:abstractNumId w:val="6"/>
  </w:num>
  <w:num w:numId="9" w16cid:durableId="1778981825">
    <w:abstractNumId w:val="30"/>
  </w:num>
  <w:num w:numId="10" w16cid:durableId="994605767">
    <w:abstractNumId w:val="7"/>
  </w:num>
  <w:num w:numId="11" w16cid:durableId="603268831">
    <w:abstractNumId w:val="18"/>
  </w:num>
  <w:num w:numId="12" w16cid:durableId="2134520062">
    <w:abstractNumId w:val="31"/>
  </w:num>
  <w:num w:numId="13" w16cid:durableId="1113941499">
    <w:abstractNumId w:val="35"/>
  </w:num>
  <w:num w:numId="14" w16cid:durableId="421218828">
    <w:abstractNumId w:val="1"/>
  </w:num>
  <w:num w:numId="15" w16cid:durableId="918753434">
    <w:abstractNumId w:val="27"/>
  </w:num>
  <w:num w:numId="16" w16cid:durableId="1958754369">
    <w:abstractNumId w:val="20"/>
  </w:num>
  <w:num w:numId="17" w16cid:durableId="465199332">
    <w:abstractNumId w:val="13"/>
  </w:num>
  <w:num w:numId="18" w16cid:durableId="688141278">
    <w:abstractNumId w:val="15"/>
  </w:num>
  <w:num w:numId="19" w16cid:durableId="861867579">
    <w:abstractNumId w:val="25"/>
  </w:num>
  <w:num w:numId="20" w16cid:durableId="521669790">
    <w:abstractNumId w:val="12"/>
  </w:num>
  <w:num w:numId="21" w16cid:durableId="315233282">
    <w:abstractNumId w:val="21"/>
  </w:num>
  <w:num w:numId="22" w16cid:durableId="278879416">
    <w:abstractNumId w:val="19"/>
  </w:num>
  <w:num w:numId="23" w16cid:durableId="1893224718">
    <w:abstractNumId w:val="17"/>
  </w:num>
  <w:num w:numId="24" w16cid:durableId="1335914286">
    <w:abstractNumId w:val="8"/>
  </w:num>
  <w:num w:numId="25" w16cid:durableId="1197355641">
    <w:abstractNumId w:val="34"/>
  </w:num>
  <w:num w:numId="26" w16cid:durableId="1963225978">
    <w:abstractNumId w:val="11"/>
  </w:num>
  <w:num w:numId="27" w16cid:durableId="850685364">
    <w:abstractNumId w:val="14"/>
  </w:num>
  <w:num w:numId="28" w16cid:durableId="21564238">
    <w:abstractNumId w:val="32"/>
  </w:num>
  <w:num w:numId="29" w16cid:durableId="47192023">
    <w:abstractNumId w:val="0"/>
  </w:num>
  <w:num w:numId="30" w16cid:durableId="1188105119">
    <w:abstractNumId w:val="24"/>
  </w:num>
  <w:num w:numId="31" w16cid:durableId="1035886481">
    <w:abstractNumId w:val="22"/>
  </w:num>
  <w:num w:numId="32" w16cid:durableId="1921791362">
    <w:abstractNumId w:val="3"/>
  </w:num>
  <w:num w:numId="33" w16cid:durableId="1179345073">
    <w:abstractNumId w:val="5"/>
  </w:num>
  <w:num w:numId="34" w16cid:durableId="1984845782">
    <w:abstractNumId w:val="4"/>
  </w:num>
  <w:num w:numId="35" w16cid:durableId="124323802">
    <w:abstractNumId w:val="9"/>
  </w:num>
  <w:num w:numId="36" w16cid:durableId="198132979">
    <w:abstractNumId w:val="29"/>
  </w:num>
  <w:num w:numId="37" w16cid:durableId="12011686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4DF1"/>
    <w:rsid w:val="000465CD"/>
    <w:rsid w:val="00046FDF"/>
    <w:rsid w:val="000540B5"/>
    <w:rsid w:val="000540F4"/>
    <w:rsid w:val="000553F4"/>
    <w:rsid w:val="0006282E"/>
    <w:rsid w:val="000733B4"/>
    <w:rsid w:val="00076063"/>
    <w:rsid w:val="000969CD"/>
    <w:rsid w:val="000A4496"/>
    <w:rsid w:val="000B6DD5"/>
    <w:rsid w:val="000C5830"/>
    <w:rsid w:val="000D0273"/>
    <w:rsid w:val="000E6959"/>
    <w:rsid w:val="000F2C28"/>
    <w:rsid w:val="001046A8"/>
    <w:rsid w:val="00104DDD"/>
    <w:rsid w:val="00141084"/>
    <w:rsid w:val="001427C7"/>
    <w:rsid w:val="00150002"/>
    <w:rsid w:val="001619C7"/>
    <w:rsid w:val="00161BDF"/>
    <w:rsid w:val="001635BA"/>
    <w:rsid w:val="00165368"/>
    <w:rsid w:val="00175663"/>
    <w:rsid w:val="0019234F"/>
    <w:rsid w:val="001A3EC1"/>
    <w:rsid w:val="001B15AC"/>
    <w:rsid w:val="001B5699"/>
    <w:rsid w:val="001B5B98"/>
    <w:rsid w:val="001B7768"/>
    <w:rsid w:val="001C5427"/>
    <w:rsid w:val="001C68B0"/>
    <w:rsid w:val="001E3CEA"/>
    <w:rsid w:val="001E7589"/>
    <w:rsid w:val="001E7BAE"/>
    <w:rsid w:val="001F27B3"/>
    <w:rsid w:val="001F7FF8"/>
    <w:rsid w:val="00226916"/>
    <w:rsid w:val="00232962"/>
    <w:rsid w:val="00250A73"/>
    <w:rsid w:val="00271F40"/>
    <w:rsid w:val="0027447C"/>
    <w:rsid w:val="00291967"/>
    <w:rsid w:val="002A41F6"/>
    <w:rsid w:val="002C0288"/>
    <w:rsid w:val="002C070B"/>
    <w:rsid w:val="002C17BD"/>
    <w:rsid w:val="002E1447"/>
    <w:rsid w:val="002E30B9"/>
    <w:rsid w:val="002E7145"/>
    <w:rsid w:val="002F13BB"/>
    <w:rsid w:val="002F3AFE"/>
    <w:rsid w:val="002F5513"/>
    <w:rsid w:val="00301EA6"/>
    <w:rsid w:val="00313B5F"/>
    <w:rsid w:val="00337DEC"/>
    <w:rsid w:val="00342089"/>
    <w:rsid w:val="003423EC"/>
    <w:rsid w:val="003429CD"/>
    <w:rsid w:val="00345A1B"/>
    <w:rsid w:val="0036378C"/>
    <w:rsid w:val="003737DD"/>
    <w:rsid w:val="003809EC"/>
    <w:rsid w:val="00397A41"/>
    <w:rsid w:val="003B0FAD"/>
    <w:rsid w:val="003D1DB0"/>
    <w:rsid w:val="003E5526"/>
    <w:rsid w:val="003E6202"/>
    <w:rsid w:val="003F60BC"/>
    <w:rsid w:val="0042080A"/>
    <w:rsid w:val="00423D97"/>
    <w:rsid w:val="00433410"/>
    <w:rsid w:val="0045153B"/>
    <w:rsid w:val="004524D4"/>
    <w:rsid w:val="00474AEB"/>
    <w:rsid w:val="00491FFD"/>
    <w:rsid w:val="00496715"/>
    <w:rsid w:val="004A106D"/>
    <w:rsid w:val="004A3E34"/>
    <w:rsid w:val="004A5E6C"/>
    <w:rsid w:val="004B497F"/>
    <w:rsid w:val="004F0807"/>
    <w:rsid w:val="004F3B99"/>
    <w:rsid w:val="00501DD9"/>
    <w:rsid w:val="005419F7"/>
    <w:rsid w:val="0054466C"/>
    <w:rsid w:val="00550E86"/>
    <w:rsid w:val="00554E3B"/>
    <w:rsid w:val="00564BCE"/>
    <w:rsid w:val="0057513D"/>
    <w:rsid w:val="0057654C"/>
    <w:rsid w:val="0057666C"/>
    <w:rsid w:val="0058002D"/>
    <w:rsid w:val="005836A4"/>
    <w:rsid w:val="00584848"/>
    <w:rsid w:val="005A331C"/>
    <w:rsid w:val="005A62AB"/>
    <w:rsid w:val="005B20C7"/>
    <w:rsid w:val="005B483F"/>
    <w:rsid w:val="005B5AC4"/>
    <w:rsid w:val="005C65EA"/>
    <w:rsid w:val="005C6F87"/>
    <w:rsid w:val="005D5DA6"/>
    <w:rsid w:val="005E2649"/>
    <w:rsid w:val="005E5075"/>
    <w:rsid w:val="00610518"/>
    <w:rsid w:val="00615E5D"/>
    <w:rsid w:val="00616850"/>
    <w:rsid w:val="006412B7"/>
    <w:rsid w:val="00644069"/>
    <w:rsid w:val="00646FB2"/>
    <w:rsid w:val="0065760C"/>
    <w:rsid w:val="0066761C"/>
    <w:rsid w:val="006809D7"/>
    <w:rsid w:val="006969F7"/>
    <w:rsid w:val="00697C0B"/>
    <w:rsid w:val="006A23D6"/>
    <w:rsid w:val="006A68CD"/>
    <w:rsid w:val="006C5E8D"/>
    <w:rsid w:val="006D457B"/>
    <w:rsid w:val="006D6924"/>
    <w:rsid w:val="006D785F"/>
    <w:rsid w:val="006E2CE1"/>
    <w:rsid w:val="006F1263"/>
    <w:rsid w:val="006F6DD6"/>
    <w:rsid w:val="006F7655"/>
    <w:rsid w:val="00711BF8"/>
    <w:rsid w:val="007146EA"/>
    <w:rsid w:val="00724027"/>
    <w:rsid w:val="00754AE3"/>
    <w:rsid w:val="0075572A"/>
    <w:rsid w:val="00766C25"/>
    <w:rsid w:val="00773B4B"/>
    <w:rsid w:val="0078226F"/>
    <w:rsid w:val="007835C0"/>
    <w:rsid w:val="007861B6"/>
    <w:rsid w:val="007928BE"/>
    <w:rsid w:val="0079576F"/>
    <w:rsid w:val="007B1650"/>
    <w:rsid w:val="007B1715"/>
    <w:rsid w:val="007C0358"/>
    <w:rsid w:val="007C29C5"/>
    <w:rsid w:val="007C5DF8"/>
    <w:rsid w:val="007D126F"/>
    <w:rsid w:val="007D6403"/>
    <w:rsid w:val="007D669F"/>
    <w:rsid w:val="007E2BAE"/>
    <w:rsid w:val="007F2466"/>
    <w:rsid w:val="007F74B5"/>
    <w:rsid w:val="008200F1"/>
    <w:rsid w:val="00830EA7"/>
    <w:rsid w:val="0083761D"/>
    <w:rsid w:val="00841F1C"/>
    <w:rsid w:val="008432BD"/>
    <w:rsid w:val="0085037D"/>
    <w:rsid w:val="00856EB6"/>
    <w:rsid w:val="008702FD"/>
    <w:rsid w:val="00875710"/>
    <w:rsid w:val="008C7CBE"/>
    <w:rsid w:val="008E0C07"/>
    <w:rsid w:val="008E5F77"/>
    <w:rsid w:val="00911A3C"/>
    <w:rsid w:val="009212CC"/>
    <w:rsid w:val="00934B8E"/>
    <w:rsid w:val="00937F1D"/>
    <w:rsid w:val="00951E04"/>
    <w:rsid w:val="00965EDD"/>
    <w:rsid w:val="009723AD"/>
    <w:rsid w:val="00975B11"/>
    <w:rsid w:val="0097799D"/>
    <w:rsid w:val="00977CB6"/>
    <w:rsid w:val="00980E3B"/>
    <w:rsid w:val="0098659C"/>
    <w:rsid w:val="009927EF"/>
    <w:rsid w:val="009A54DE"/>
    <w:rsid w:val="009E034A"/>
    <w:rsid w:val="009E3DFB"/>
    <w:rsid w:val="00A002EE"/>
    <w:rsid w:val="00A0039B"/>
    <w:rsid w:val="00A00867"/>
    <w:rsid w:val="00A042BF"/>
    <w:rsid w:val="00A1724F"/>
    <w:rsid w:val="00A20D1E"/>
    <w:rsid w:val="00A24825"/>
    <w:rsid w:val="00A261A1"/>
    <w:rsid w:val="00A27FDF"/>
    <w:rsid w:val="00A43DE6"/>
    <w:rsid w:val="00A459D3"/>
    <w:rsid w:val="00A543EE"/>
    <w:rsid w:val="00A56F1C"/>
    <w:rsid w:val="00A572BC"/>
    <w:rsid w:val="00A57548"/>
    <w:rsid w:val="00A80341"/>
    <w:rsid w:val="00A84887"/>
    <w:rsid w:val="00A87342"/>
    <w:rsid w:val="00A9059C"/>
    <w:rsid w:val="00A92863"/>
    <w:rsid w:val="00AA70BD"/>
    <w:rsid w:val="00AB003A"/>
    <w:rsid w:val="00AB4B29"/>
    <w:rsid w:val="00AC5A82"/>
    <w:rsid w:val="00AC5D94"/>
    <w:rsid w:val="00AE1A44"/>
    <w:rsid w:val="00B115EA"/>
    <w:rsid w:val="00B1705A"/>
    <w:rsid w:val="00B27ECA"/>
    <w:rsid w:val="00B325B0"/>
    <w:rsid w:val="00B441CD"/>
    <w:rsid w:val="00B51929"/>
    <w:rsid w:val="00B60667"/>
    <w:rsid w:val="00B619BF"/>
    <w:rsid w:val="00B6226E"/>
    <w:rsid w:val="00B651E7"/>
    <w:rsid w:val="00B6655F"/>
    <w:rsid w:val="00B765DA"/>
    <w:rsid w:val="00BA132F"/>
    <w:rsid w:val="00BA7368"/>
    <w:rsid w:val="00BC6D67"/>
    <w:rsid w:val="00BC75F1"/>
    <w:rsid w:val="00BD40E5"/>
    <w:rsid w:val="00BE5FFB"/>
    <w:rsid w:val="00C01CA8"/>
    <w:rsid w:val="00C15681"/>
    <w:rsid w:val="00C248F9"/>
    <w:rsid w:val="00C25A58"/>
    <w:rsid w:val="00C4040B"/>
    <w:rsid w:val="00C46465"/>
    <w:rsid w:val="00C53B0C"/>
    <w:rsid w:val="00C75868"/>
    <w:rsid w:val="00C918D5"/>
    <w:rsid w:val="00CB5FAA"/>
    <w:rsid w:val="00CB6F06"/>
    <w:rsid w:val="00CC12D5"/>
    <w:rsid w:val="00CC3990"/>
    <w:rsid w:val="00CD4F75"/>
    <w:rsid w:val="00CD55B4"/>
    <w:rsid w:val="00CD5AE7"/>
    <w:rsid w:val="00CE060F"/>
    <w:rsid w:val="00CE0E44"/>
    <w:rsid w:val="00CF4A83"/>
    <w:rsid w:val="00D01154"/>
    <w:rsid w:val="00D01557"/>
    <w:rsid w:val="00D0294F"/>
    <w:rsid w:val="00D03CC1"/>
    <w:rsid w:val="00D043EA"/>
    <w:rsid w:val="00D07FC3"/>
    <w:rsid w:val="00D2714A"/>
    <w:rsid w:val="00D30BFD"/>
    <w:rsid w:val="00D33BB0"/>
    <w:rsid w:val="00D434BF"/>
    <w:rsid w:val="00D44633"/>
    <w:rsid w:val="00D61147"/>
    <w:rsid w:val="00D729EA"/>
    <w:rsid w:val="00D92C0E"/>
    <w:rsid w:val="00D95AE1"/>
    <w:rsid w:val="00DA6499"/>
    <w:rsid w:val="00DB6661"/>
    <w:rsid w:val="00DB7CAE"/>
    <w:rsid w:val="00DB7CE9"/>
    <w:rsid w:val="00DC1B66"/>
    <w:rsid w:val="00DC5A8B"/>
    <w:rsid w:val="00DF3A1E"/>
    <w:rsid w:val="00DF658F"/>
    <w:rsid w:val="00E00C8B"/>
    <w:rsid w:val="00E078F4"/>
    <w:rsid w:val="00E122DA"/>
    <w:rsid w:val="00E271E3"/>
    <w:rsid w:val="00E4553A"/>
    <w:rsid w:val="00E55A3E"/>
    <w:rsid w:val="00E572DF"/>
    <w:rsid w:val="00E6112F"/>
    <w:rsid w:val="00E6416F"/>
    <w:rsid w:val="00E671C7"/>
    <w:rsid w:val="00E816AB"/>
    <w:rsid w:val="00E84708"/>
    <w:rsid w:val="00EA3CB1"/>
    <w:rsid w:val="00EA4641"/>
    <w:rsid w:val="00ED16B5"/>
    <w:rsid w:val="00ED4D49"/>
    <w:rsid w:val="00EE3A57"/>
    <w:rsid w:val="00EF4B23"/>
    <w:rsid w:val="00EF4F4C"/>
    <w:rsid w:val="00EF6740"/>
    <w:rsid w:val="00F00F99"/>
    <w:rsid w:val="00F024C9"/>
    <w:rsid w:val="00F03A94"/>
    <w:rsid w:val="00F10845"/>
    <w:rsid w:val="00F10B4F"/>
    <w:rsid w:val="00F31BB2"/>
    <w:rsid w:val="00F40036"/>
    <w:rsid w:val="00F447E8"/>
    <w:rsid w:val="00F50850"/>
    <w:rsid w:val="00F50CDA"/>
    <w:rsid w:val="00F52E02"/>
    <w:rsid w:val="00F54969"/>
    <w:rsid w:val="00F55393"/>
    <w:rsid w:val="00F622EC"/>
    <w:rsid w:val="00F63071"/>
    <w:rsid w:val="00F82221"/>
    <w:rsid w:val="00FA5884"/>
    <w:rsid w:val="00FD638E"/>
    <w:rsid w:val="00FD7A61"/>
    <w:rsid w:val="00FE52C6"/>
    <w:rsid w:val="00FE6F2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87</cp:revision>
  <dcterms:created xsi:type="dcterms:W3CDTF">2022-01-23T03:13:00Z</dcterms:created>
  <dcterms:modified xsi:type="dcterms:W3CDTF">2023-06-09T06:24:00Z</dcterms:modified>
</cp:coreProperties>
</file>