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B5D" w14:textId="73AC72EB" w:rsidR="001635BA" w:rsidRPr="000A7088" w:rsidRDefault="001635BA" w:rsidP="000A7088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EE5F86D" w:rsidR="001635BA" w:rsidRPr="004D26E5" w:rsidRDefault="004D26E5" w:rsidP="004D26E5">
            <w:pPr>
              <w:pStyle w:val="TableParagraph"/>
              <w:spacing w:line="275" w:lineRule="auto"/>
              <w:ind w:left="102" w:right="310"/>
              <w:jc w:val="both"/>
              <w:rPr>
                <w:rFonts w:ascii="Arial"/>
                <w:bCs/>
                <w:color w:val="000000" w:themeColor="text1"/>
                <w:spacing w:val="-9"/>
                <w:szCs w:val="20"/>
              </w:rPr>
            </w:pPr>
            <w:r>
              <w:rPr>
                <w:rFonts w:ascii="Arial"/>
                <w:bCs/>
                <w:color w:val="000000" w:themeColor="text1"/>
                <w:spacing w:val="-1"/>
                <w:szCs w:val="20"/>
              </w:rPr>
              <w:t xml:space="preserve">Makluman </w:t>
            </w:r>
            <w:r w:rsidR="000A7088">
              <w:rPr>
                <w:rFonts w:ascii="Arial"/>
                <w:bCs/>
                <w:color w:val="000000" w:themeColor="text1"/>
                <w:spacing w:val="-1"/>
                <w:szCs w:val="20"/>
              </w:rPr>
              <w:t xml:space="preserve">Pelantikan </w:t>
            </w:r>
            <w:r w:rsidR="003E68BA">
              <w:rPr>
                <w:rFonts w:ascii="Arial"/>
                <w:bCs/>
                <w:color w:val="000000" w:themeColor="text1"/>
                <w:spacing w:val="-1"/>
                <w:szCs w:val="20"/>
              </w:rPr>
              <w:t>Ahli</w:t>
            </w:r>
            <w:r w:rsidR="007C009D" w:rsidRPr="00A73834">
              <w:rPr>
                <w:rFonts w:ascii="Arial"/>
                <w:bCs/>
                <w:color w:val="000000" w:themeColor="text1"/>
                <w:spacing w:val="-1"/>
                <w:szCs w:val="20"/>
              </w:rPr>
              <w:t xml:space="preserve"> Jawatankuasa</w:t>
            </w:r>
            <w:r>
              <w:rPr>
                <w:rFonts w:ascii="Arial"/>
                <w:bCs/>
                <w:color w:val="000000" w:themeColor="text1"/>
                <w:spacing w:val="-1"/>
                <w:szCs w:val="20"/>
              </w:rPr>
              <w:t xml:space="preserve"> Pemandu &amp; Jawatankuasa</w:t>
            </w:r>
            <w:r>
              <w:rPr>
                <w:rFonts w:ascii="Times New Roman"/>
                <w:bCs/>
                <w:color w:val="000000" w:themeColor="text1"/>
                <w:spacing w:val="31"/>
                <w:szCs w:val="20"/>
              </w:rPr>
              <w:t xml:space="preserve"> </w:t>
            </w:r>
            <w:r w:rsidR="007C009D" w:rsidRPr="00A73834">
              <w:rPr>
                <w:rFonts w:ascii="Arial"/>
                <w:bCs/>
                <w:color w:val="000000" w:themeColor="text1"/>
                <w:spacing w:val="-1"/>
                <w:szCs w:val="20"/>
              </w:rPr>
              <w:t>Teknikal</w:t>
            </w:r>
            <w:r>
              <w:rPr>
                <w:rFonts w:ascii="Arial"/>
                <w:bCs/>
                <w:color w:val="000000" w:themeColor="text1"/>
                <w:spacing w:val="-9"/>
                <w:szCs w:val="20"/>
              </w:rPr>
              <w:t xml:space="preserve"> Kajian </w:t>
            </w:r>
            <w:r>
              <w:rPr>
                <w:rFonts w:ascii="Arial"/>
                <w:bCs/>
                <w:color w:val="000000" w:themeColor="text1"/>
                <w:spacing w:val="-9"/>
                <w:szCs w:val="20"/>
              </w:rPr>
              <w:t>–</w:t>
            </w:r>
            <w:r>
              <w:rPr>
                <w:rFonts w:ascii="Arial"/>
                <w:bCs/>
                <w:color w:val="000000" w:themeColor="text1"/>
                <w:spacing w:val="-9"/>
                <w:szCs w:val="20"/>
              </w:rPr>
              <w:t xml:space="preserve"> </w:t>
            </w:r>
            <w:r w:rsidRPr="004D26E5">
              <w:rPr>
                <w:rFonts w:ascii="Arial"/>
                <w:bCs/>
                <w:i/>
                <w:iCs/>
                <w:color w:val="000000" w:themeColor="text1"/>
                <w:spacing w:val="-9"/>
                <w:szCs w:val="20"/>
              </w:rPr>
              <w:t>“</w:t>
            </w:r>
            <w:r w:rsidR="00365DD0">
              <w:rPr>
                <w:rFonts w:ascii="Arial"/>
                <w:bCs/>
                <w:i/>
                <w:iCs/>
                <w:color w:val="000000" w:themeColor="text1"/>
                <w:spacing w:val="-9"/>
                <w:szCs w:val="20"/>
              </w:rPr>
              <w:t>New Wage Model for Building Sustainable Business and Workforce</w:t>
            </w:r>
            <w:r w:rsidRPr="004D26E5">
              <w:rPr>
                <w:rFonts w:ascii="Arial"/>
                <w:bCs/>
                <w:i/>
                <w:iCs/>
                <w:color w:val="000000" w:themeColor="text1"/>
                <w:spacing w:val="-9"/>
                <w:szCs w:val="20"/>
              </w:rPr>
              <w:t>”</w:t>
            </w:r>
            <w:r w:rsidRPr="004D26E5">
              <w:rPr>
                <w:rFonts w:ascii="Arial"/>
                <w:bCs/>
                <w:i/>
                <w:iCs/>
                <w:color w:val="000000" w:themeColor="text1"/>
                <w:spacing w:val="-9"/>
                <w:szCs w:val="20"/>
              </w:rPr>
              <w:t xml:space="preserve"> </w:t>
            </w:r>
            <w:r w:rsidR="007C009D" w:rsidRPr="00A73834">
              <w:rPr>
                <w:rFonts w:ascii="Arial"/>
                <w:bCs/>
                <w:color w:val="000000" w:themeColor="text1"/>
                <w:spacing w:val="-1"/>
                <w:szCs w:val="20"/>
              </w:rPr>
              <w:t xml:space="preserve">bagi </w:t>
            </w:r>
            <w:r w:rsidR="007C009D" w:rsidRPr="00A73834"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Tempoh </w:t>
            </w:r>
            <w:r w:rsidR="00365DD0">
              <w:rPr>
                <w:rFonts w:ascii="Arial"/>
                <w:bCs/>
                <w:color w:val="000000" w:themeColor="text1"/>
                <w:spacing w:val="-2"/>
                <w:szCs w:val="20"/>
              </w:rPr>
              <w:t>April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–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 w:rsidR="00365DD0">
              <w:rPr>
                <w:rFonts w:ascii="Arial"/>
                <w:bCs/>
                <w:color w:val="000000" w:themeColor="text1"/>
                <w:spacing w:val="-2"/>
                <w:szCs w:val="20"/>
              </w:rPr>
              <w:t>November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 xml:space="preserve"> </w:t>
            </w:r>
            <w:r w:rsidR="007C009D" w:rsidRPr="00A73834">
              <w:rPr>
                <w:rFonts w:ascii="Arial"/>
                <w:bCs/>
                <w:color w:val="000000" w:themeColor="text1"/>
                <w:spacing w:val="-2"/>
                <w:szCs w:val="20"/>
              </w:rPr>
              <w:t>202</w:t>
            </w:r>
            <w:r w:rsidR="00365DD0">
              <w:rPr>
                <w:rFonts w:ascii="Arial"/>
                <w:bCs/>
                <w:color w:val="000000" w:themeColor="text1"/>
                <w:spacing w:val="-2"/>
                <w:szCs w:val="20"/>
              </w:rPr>
              <w:t>3</w:t>
            </w:r>
            <w:r>
              <w:rPr>
                <w:rFonts w:ascii="Arial"/>
                <w:bCs/>
                <w:color w:val="000000" w:themeColor="text1"/>
                <w:spacing w:val="-2"/>
                <w:szCs w:val="20"/>
              </w:rPr>
              <w:t>.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847912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433461B" w:rsidR="001635BA" w:rsidRPr="00E66B80" w:rsidRDefault="00365DD0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>April</w:t>
            </w:r>
            <w:r w:rsidR="005E5182" w:rsidRPr="00E66B80">
              <w:rPr>
                <w:bCs/>
                <w:sz w:val="22"/>
                <w:szCs w:val="22"/>
                <w:lang w:val="ms-MY"/>
              </w:rPr>
              <w:t xml:space="preserve"> – </w:t>
            </w:r>
            <w:r>
              <w:rPr>
                <w:bCs/>
                <w:sz w:val="22"/>
                <w:szCs w:val="22"/>
                <w:lang w:val="ms-MY"/>
              </w:rPr>
              <w:t>November</w:t>
            </w:r>
            <w:r w:rsidR="005E5182" w:rsidRPr="00E66B80">
              <w:rPr>
                <w:bCs/>
                <w:sz w:val="22"/>
                <w:szCs w:val="22"/>
                <w:lang w:val="ms-MY"/>
              </w:rPr>
              <w:t xml:space="preserve"> 202</w:t>
            </w:r>
            <w:r>
              <w:rPr>
                <w:bCs/>
                <w:sz w:val="22"/>
                <w:szCs w:val="22"/>
                <w:lang w:val="ms-MY"/>
              </w:rPr>
              <w:t>3</w:t>
            </w:r>
          </w:p>
        </w:tc>
      </w:tr>
      <w:tr w:rsidR="001635BA" w:rsidRPr="00EA0172" w14:paraId="2CDCE1EB" w14:textId="77777777" w:rsidTr="007E05A0">
        <w:trPr>
          <w:trHeight w:val="26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24705742" w:rsidR="001635BA" w:rsidRPr="00F4632E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F4632E">
              <w:rPr>
                <w:b/>
                <w:lang w:val="ms-MY"/>
              </w:rPr>
              <w:t>TUJUAN &amp; LATAR BELAKANG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2E6" w14:textId="107806FF" w:rsidR="007C66EE" w:rsidRDefault="007C66EE" w:rsidP="00655BBA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496"/>
              <w:jc w:val="both"/>
              <w:rPr>
                <w:sz w:val="22"/>
                <w:szCs w:val="22"/>
                <w:lang w:val="ms-MY"/>
              </w:rPr>
            </w:pPr>
            <w:r w:rsidRPr="007C66EE">
              <w:rPr>
                <w:sz w:val="22"/>
                <w:szCs w:val="22"/>
                <w:lang w:val="ms-MY"/>
              </w:rPr>
              <w:t>Selaras dengan RMKe-12, kajian berkenaan pampasan pekerja telah di</w:t>
            </w:r>
            <w:r w:rsidR="006475D3">
              <w:rPr>
                <w:sz w:val="22"/>
                <w:szCs w:val="22"/>
                <w:lang w:val="ms-MY"/>
              </w:rPr>
              <w:t>laksanakan</w:t>
            </w:r>
            <w:r w:rsidRPr="007C66EE">
              <w:rPr>
                <w:sz w:val="22"/>
                <w:szCs w:val="22"/>
                <w:lang w:val="ms-MY"/>
              </w:rPr>
              <w:t xml:space="preserve"> pada tahun Mei – Disember 2022 oleh Seksyen Peningkatan Bakat. Justeru itu, kesinambungan daripada kajian yang lepas </w:t>
            </w:r>
            <w:r w:rsidR="00A452B5">
              <w:rPr>
                <w:sz w:val="22"/>
                <w:szCs w:val="22"/>
                <w:lang w:val="ms-MY"/>
              </w:rPr>
              <w:t xml:space="preserve">dimana </w:t>
            </w:r>
            <w:r w:rsidRPr="007C66EE">
              <w:rPr>
                <w:sz w:val="22"/>
                <w:szCs w:val="22"/>
                <w:lang w:val="ms-MY"/>
              </w:rPr>
              <w:t>satu kajian yang bertajuk New Wage Model for Building Sustainable Business and Workforce akan dilaksanakan dalam tempoh April – November 2023.</w:t>
            </w:r>
          </w:p>
          <w:p w14:paraId="5956992E" w14:textId="081E1721" w:rsidR="00C8648A" w:rsidRPr="00EB3165" w:rsidRDefault="00C8648A" w:rsidP="00655BBA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496"/>
              <w:jc w:val="both"/>
              <w:rPr>
                <w:sz w:val="22"/>
                <w:szCs w:val="22"/>
                <w:lang w:val="ms-MY"/>
              </w:rPr>
            </w:pPr>
            <w:r w:rsidRPr="00EB3165">
              <w:rPr>
                <w:sz w:val="22"/>
                <w:szCs w:val="22"/>
                <w:lang w:val="ms-MY"/>
              </w:rPr>
              <w:t xml:space="preserve">Pembekal yang dilantik secara lantikan terus adalah </w:t>
            </w:r>
            <w:r w:rsidR="00F257B9">
              <w:rPr>
                <w:sz w:val="22"/>
                <w:szCs w:val="22"/>
                <w:lang w:val="ms-MY"/>
              </w:rPr>
              <w:t>STILL GREEN RECREATION</w:t>
            </w:r>
            <w:r w:rsidRPr="00EB3165">
              <w:rPr>
                <w:sz w:val="22"/>
                <w:szCs w:val="22"/>
                <w:lang w:val="ms-MY"/>
              </w:rPr>
              <w:t>.</w:t>
            </w:r>
          </w:p>
          <w:p w14:paraId="437C959A" w14:textId="60B2E147" w:rsidR="00FA0400" w:rsidRPr="00EB3165" w:rsidRDefault="00553B03" w:rsidP="00655BBA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496"/>
              <w:jc w:val="both"/>
              <w:rPr>
                <w:sz w:val="22"/>
                <w:szCs w:val="22"/>
                <w:lang w:val="ms-MY"/>
              </w:rPr>
            </w:pPr>
            <w:r w:rsidRPr="00EB3165">
              <w:rPr>
                <w:sz w:val="22"/>
                <w:szCs w:val="22"/>
                <w:lang w:val="ms-MY"/>
              </w:rPr>
              <w:t xml:space="preserve">Projek kajian akan bermula pada bulan </w:t>
            </w:r>
            <w:r w:rsidR="00F257B9">
              <w:rPr>
                <w:sz w:val="22"/>
                <w:szCs w:val="22"/>
                <w:lang w:val="ms-MY"/>
              </w:rPr>
              <w:t>April</w:t>
            </w:r>
            <w:r w:rsidRPr="00EB3165">
              <w:rPr>
                <w:sz w:val="22"/>
                <w:szCs w:val="22"/>
                <w:lang w:val="ms-MY"/>
              </w:rPr>
              <w:t xml:space="preserve"> </w:t>
            </w:r>
            <w:r w:rsidR="00FA0400" w:rsidRPr="00EB3165">
              <w:rPr>
                <w:sz w:val="22"/>
                <w:szCs w:val="22"/>
                <w:lang w:val="ms-MY"/>
              </w:rPr>
              <w:t>202</w:t>
            </w:r>
            <w:r w:rsidR="00F257B9">
              <w:rPr>
                <w:sz w:val="22"/>
                <w:szCs w:val="22"/>
                <w:lang w:val="ms-MY"/>
              </w:rPr>
              <w:t>3</w:t>
            </w:r>
            <w:r w:rsidR="00FA0400" w:rsidRPr="00EB3165">
              <w:rPr>
                <w:sz w:val="22"/>
                <w:szCs w:val="22"/>
                <w:lang w:val="ms-MY"/>
              </w:rPr>
              <w:t xml:space="preserve"> </w:t>
            </w:r>
            <w:r w:rsidRPr="00EB3165">
              <w:rPr>
                <w:sz w:val="22"/>
                <w:szCs w:val="22"/>
                <w:lang w:val="ms-MY"/>
              </w:rPr>
              <w:t xml:space="preserve">dan dijangka akan tamat pada </w:t>
            </w:r>
            <w:r w:rsidR="00FA0400" w:rsidRPr="00EB3165">
              <w:rPr>
                <w:sz w:val="22"/>
                <w:szCs w:val="22"/>
                <w:lang w:val="ms-MY"/>
              </w:rPr>
              <w:t xml:space="preserve">penghujung bulan </w:t>
            </w:r>
            <w:r w:rsidR="00F257B9">
              <w:rPr>
                <w:sz w:val="22"/>
                <w:szCs w:val="22"/>
                <w:lang w:val="ms-MY"/>
              </w:rPr>
              <w:t>November</w:t>
            </w:r>
            <w:r w:rsidR="00FA0400" w:rsidRPr="00EB3165">
              <w:rPr>
                <w:sz w:val="22"/>
                <w:szCs w:val="22"/>
                <w:lang w:val="ms-MY"/>
              </w:rPr>
              <w:t xml:space="preserve"> 202</w:t>
            </w:r>
            <w:r w:rsidR="00F257B9">
              <w:rPr>
                <w:sz w:val="22"/>
                <w:szCs w:val="22"/>
                <w:lang w:val="ms-MY"/>
              </w:rPr>
              <w:t>3</w:t>
            </w:r>
            <w:r w:rsidR="00FA0400" w:rsidRPr="00EB3165">
              <w:rPr>
                <w:sz w:val="22"/>
                <w:szCs w:val="22"/>
                <w:lang w:val="ms-MY"/>
              </w:rPr>
              <w:t xml:space="preserve">.  </w:t>
            </w:r>
          </w:p>
          <w:p w14:paraId="31DE0119" w14:textId="3A3E479A" w:rsidR="00B6658D" w:rsidRPr="000A7088" w:rsidRDefault="00FA0400" w:rsidP="00655BBA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496"/>
              <w:jc w:val="both"/>
              <w:rPr>
                <w:color w:val="FF0000"/>
                <w:sz w:val="22"/>
                <w:szCs w:val="22"/>
                <w:lang w:val="ms-MY"/>
              </w:rPr>
            </w:pPr>
            <w:r w:rsidRPr="00EB3165">
              <w:rPr>
                <w:sz w:val="22"/>
                <w:szCs w:val="22"/>
                <w:lang w:val="ms-MY"/>
              </w:rPr>
              <w:t xml:space="preserve">Bagi melancarkan perjalanan projek, satu jawatankuasa </w:t>
            </w:r>
            <w:r w:rsidR="009B2727" w:rsidRPr="00EB3165">
              <w:rPr>
                <w:sz w:val="22"/>
                <w:szCs w:val="22"/>
                <w:lang w:val="ms-MY"/>
              </w:rPr>
              <w:t xml:space="preserve">perlu ditubuhkan bagi membantu dalam mentadbir </w:t>
            </w:r>
            <w:r w:rsidR="000B6880" w:rsidRPr="00EB3165">
              <w:rPr>
                <w:sz w:val="22"/>
                <w:szCs w:val="22"/>
                <w:lang w:val="ms-MY"/>
              </w:rPr>
              <w:t xml:space="preserve">urus kajian </w:t>
            </w:r>
            <w:r w:rsidR="00885104" w:rsidRPr="00EB3165">
              <w:rPr>
                <w:sz w:val="22"/>
                <w:szCs w:val="22"/>
                <w:lang w:val="ms-MY"/>
              </w:rPr>
              <w:t>sekaligus dapat</w:t>
            </w:r>
            <w:r w:rsidR="000B6880" w:rsidRPr="00EB3165">
              <w:rPr>
                <w:sz w:val="22"/>
                <w:szCs w:val="22"/>
                <w:lang w:val="ms-MY"/>
              </w:rPr>
              <w:t xml:space="preserve"> memantau progres kajian dan pelaporan</w:t>
            </w:r>
            <w:r w:rsidR="00885104" w:rsidRPr="00EB3165">
              <w:rPr>
                <w:sz w:val="22"/>
                <w:szCs w:val="22"/>
                <w:lang w:val="ms-MY"/>
              </w:rPr>
              <w:t xml:space="preserve"> lengkap.</w:t>
            </w:r>
            <w:r w:rsidR="00885104">
              <w:rPr>
                <w:color w:val="FF0000"/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97D" w14:textId="53249A9E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B7E2" w14:textId="5B19A3C7" w:rsidR="003B3A86" w:rsidRDefault="00696FEC" w:rsidP="001229ED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1C6AE0">
              <w:rPr>
                <w:sz w:val="22"/>
                <w:szCs w:val="22"/>
                <w:lang w:val="ms-MY"/>
              </w:rPr>
              <w:t xml:space="preserve">Setiap ahli 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jawatankuasa </w:t>
            </w:r>
            <w:r w:rsidRPr="001C6AE0">
              <w:rPr>
                <w:sz w:val="22"/>
                <w:szCs w:val="22"/>
                <w:lang w:val="ms-MY"/>
              </w:rPr>
              <w:t>berperanan dalam</w:t>
            </w:r>
            <w:r w:rsidR="003B3A86" w:rsidRPr="001C6AE0">
              <w:rPr>
                <w:sz w:val="22"/>
                <w:szCs w:val="22"/>
                <w:lang w:val="ms-MY"/>
              </w:rPr>
              <w:t>:</w:t>
            </w:r>
          </w:p>
          <w:p w14:paraId="7BBC8D52" w14:textId="39BFAE7C" w:rsidR="005E7D8E" w:rsidRDefault="005E7D8E" w:rsidP="005E7D8E">
            <w:pPr>
              <w:spacing w:before="120" w:after="120" w:line="276" w:lineRule="auto"/>
              <w:ind w:left="485" w:hanging="36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1. </w:t>
            </w:r>
            <w:r w:rsidR="001229ED" w:rsidRPr="001C6AE0">
              <w:rPr>
                <w:sz w:val="22"/>
                <w:szCs w:val="22"/>
                <w:lang w:val="ms-MY"/>
              </w:rPr>
              <w:t>Memastikan p</w:t>
            </w:r>
            <w:r w:rsidR="003B3A86" w:rsidRPr="001C6AE0">
              <w:rPr>
                <w:sz w:val="22"/>
                <w:szCs w:val="22"/>
                <w:lang w:val="ms-MY"/>
              </w:rPr>
              <w:t>rojek kajian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 yang dijalankan oleh</w:t>
            </w:r>
            <w:r w:rsidR="001C6AE0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  </w:t>
            </w:r>
            <w:r w:rsidR="00365DD0">
              <w:rPr>
                <w:sz w:val="22"/>
                <w:szCs w:val="22"/>
                <w:lang w:val="ms-MY"/>
              </w:rPr>
              <w:t>STILL GREEN RECREATION</w:t>
            </w:r>
            <w:r w:rsidR="009D098E" w:rsidRPr="001C6AE0">
              <w:rPr>
                <w:sz w:val="22"/>
                <w:szCs w:val="22"/>
                <w:lang w:val="ms-MY"/>
              </w:rPr>
              <w:t xml:space="preserve"> 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menepati </w:t>
            </w:r>
            <w:r w:rsidR="00B159EF" w:rsidRPr="001C6AE0">
              <w:rPr>
                <w:sz w:val="22"/>
                <w:szCs w:val="22"/>
                <w:lang w:val="ms-MY"/>
              </w:rPr>
              <w:t>objektif yang ditetapkan oleh pemegang taruh.</w:t>
            </w:r>
          </w:p>
          <w:p w14:paraId="3DBFFDB3" w14:textId="64C0C078" w:rsidR="005E7D8E" w:rsidRDefault="005E7D8E" w:rsidP="005E7D8E">
            <w:pPr>
              <w:spacing w:before="120" w:after="120" w:line="276" w:lineRule="auto"/>
              <w:ind w:left="485" w:hanging="36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2.   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Mengawal selia kualiti </w:t>
            </w:r>
            <w:r w:rsidR="00B159EF" w:rsidRPr="001C6AE0">
              <w:rPr>
                <w:sz w:val="22"/>
                <w:szCs w:val="22"/>
                <w:lang w:val="ms-MY"/>
              </w:rPr>
              <w:t>projek kajian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 yang dihasilkan oleh </w:t>
            </w:r>
            <w:r w:rsidR="00365DD0">
              <w:rPr>
                <w:sz w:val="22"/>
                <w:szCs w:val="22"/>
                <w:lang w:val="ms-MY"/>
              </w:rPr>
              <w:t>STILL GREEN RECREATION</w:t>
            </w:r>
            <w:r w:rsidR="001229ED" w:rsidRPr="001C6AE0">
              <w:rPr>
                <w:sz w:val="22"/>
                <w:szCs w:val="22"/>
                <w:lang w:val="ms-MY"/>
              </w:rPr>
              <w:t>.</w:t>
            </w:r>
          </w:p>
          <w:p w14:paraId="29B5CEA5" w14:textId="7DD337C1" w:rsidR="00B6658D" w:rsidRPr="001C6AE0" w:rsidRDefault="005E7D8E" w:rsidP="005E7D8E">
            <w:pPr>
              <w:spacing w:before="120" w:after="120" w:line="276" w:lineRule="auto"/>
              <w:ind w:left="485" w:hanging="367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3.  </w:t>
            </w:r>
            <w:r w:rsidR="009D098E" w:rsidRPr="001C6AE0">
              <w:rPr>
                <w:sz w:val="22"/>
                <w:szCs w:val="22"/>
                <w:lang w:val="ms-MY"/>
              </w:rPr>
              <w:t xml:space="preserve">Menyemak dan memperakui </w:t>
            </w:r>
            <w:r w:rsidR="00CB3A50" w:rsidRPr="001C6AE0">
              <w:rPr>
                <w:sz w:val="22"/>
                <w:szCs w:val="22"/>
                <w:lang w:val="ms-MY"/>
              </w:rPr>
              <w:t>laporan yang dibuat untuk</w:t>
            </w:r>
            <w:r w:rsidR="001229ED" w:rsidRPr="001C6AE0">
              <w:rPr>
                <w:sz w:val="22"/>
                <w:szCs w:val="22"/>
                <w:lang w:val="ms-MY"/>
              </w:rPr>
              <w:t xml:space="preserve"> dirintis</w:t>
            </w:r>
            <w:r w:rsidR="001C6AE0" w:rsidRPr="001C6AE0">
              <w:rPr>
                <w:sz w:val="22"/>
                <w:szCs w:val="22"/>
                <w:lang w:val="ms-MY"/>
              </w:rPr>
              <w:t xml:space="preserve"> dan diperakukan oleh pihak pengurusan.</w:t>
            </w:r>
          </w:p>
        </w:tc>
      </w:tr>
      <w:tr w:rsidR="001635BA" w:rsidRPr="00365DD0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5D" w14:textId="6F6A05CF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</w:t>
            </w:r>
            <w:r w:rsidR="000A7088">
              <w:rPr>
                <w:b/>
                <w:lang w:val="ms-MY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F1E" w14:textId="0F478A19" w:rsidR="006C35F9" w:rsidRPr="006C35F9" w:rsidRDefault="0048523B" w:rsidP="006C35F9">
            <w:pPr>
              <w:spacing w:before="120" w:after="120" w:line="276" w:lineRule="auto"/>
              <w:ind w:left="343" w:hanging="343"/>
              <w:jc w:val="both"/>
              <w:rPr>
                <w:sz w:val="22"/>
                <w:szCs w:val="22"/>
                <w:lang w:val="ms-MY"/>
              </w:rPr>
            </w:pPr>
            <w:r w:rsidRPr="006C35F9">
              <w:rPr>
                <w:sz w:val="22"/>
                <w:szCs w:val="22"/>
                <w:lang w:val="ms-MY"/>
              </w:rPr>
              <w:t xml:space="preserve">1. </w:t>
            </w:r>
            <w:r w:rsidR="00BA5CB9" w:rsidRPr="006C35F9">
              <w:rPr>
                <w:sz w:val="22"/>
                <w:szCs w:val="22"/>
                <w:lang w:val="ms-MY"/>
              </w:rPr>
              <w:t xml:space="preserve">Kekerapan mesyuarat adalah </w:t>
            </w:r>
            <w:r w:rsidR="00644182" w:rsidRPr="006C35F9">
              <w:rPr>
                <w:sz w:val="22"/>
                <w:szCs w:val="22"/>
                <w:lang w:val="ms-MY"/>
              </w:rPr>
              <w:t xml:space="preserve">bergantung kepada </w:t>
            </w:r>
            <w:r w:rsidR="006C35F9" w:rsidRPr="006C35F9">
              <w:rPr>
                <w:sz w:val="22"/>
                <w:szCs w:val="22"/>
                <w:lang w:val="ms-MY"/>
              </w:rPr>
              <w:t xml:space="preserve">          </w:t>
            </w:r>
            <w:r w:rsidR="00644182" w:rsidRPr="006C35F9">
              <w:rPr>
                <w:sz w:val="22"/>
                <w:szCs w:val="22"/>
                <w:lang w:val="ms-MY"/>
              </w:rPr>
              <w:t xml:space="preserve">keperluan </w:t>
            </w:r>
            <w:r w:rsidR="006D2C40">
              <w:rPr>
                <w:sz w:val="22"/>
                <w:szCs w:val="22"/>
                <w:lang w:val="ms-MY"/>
              </w:rPr>
              <w:t xml:space="preserve">fasa projek </w:t>
            </w:r>
            <w:r w:rsidR="006C35F9" w:rsidRPr="006C35F9">
              <w:rPr>
                <w:sz w:val="22"/>
                <w:szCs w:val="22"/>
                <w:lang w:val="ms-MY"/>
              </w:rPr>
              <w:t xml:space="preserve">atau sekurang-kurangnya </w:t>
            </w:r>
            <w:r w:rsidR="00A452B5">
              <w:rPr>
                <w:sz w:val="22"/>
                <w:szCs w:val="22"/>
                <w:lang w:val="ms-MY"/>
              </w:rPr>
              <w:t>4</w:t>
            </w:r>
            <w:r w:rsidR="006C35F9" w:rsidRPr="006C35F9">
              <w:rPr>
                <w:sz w:val="22"/>
                <w:szCs w:val="22"/>
                <w:lang w:val="ms-MY"/>
              </w:rPr>
              <w:t xml:space="preserve"> kali dalam tempoh projek kajian. </w:t>
            </w:r>
          </w:p>
          <w:p w14:paraId="278AC313" w14:textId="3C242CC4" w:rsidR="00AA267B" w:rsidRPr="006C35F9" w:rsidRDefault="006C35F9" w:rsidP="006C35F9">
            <w:pPr>
              <w:spacing w:before="120" w:after="120" w:line="276" w:lineRule="auto"/>
              <w:ind w:left="343" w:hanging="343"/>
              <w:jc w:val="both"/>
              <w:rPr>
                <w:color w:val="FF0000"/>
                <w:sz w:val="22"/>
                <w:szCs w:val="22"/>
                <w:lang w:val="ms-MY"/>
              </w:rPr>
            </w:pPr>
            <w:r w:rsidRPr="006C35F9">
              <w:rPr>
                <w:sz w:val="22"/>
                <w:szCs w:val="22"/>
                <w:lang w:val="ms-MY"/>
              </w:rPr>
              <w:t xml:space="preserve">2.   </w:t>
            </w:r>
            <w:r w:rsidR="00BA5CB9" w:rsidRPr="006C35F9">
              <w:rPr>
                <w:sz w:val="22"/>
                <w:szCs w:val="22"/>
                <w:lang w:val="ms-MY"/>
              </w:rPr>
              <w:t xml:space="preserve">Minit  setiap  mesyuarat  Jawatankuasa  </w:t>
            </w:r>
            <w:r w:rsidRPr="006C35F9">
              <w:rPr>
                <w:sz w:val="22"/>
                <w:szCs w:val="22"/>
                <w:lang w:val="ms-MY"/>
              </w:rPr>
              <w:t xml:space="preserve">Pemandu/ </w:t>
            </w:r>
            <w:r w:rsidR="00BA5CB9" w:rsidRPr="006C35F9">
              <w:rPr>
                <w:sz w:val="22"/>
                <w:szCs w:val="22"/>
                <w:lang w:val="ms-MY"/>
              </w:rPr>
              <w:t>Teknikal</w:t>
            </w:r>
            <w:r w:rsidRPr="006C35F9">
              <w:rPr>
                <w:sz w:val="22"/>
                <w:szCs w:val="22"/>
                <w:lang w:val="ms-MY"/>
              </w:rPr>
              <w:t xml:space="preserve"> </w:t>
            </w:r>
            <w:r w:rsidR="00BA5CB9" w:rsidRPr="006C35F9">
              <w:rPr>
                <w:sz w:val="22"/>
                <w:szCs w:val="22"/>
                <w:lang w:val="ms-MY"/>
              </w:rPr>
              <w:t>hendaklah  disemak  oleh Pengerusi atau Timbalan Pengerusi dan diserahkan kepada</w:t>
            </w:r>
            <w:r w:rsidRPr="006C35F9">
              <w:rPr>
                <w:sz w:val="22"/>
                <w:szCs w:val="22"/>
                <w:lang w:val="ms-MY"/>
              </w:rPr>
              <w:t xml:space="preserve"> ahli</w:t>
            </w:r>
            <w:r w:rsidR="00BA5CB9" w:rsidRPr="006C35F9">
              <w:rPr>
                <w:sz w:val="22"/>
                <w:szCs w:val="22"/>
                <w:lang w:val="ms-MY"/>
              </w:rPr>
              <w:t xml:space="preserve"> Jawatankuas</w:t>
            </w:r>
            <w:r w:rsidRPr="006C35F9">
              <w:rPr>
                <w:sz w:val="22"/>
                <w:szCs w:val="22"/>
                <w:lang w:val="ms-MY"/>
              </w:rPr>
              <w:t>a</w:t>
            </w:r>
            <w:r w:rsidR="00BA5CB9" w:rsidRPr="006C35F9">
              <w:rPr>
                <w:sz w:val="22"/>
                <w:szCs w:val="22"/>
                <w:lang w:val="ms-MY"/>
              </w:rPr>
              <w:t xml:space="preserve"> yang lain </w:t>
            </w:r>
            <w:r w:rsidRPr="006C35F9">
              <w:rPr>
                <w:sz w:val="22"/>
                <w:szCs w:val="22"/>
                <w:lang w:val="ms-MY"/>
              </w:rPr>
              <w:t xml:space="preserve">dalam masa </w:t>
            </w:r>
            <w:r w:rsidR="00BA5CB9" w:rsidRPr="006C35F9">
              <w:rPr>
                <w:sz w:val="22"/>
                <w:szCs w:val="22"/>
                <w:lang w:val="ms-MY"/>
              </w:rPr>
              <w:t>7 hari selepas tarikh mesyuarat.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6625ECB4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lastRenderedPageBreak/>
              <w:t>STAKEHOLDERS</w:t>
            </w:r>
            <w:r w:rsidRPr="00EA0172">
              <w:rPr>
                <w:b/>
                <w:lang w:val="ms-MY"/>
              </w:rPr>
              <w:t>/ PIHAK BERKEPENTINGA</w:t>
            </w:r>
            <w:r w:rsidR="000A7088">
              <w:rPr>
                <w:b/>
                <w:lang w:val="ms-MY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9E14A32" w:rsidR="001635BA" w:rsidRPr="00306F75" w:rsidRDefault="00365DD0" w:rsidP="00306F7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 Ekonomi</w:t>
            </w:r>
            <w:r w:rsidR="006C35F9">
              <w:rPr>
                <w:sz w:val="22"/>
                <w:szCs w:val="22"/>
                <w:lang w:val="ms-MY"/>
              </w:rPr>
              <w:t>,</w:t>
            </w:r>
            <w:r>
              <w:rPr>
                <w:sz w:val="22"/>
                <w:szCs w:val="22"/>
                <w:lang w:val="ms-MY"/>
              </w:rPr>
              <w:t xml:space="preserve"> MITI,</w:t>
            </w:r>
            <w:r w:rsidR="006C35F9">
              <w:rPr>
                <w:sz w:val="22"/>
                <w:szCs w:val="22"/>
                <w:lang w:val="ms-MY"/>
              </w:rPr>
              <w:t xml:space="preserve"> MOHR, </w:t>
            </w:r>
            <w:r w:rsidR="002526B3" w:rsidRPr="00306F75">
              <w:rPr>
                <w:sz w:val="22"/>
                <w:szCs w:val="22"/>
                <w:lang w:val="ms-MY"/>
              </w:rPr>
              <w:t xml:space="preserve">Agensi Kerajaan, Sektor </w:t>
            </w:r>
            <w:r>
              <w:rPr>
                <w:sz w:val="22"/>
                <w:szCs w:val="22"/>
                <w:lang w:val="ms-MY"/>
              </w:rPr>
              <w:t>S</w:t>
            </w:r>
            <w:r w:rsidR="002526B3" w:rsidRPr="00306F75">
              <w:rPr>
                <w:sz w:val="22"/>
                <w:szCs w:val="22"/>
                <w:lang w:val="ms-MY"/>
              </w:rPr>
              <w:t>wasta</w:t>
            </w:r>
            <w:r w:rsidR="006C35F9">
              <w:rPr>
                <w:sz w:val="22"/>
                <w:szCs w:val="22"/>
                <w:lang w:val="ms-MY"/>
              </w:rPr>
              <w:t xml:space="preserve"> dan </w:t>
            </w:r>
            <w:r w:rsidR="00306F75">
              <w:rPr>
                <w:sz w:val="22"/>
                <w:szCs w:val="22"/>
                <w:lang w:val="ms-MY"/>
              </w:rPr>
              <w:t>A</w:t>
            </w:r>
            <w:r w:rsidR="002526B3" w:rsidRPr="00306F75">
              <w:rPr>
                <w:sz w:val="22"/>
                <w:szCs w:val="22"/>
                <w:lang w:val="ms-MY"/>
              </w:rPr>
              <w:t>kademia</w:t>
            </w:r>
            <w:r w:rsidR="006C35F9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57FE" w14:textId="53F1D7D5" w:rsidR="001635BA" w:rsidRPr="000A7088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14D85838" w:rsidR="001635BA" w:rsidRPr="00C31828" w:rsidRDefault="00C31828" w:rsidP="00C318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en-MY" w:eastAsia="en-MY"/>
              </w:rPr>
            </w:pPr>
            <w:r w:rsidRPr="00C31828">
              <w:rPr>
                <w:sz w:val="22"/>
                <w:szCs w:val="22"/>
                <w:lang w:val="en-MY" w:eastAsia="en-MY"/>
              </w:rPr>
              <w:t>Memantau dan m</w:t>
            </w:r>
            <w:r w:rsidR="00095596" w:rsidRPr="00C31828">
              <w:rPr>
                <w:sz w:val="22"/>
                <w:szCs w:val="22"/>
                <w:lang w:val="en-MY" w:eastAsia="en-MY"/>
              </w:rPr>
              <w:t>emastikan projek kajian berjalan lancar</w:t>
            </w:r>
          </w:p>
        </w:tc>
      </w:tr>
      <w:tr w:rsidR="001635BA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227B" w14:textId="09AA3B87" w:rsidR="001635BA" w:rsidRPr="008B42A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1E6AD25E" w:rsidR="001635BA" w:rsidRPr="00EA0172" w:rsidRDefault="00F51A20" w:rsidP="004248F2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Memberi</w:t>
            </w:r>
            <w:r w:rsidR="003A4D45">
              <w:rPr>
                <w:color w:val="000000"/>
                <w:sz w:val="22"/>
                <w:szCs w:val="22"/>
                <w:lang w:val="en-MY" w:eastAsia="en-MY"/>
              </w:rPr>
              <w:t>kan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0B6880">
              <w:rPr>
                <w:color w:val="000000"/>
                <w:sz w:val="22"/>
                <w:szCs w:val="22"/>
                <w:lang w:val="en-MY" w:eastAsia="en-MY"/>
              </w:rPr>
              <w:t>cadangan/ idea-idea penambahbaikan</w:t>
            </w:r>
            <w:r w:rsidR="004248F2">
              <w:rPr>
                <w:color w:val="000000"/>
                <w:sz w:val="22"/>
                <w:szCs w:val="22"/>
                <w:lang w:val="en-MY" w:eastAsia="en-MY"/>
              </w:rPr>
              <w:t xml:space="preserve"> bagi </w:t>
            </w:r>
            <w:r w:rsidR="000B6880">
              <w:rPr>
                <w:color w:val="000000"/>
                <w:sz w:val="22"/>
                <w:szCs w:val="22"/>
                <w:lang w:val="en-MY" w:eastAsia="en-MY"/>
              </w:rPr>
              <w:t xml:space="preserve">projek kajian </w:t>
            </w:r>
            <w:r w:rsidR="000B6880" w:rsidRPr="008B42A2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“</w:t>
            </w:r>
            <w:r w:rsidR="00365DD0" w:rsidRPr="00365DD0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New Wage Model for Building Sustainable Business and Workforce</w:t>
            </w:r>
            <w:r w:rsidR="000B6880" w:rsidRPr="008B42A2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”</w:t>
            </w:r>
            <w:r w:rsidR="000B6880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. </w:t>
            </w:r>
          </w:p>
        </w:tc>
      </w:tr>
      <w:tr w:rsidR="001635BA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3F9D452D" w:rsidR="001635BA" w:rsidRPr="008B42A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E2592D" w:rsidR="00CE7995" w:rsidRPr="006E35DA" w:rsidRDefault="00365DD0" w:rsidP="006E35D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365DD0">
              <w:rPr>
                <w:sz w:val="22"/>
                <w:szCs w:val="22"/>
                <w:lang w:val="ms-MY"/>
              </w:rPr>
              <w:t>Kementerian Ekonomi, MITI, MOHR, Agensi Kerajaan, Sektor Swasta dan Akademia.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14A" w14:textId="64717725" w:rsidR="001635BA" w:rsidRPr="008B42A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6421A30A" w:rsidR="001635BA" w:rsidRPr="003E3CAB" w:rsidRDefault="005672D1" w:rsidP="00C47D64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3E3CAB">
              <w:rPr>
                <w:bCs/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38B9607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016963A3" w:rsidR="001635BA" w:rsidRPr="00EA0172" w:rsidRDefault="005672D1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Tiada</w:t>
            </w:r>
          </w:p>
        </w:tc>
      </w:tr>
      <w:tr w:rsidR="001635BA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A90" w14:textId="54B42E0B" w:rsidR="001635BA" w:rsidRPr="00EA0172" w:rsidRDefault="001635BA" w:rsidP="008B42A2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3B7F0879" w:rsidR="001635BA" w:rsidRPr="00D43221" w:rsidRDefault="00BA7368" w:rsidP="00806C09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D43221">
              <w:rPr>
                <w:sz w:val="22"/>
                <w:szCs w:val="22"/>
                <w:lang w:val="ms-MY"/>
              </w:rPr>
              <w:t xml:space="preserve">Memohon </w:t>
            </w:r>
            <w:r w:rsidR="0085566C" w:rsidRPr="00D43221">
              <w:rPr>
                <w:sz w:val="22"/>
                <w:szCs w:val="22"/>
                <w:lang w:val="ms-MY"/>
              </w:rPr>
              <w:t xml:space="preserve">Kelulusan </w:t>
            </w:r>
            <w:r w:rsidR="00200794" w:rsidRPr="00D43221">
              <w:rPr>
                <w:sz w:val="22"/>
                <w:szCs w:val="22"/>
                <w:lang w:val="ms-MY"/>
              </w:rPr>
              <w:t>BOM</w:t>
            </w:r>
            <w:r w:rsidR="000B6880">
              <w:rPr>
                <w:sz w:val="22"/>
                <w:szCs w:val="22"/>
                <w:lang w:val="ms-MY"/>
              </w:rPr>
              <w:t xml:space="preserve"> bagi p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elantikan </w:t>
            </w:r>
            <w:r w:rsidR="000B6880">
              <w:rPr>
                <w:bCs/>
                <w:color w:val="000000" w:themeColor="text1"/>
                <w:spacing w:val="-1"/>
                <w:sz w:val="22"/>
                <w:szCs w:val="22"/>
              </w:rPr>
              <w:t>k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eanggotaan Jawatankuasa Pemandu &amp; Jawatankuasa Teknikal Projek Kajian – </w:t>
            </w:r>
            <w:r w:rsidR="008B42A2" w:rsidRPr="008B42A2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“</w:t>
            </w:r>
            <w:r w:rsidR="00365DD0" w:rsidRPr="00365DD0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New Wage Model for Building Sustainable Business and Workforce</w:t>
            </w:r>
            <w:r w:rsidR="008B42A2" w:rsidRPr="008B42A2">
              <w:rPr>
                <w:bCs/>
                <w:i/>
                <w:iCs/>
                <w:color w:val="000000" w:themeColor="text1"/>
                <w:spacing w:val="-1"/>
                <w:sz w:val="22"/>
                <w:szCs w:val="22"/>
              </w:rPr>
              <w:t>”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 bagi </w:t>
            </w:r>
            <w:r w:rsidR="000B6880">
              <w:rPr>
                <w:bCs/>
                <w:color w:val="000000" w:themeColor="text1"/>
                <w:spacing w:val="-1"/>
                <w:sz w:val="22"/>
                <w:szCs w:val="22"/>
              </w:rPr>
              <w:t>t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empoh </w:t>
            </w:r>
            <w:r w:rsidR="00365DD0">
              <w:rPr>
                <w:bCs/>
                <w:color w:val="000000" w:themeColor="text1"/>
                <w:spacing w:val="-1"/>
                <w:sz w:val="22"/>
                <w:szCs w:val="22"/>
              </w:rPr>
              <w:t>A</w:t>
            </w:r>
            <w:r w:rsidR="00FC649E">
              <w:rPr>
                <w:bCs/>
                <w:color w:val="000000" w:themeColor="text1"/>
                <w:spacing w:val="-1"/>
                <w:sz w:val="22"/>
                <w:szCs w:val="22"/>
              </w:rPr>
              <w:t>p</w:t>
            </w:r>
            <w:r w:rsidR="00365DD0">
              <w:rPr>
                <w:bCs/>
                <w:color w:val="000000" w:themeColor="text1"/>
                <w:spacing w:val="-1"/>
                <w:sz w:val="22"/>
                <w:szCs w:val="22"/>
              </w:rPr>
              <w:t>ril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 – </w:t>
            </w:r>
            <w:r w:rsidR="00365DD0">
              <w:rPr>
                <w:bCs/>
                <w:color w:val="000000" w:themeColor="text1"/>
                <w:spacing w:val="-1"/>
                <w:sz w:val="22"/>
                <w:szCs w:val="22"/>
              </w:rPr>
              <w:t>November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 xml:space="preserve"> 202</w:t>
            </w:r>
            <w:r w:rsidR="00365DD0">
              <w:rPr>
                <w:bCs/>
                <w:color w:val="000000" w:themeColor="text1"/>
                <w:spacing w:val="-1"/>
                <w:sz w:val="22"/>
                <w:szCs w:val="22"/>
              </w:rPr>
              <w:t>3</w:t>
            </w:r>
            <w:r w:rsidR="008B42A2" w:rsidRPr="008B42A2">
              <w:rPr>
                <w:bCs/>
                <w:color w:val="000000" w:themeColor="text1"/>
                <w:spacing w:val="-1"/>
                <w:sz w:val="22"/>
                <w:szCs w:val="22"/>
              </w:rPr>
              <w:t>.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3C87EE1C" w:rsidR="001635BA" w:rsidRPr="00EA0172" w:rsidRDefault="00365DD0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Produktiviti Insan/PP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379"/>
        <w:gridCol w:w="3233"/>
      </w:tblGrid>
      <w:tr w:rsidR="00D42FE3" w:rsidRPr="00EA0172" w14:paraId="02A71134" w14:textId="57F1B764" w:rsidTr="008B42A2">
        <w:trPr>
          <w:trHeight w:val="1988"/>
        </w:trPr>
        <w:tc>
          <w:tcPr>
            <w:tcW w:w="1640" w:type="pct"/>
            <w:shd w:val="clear" w:color="auto" w:fill="auto"/>
          </w:tcPr>
          <w:p w14:paraId="71E1FE72" w14:textId="1F573949" w:rsidR="006304EE" w:rsidRPr="00561DAF" w:rsidRDefault="006304EE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bookmarkStart w:id="0" w:name="_Hlk84284178"/>
            <w:r w:rsidRPr="00561DAF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05EB50E8" w14:textId="300A462E" w:rsidR="006304EE" w:rsidRPr="00561DAF" w:rsidRDefault="00365DD0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331E51" wp14:editId="651EC777">
                  <wp:extent cx="14287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FFB91" w14:textId="79CF5A30" w:rsidR="006304EE" w:rsidRPr="00561DAF" w:rsidRDefault="00365DD0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CIK NURFAYUNIE PAKHRURURZI</w:t>
            </w:r>
          </w:p>
          <w:p w14:paraId="66F2A8B0" w14:textId="3A27CFA6" w:rsidR="006304EE" w:rsidRPr="00561DAF" w:rsidRDefault="006304EE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>Penolong Pengurus</w:t>
            </w:r>
          </w:p>
          <w:p w14:paraId="1B578258" w14:textId="77777777" w:rsidR="008B42A2" w:rsidRDefault="008B42A2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063E5EED" w14:textId="3AD86F0A" w:rsidR="006304EE" w:rsidRPr="00561DAF" w:rsidRDefault="006304EE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>Tarikh:</w:t>
            </w:r>
            <w:r w:rsidR="00365DD0">
              <w:rPr>
                <w:rFonts w:eastAsia="MS Mincho"/>
                <w:sz w:val="22"/>
                <w:szCs w:val="22"/>
              </w:rPr>
              <w:t>3</w:t>
            </w:r>
            <w:r w:rsidR="00BD08B3" w:rsidRPr="00561DAF">
              <w:rPr>
                <w:rFonts w:eastAsia="MS Mincho"/>
                <w:sz w:val="22"/>
                <w:szCs w:val="22"/>
              </w:rPr>
              <w:t>.</w:t>
            </w:r>
            <w:r w:rsidR="00365DD0">
              <w:rPr>
                <w:rFonts w:eastAsia="MS Mincho"/>
                <w:sz w:val="22"/>
                <w:szCs w:val="22"/>
              </w:rPr>
              <w:t>4</w:t>
            </w:r>
            <w:r w:rsidR="00BD08B3" w:rsidRPr="00561DAF">
              <w:rPr>
                <w:rFonts w:eastAsia="MS Mincho"/>
                <w:sz w:val="22"/>
                <w:szCs w:val="22"/>
              </w:rPr>
              <w:t>.202</w:t>
            </w:r>
            <w:r w:rsidR="00365DD0"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1717" w:type="pct"/>
          </w:tcPr>
          <w:p w14:paraId="21CC6EA9" w14:textId="53EF1393" w:rsidR="006304EE" w:rsidRPr="00561DAF" w:rsidRDefault="006304EE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61DAF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3ABE0497" w14:textId="15CEDD86" w:rsidR="006304EE" w:rsidRPr="00561DAF" w:rsidRDefault="008B42A2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rFonts w:eastAsia="MS Mincho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9D22A53" wp14:editId="7F99D1B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16510</wp:posOffset>
                  </wp:positionV>
                  <wp:extent cx="1543050" cy="601595"/>
                  <wp:effectExtent l="0" t="0" r="0" b="0"/>
                  <wp:wrapNone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E55A4" w14:textId="6C203F41" w:rsidR="008338F7" w:rsidRPr="00561DAF" w:rsidRDefault="008338F7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9BDAE42" w14:textId="77777777" w:rsidR="008B42A2" w:rsidRDefault="008B42A2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0E0F5D9" w14:textId="77777777" w:rsidR="00C7291A" w:rsidRDefault="00C7291A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1C6655B4" w14:textId="53EEF2AF" w:rsidR="006304EE" w:rsidRPr="00561DAF" w:rsidRDefault="000C2136" w:rsidP="00C47D64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61DAF">
              <w:rPr>
                <w:rFonts w:eastAsia="MS Mincho"/>
                <w:b/>
                <w:bCs/>
                <w:sz w:val="22"/>
                <w:szCs w:val="22"/>
              </w:rPr>
              <w:t>DR</w:t>
            </w:r>
            <w:r w:rsidR="008B42A2">
              <w:rPr>
                <w:rFonts w:eastAsia="MS Mincho"/>
                <w:b/>
                <w:bCs/>
                <w:sz w:val="22"/>
                <w:szCs w:val="22"/>
              </w:rPr>
              <w:t>.</w:t>
            </w:r>
            <w:r w:rsidRPr="00561DAF">
              <w:rPr>
                <w:rFonts w:eastAsia="MS Mincho"/>
                <w:b/>
                <w:bCs/>
                <w:sz w:val="22"/>
                <w:szCs w:val="22"/>
              </w:rPr>
              <w:t xml:space="preserve"> SURIATI ZAINAL ABIDIN</w:t>
            </w:r>
          </w:p>
          <w:p w14:paraId="1CF2A8D8" w14:textId="7B88433D" w:rsidR="006304EE" w:rsidRPr="00561DAF" w:rsidRDefault="006304EE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>Timbalan Pengarah</w:t>
            </w:r>
          </w:p>
          <w:p w14:paraId="626F5D96" w14:textId="77777777" w:rsidR="008B42A2" w:rsidRDefault="008B42A2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0A39EE" w14:textId="4F7402BC" w:rsidR="006304EE" w:rsidRPr="00561DAF" w:rsidRDefault="006304EE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 xml:space="preserve">Tarikh: </w:t>
            </w:r>
            <w:r w:rsidR="006D2C40">
              <w:rPr>
                <w:rFonts w:eastAsia="MS Mincho"/>
                <w:sz w:val="22"/>
                <w:szCs w:val="22"/>
              </w:rPr>
              <w:t>3</w:t>
            </w:r>
            <w:r w:rsidR="00BD08B3" w:rsidRPr="00561DAF">
              <w:rPr>
                <w:rFonts w:eastAsia="MS Mincho"/>
                <w:sz w:val="22"/>
                <w:szCs w:val="22"/>
              </w:rPr>
              <w:t>.</w:t>
            </w:r>
            <w:r w:rsidR="00365DD0">
              <w:rPr>
                <w:rFonts w:eastAsia="MS Mincho"/>
                <w:sz w:val="22"/>
                <w:szCs w:val="22"/>
              </w:rPr>
              <w:t>4</w:t>
            </w:r>
            <w:r w:rsidR="00BD08B3" w:rsidRPr="00561DAF">
              <w:rPr>
                <w:rFonts w:eastAsia="MS Mincho"/>
                <w:sz w:val="22"/>
                <w:szCs w:val="22"/>
              </w:rPr>
              <w:t>.202</w:t>
            </w:r>
            <w:r w:rsidR="00365DD0"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1643" w:type="pct"/>
          </w:tcPr>
          <w:p w14:paraId="6952BDCE" w14:textId="7222CFFD" w:rsidR="006304EE" w:rsidRPr="00561DAF" w:rsidRDefault="00D42FE3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2D3C0B3A" wp14:editId="3FDBBDC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61595</wp:posOffset>
                  </wp:positionV>
                  <wp:extent cx="839494" cy="749300"/>
                  <wp:effectExtent l="0" t="0" r="0" b="0"/>
                  <wp:wrapNone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94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8F7" w:rsidRPr="00561DAF">
              <w:rPr>
                <w:rFonts w:eastAsia="MS Mincho"/>
                <w:b/>
                <w:bCs/>
                <w:sz w:val="22"/>
                <w:szCs w:val="22"/>
              </w:rPr>
              <w:t>DISOKONG</w:t>
            </w:r>
            <w:r w:rsidR="008B42A2">
              <w:rPr>
                <w:rFonts w:eastAsia="MS Mincho"/>
                <w:b/>
                <w:bCs/>
                <w:sz w:val="22"/>
                <w:szCs w:val="22"/>
              </w:rPr>
              <w:t xml:space="preserve"> OLEH</w:t>
            </w:r>
            <w:r w:rsidR="008338F7" w:rsidRPr="00561DAF">
              <w:rPr>
                <w:rFonts w:eastAsia="MS Mincho"/>
                <w:sz w:val="22"/>
                <w:szCs w:val="22"/>
              </w:rPr>
              <w:t xml:space="preserve">: </w:t>
            </w:r>
          </w:p>
          <w:p w14:paraId="33A126E9" w14:textId="4076A4C1" w:rsidR="0028377B" w:rsidRPr="00561DAF" w:rsidRDefault="0028377B" w:rsidP="00C47D64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558EAC3" w14:textId="7EF76F3E" w:rsidR="00BD08B3" w:rsidRPr="00561DAF" w:rsidRDefault="00BD08B3" w:rsidP="0028377B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453CEDA2" w14:textId="77777777" w:rsidR="008B42A2" w:rsidRDefault="008B42A2" w:rsidP="0028377B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25BA26E5" w14:textId="77777777" w:rsidR="008B42A2" w:rsidRDefault="008B42A2" w:rsidP="0028377B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8EC8531" w14:textId="4D753D36" w:rsidR="00BD08B3" w:rsidRPr="00561DAF" w:rsidRDefault="000C2136" w:rsidP="0028377B">
            <w:pPr>
              <w:spacing w:line="276" w:lineRule="auto"/>
              <w:rPr>
                <w:rFonts w:eastAsia="MS Mincho"/>
                <w:b/>
                <w:bCs/>
                <w:sz w:val="22"/>
                <w:szCs w:val="22"/>
              </w:rPr>
            </w:pPr>
            <w:r w:rsidRPr="00561DAF">
              <w:rPr>
                <w:rFonts w:eastAsia="MS Mincho"/>
                <w:b/>
                <w:bCs/>
                <w:sz w:val="22"/>
                <w:szCs w:val="22"/>
              </w:rPr>
              <w:t>MOHAMAD MUZAFFAR ABDUL HAMID</w:t>
            </w:r>
          </w:p>
          <w:p w14:paraId="72846028" w14:textId="484AA3BD" w:rsidR="000C2136" w:rsidRPr="00561DAF" w:rsidRDefault="000C2136" w:rsidP="0028377B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>Pengarah</w:t>
            </w:r>
          </w:p>
          <w:p w14:paraId="6F156492" w14:textId="69DD0329" w:rsidR="0028377B" w:rsidRPr="00561DAF" w:rsidRDefault="0028377B" w:rsidP="0028377B">
            <w:pPr>
              <w:spacing w:line="276" w:lineRule="auto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561DAF">
              <w:rPr>
                <w:rFonts w:eastAsia="MS Mincho"/>
                <w:sz w:val="22"/>
                <w:szCs w:val="22"/>
              </w:rPr>
              <w:t>Tarikh</w:t>
            </w:r>
            <w:r w:rsidR="008338F7" w:rsidRPr="00561DAF">
              <w:rPr>
                <w:rFonts w:eastAsia="MS Mincho"/>
                <w:sz w:val="22"/>
                <w:szCs w:val="22"/>
              </w:rPr>
              <w:t xml:space="preserve">: </w:t>
            </w:r>
            <w:r w:rsidR="006D2C40">
              <w:rPr>
                <w:rFonts w:eastAsia="MS Mincho"/>
                <w:sz w:val="22"/>
                <w:szCs w:val="22"/>
              </w:rPr>
              <w:t>3</w:t>
            </w:r>
            <w:r w:rsidR="000C2136" w:rsidRPr="00561DAF">
              <w:rPr>
                <w:rFonts w:eastAsia="MS Mincho"/>
                <w:sz w:val="22"/>
                <w:szCs w:val="22"/>
              </w:rPr>
              <w:t>.</w:t>
            </w:r>
            <w:r w:rsidR="00365DD0">
              <w:rPr>
                <w:rFonts w:eastAsia="MS Mincho"/>
                <w:sz w:val="22"/>
                <w:szCs w:val="22"/>
              </w:rPr>
              <w:t>4</w:t>
            </w:r>
            <w:r w:rsidR="00C06250" w:rsidRPr="00561DAF">
              <w:rPr>
                <w:rFonts w:eastAsia="MS Mincho"/>
                <w:sz w:val="22"/>
                <w:szCs w:val="22"/>
              </w:rPr>
              <w:t>.202</w:t>
            </w:r>
            <w:r w:rsidR="00365DD0">
              <w:rPr>
                <w:rFonts w:eastAsia="MS Mincho"/>
                <w:sz w:val="22"/>
                <w:szCs w:val="22"/>
              </w:rPr>
              <w:t>3</w:t>
            </w:r>
          </w:p>
        </w:tc>
      </w:tr>
      <w:bookmarkEnd w:id="0"/>
    </w:tbl>
    <w:p w14:paraId="3B6200B2" w14:textId="77777777" w:rsidR="008B42A2" w:rsidRDefault="008B42A2" w:rsidP="000C2136">
      <w:pPr>
        <w:spacing w:after="160" w:line="259" w:lineRule="auto"/>
      </w:pPr>
    </w:p>
    <w:p w14:paraId="4D8EB459" w14:textId="77777777" w:rsidR="008B42A2" w:rsidRDefault="008B42A2" w:rsidP="000C2136">
      <w:pPr>
        <w:spacing w:after="160" w:line="259" w:lineRule="auto"/>
      </w:pPr>
    </w:p>
    <w:p w14:paraId="6507923D" w14:textId="77777777" w:rsidR="008B42A2" w:rsidRDefault="008B42A2" w:rsidP="000C2136">
      <w:pPr>
        <w:spacing w:after="160" w:line="259" w:lineRule="auto"/>
      </w:pPr>
    </w:p>
    <w:p w14:paraId="0EBBAB31" w14:textId="77777777" w:rsidR="008B42A2" w:rsidRDefault="008B42A2" w:rsidP="000C2136">
      <w:pPr>
        <w:spacing w:after="160" w:line="259" w:lineRule="auto"/>
      </w:pPr>
    </w:p>
    <w:p w14:paraId="1E603A0E" w14:textId="77777777" w:rsidR="008B42A2" w:rsidRDefault="008B42A2" w:rsidP="000C2136">
      <w:pPr>
        <w:spacing w:after="160" w:line="259" w:lineRule="auto"/>
      </w:pPr>
    </w:p>
    <w:p w14:paraId="4CF342EE" w14:textId="6BAA5ACC" w:rsidR="008B42A2" w:rsidRDefault="008B42A2" w:rsidP="000C2136">
      <w:pPr>
        <w:spacing w:after="160" w:line="259" w:lineRule="auto"/>
      </w:pPr>
    </w:p>
    <w:p w14:paraId="016A2957" w14:textId="60C0B15D" w:rsidR="00627823" w:rsidRDefault="00627823" w:rsidP="000C2136">
      <w:pPr>
        <w:spacing w:after="160" w:line="259" w:lineRule="auto"/>
      </w:pPr>
    </w:p>
    <w:p w14:paraId="7137F2DA" w14:textId="24CEBB14" w:rsidR="00EE4070" w:rsidRDefault="00EE4070" w:rsidP="000C2136">
      <w:pPr>
        <w:spacing w:after="160" w:line="259" w:lineRule="auto"/>
      </w:pPr>
    </w:p>
    <w:p w14:paraId="29EBA244" w14:textId="77777777" w:rsidR="00AF0EBA" w:rsidRDefault="00AF0EBA" w:rsidP="000C2136">
      <w:pPr>
        <w:spacing w:after="160" w:line="259" w:lineRule="auto"/>
      </w:pPr>
    </w:p>
    <w:p w14:paraId="04D9C295" w14:textId="77777777" w:rsidR="00366A35" w:rsidRDefault="00366A35" w:rsidP="00A912CE">
      <w:pPr>
        <w:spacing w:after="160" w:line="259" w:lineRule="auto"/>
        <w:rPr>
          <w:b/>
          <w:bCs/>
        </w:rPr>
      </w:pPr>
    </w:p>
    <w:p w14:paraId="08DB9784" w14:textId="6B505BAC" w:rsidR="00366A35" w:rsidRDefault="00105251" w:rsidP="00366A35">
      <w:pPr>
        <w:spacing w:after="160" w:line="259" w:lineRule="auto"/>
        <w:jc w:val="right"/>
        <w:rPr>
          <w:b/>
          <w:bCs/>
        </w:rPr>
      </w:pPr>
      <w:r w:rsidRPr="00090E6C">
        <w:rPr>
          <w:b/>
          <w:bCs/>
        </w:rPr>
        <w:lastRenderedPageBreak/>
        <w:t>L</w:t>
      </w:r>
      <w:r w:rsidR="002B3B9F">
        <w:rPr>
          <w:b/>
          <w:bCs/>
        </w:rPr>
        <w:t>AMPIRAN I</w:t>
      </w:r>
    </w:p>
    <w:p w14:paraId="5EE2F5D5" w14:textId="7BEE87C5" w:rsidR="002B3B9F" w:rsidRPr="00366A35" w:rsidRDefault="002B3B9F" w:rsidP="00366A35">
      <w:pPr>
        <w:spacing w:after="160" w:line="259" w:lineRule="auto"/>
        <w:jc w:val="center"/>
        <w:rPr>
          <w:b/>
          <w:bCs/>
        </w:rPr>
      </w:pPr>
      <w:r w:rsidRPr="00195D81">
        <w:rPr>
          <w:b/>
          <w:color w:val="000000" w:themeColor="text1"/>
          <w:spacing w:val="-1"/>
          <w:sz w:val="22"/>
          <w:szCs w:val="22"/>
          <w:u w:val="single"/>
        </w:rPr>
        <w:t>SENARAI A</w:t>
      </w:r>
      <w:r w:rsidR="00195D81" w:rsidRPr="00195D81">
        <w:rPr>
          <w:b/>
          <w:color w:val="000000" w:themeColor="text1"/>
          <w:spacing w:val="-1"/>
          <w:sz w:val="22"/>
          <w:szCs w:val="22"/>
          <w:u w:val="single"/>
        </w:rPr>
        <w:t>HLI</w:t>
      </w:r>
    </w:p>
    <w:p w14:paraId="67762D97" w14:textId="1946DA0B" w:rsidR="00995A93" w:rsidRPr="00195D81" w:rsidRDefault="00CF4A37" w:rsidP="00995A93">
      <w:pPr>
        <w:spacing w:after="160" w:line="259" w:lineRule="auto"/>
        <w:jc w:val="center"/>
        <w:rPr>
          <w:b/>
          <w:bCs/>
          <w:sz w:val="22"/>
          <w:szCs w:val="22"/>
        </w:rPr>
      </w:pPr>
      <w:r w:rsidRPr="00195D81">
        <w:rPr>
          <w:bCs/>
          <w:color w:val="000000" w:themeColor="text1"/>
          <w:spacing w:val="-1"/>
          <w:sz w:val="22"/>
          <w:szCs w:val="22"/>
        </w:rPr>
        <w:t>Jawatankuasa Pemandu &amp; Jawatankuasa Teknikal</w:t>
      </w:r>
    </w:p>
    <w:p w14:paraId="1915D0B1" w14:textId="3CB58943" w:rsidR="00FC5E24" w:rsidRPr="00195D81" w:rsidRDefault="00CF4A37" w:rsidP="00995A93">
      <w:pPr>
        <w:spacing w:after="160" w:line="259" w:lineRule="auto"/>
        <w:jc w:val="center"/>
        <w:rPr>
          <w:bCs/>
          <w:color w:val="000000" w:themeColor="text1"/>
          <w:spacing w:val="-1"/>
          <w:sz w:val="22"/>
          <w:szCs w:val="22"/>
        </w:rPr>
      </w:pPr>
      <w:r w:rsidRPr="00195D81">
        <w:rPr>
          <w:bCs/>
          <w:color w:val="000000" w:themeColor="text1"/>
          <w:spacing w:val="-1"/>
          <w:sz w:val="22"/>
          <w:szCs w:val="22"/>
        </w:rPr>
        <w:t xml:space="preserve">Projek Kajian – </w:t>
      </w:r>
      <w:r w:rsidRPr="00195D81">
        <w:rPr>
          <w:bCs/>
          <w:i/>
          <w:iCs/>
          <w:color w:val="000000" w:themeColor="text1"/>
          <w:spacing w:val="-1"/>
          <w:sz w:val="22"/>
          <w:szCs w:val="22"/>
        </w:rPr>
        <w:t>“</w:t>
      </w:r>
      <w:r w:rsidR="00AB43EA" w:rsidRPr="00AB43EA">
        <w:rPr>
          <w:bCs/>
          <w:i/>
          <w:iCs/>
          <w:color w:val="000000" w:themeColor="text1"/>
          <w:spacing w:val="-1"/>
          <w:sz w:val="22"/>
          <w:szCs w:val="22"/>
        </w:rPr>
        <w:t>New Wage Model for Building Sustainable Business and Workforce</w:t>
      </w:r>
      <w:r w:rsidRPr="00195D81">
        <w:rPr>
          <w:bCs/>
          <w:i/>
          <w:iCs/>
          <w:color w:val="000000" w:themeColor="text1"/>
          <w:spacing w:val="-1"/>
          <w:sz w:val="22"/>
          <w:szCs w:val="22"/>
        </w:rPr>
        <w:t>”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598"/>
        <w:gridCol w:w="2838"/>
        <w:gridCol w:w="2159"/>
        <w:gridCol w:w="1793"/>
        <w:gridCol w:w="1956"/>
      </w:tblGrid>
      <w:tr w:rsidR="00596836" w:rsidRPr="00195D81" w14:paraId="48B1A15F" w14:textId="3E950DBB" w:rsidTr="00596836">
        <w:tc>
          <w:tcPr>
            <w:tcW w:w="598" w:type="dxa"/>
            <w:shd w:val="clear" w:color="auto" w:fill="D9D9D9" w:themeFill="background1" w:themeFillShade="D9"/>
          </w:tcPr>
          <w:p w14:paraId="2A9BF72D" w14:textId="09569C02" w:rsidR="00596836" w:rsidRPr="00195D81" w:rsidRDefault="00596836" w:rsidP="0059683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95D81">
              <w:rPr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58C83D58" w14:textId="1BF8CE16" w:rsidR="00596836" w:rsidRPr="00195D81" w:rsidRDefault="00596836" w:rsidP="0059683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95D81">
              <w:rPr>
                <w:b/>
                <w:bCs/>
                <w:sz w:val="22"/>
                <w:szCs w:val="22"/>
              </w:rPr>
              <w:t>Jawatankuasa Pemandu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3C664B18" w14:textId="247AC759" w:rsidR="00596836" w:rsidRPr="00195D81" w:rsidRDefault="00596836" w:rsidP="0059683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95D81">
              <w:rPr>
                <w:b/>
                <w:bCs/>
                <w:sz w:val="22"/>
                <w:szCs w:val="22"/>
              </w:rPr>
              <w:t>Jawatan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327EE079" w14:textId="79967535" w:rsidR="00596836" w:rsidRPr="00195D81" w:rsidRDefault="00596836" w:rsidP="0059683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Keahlian JK Pemandu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773C9998" w14:textId="255B169A" w:rsidR="00596836" w:rsidRPr="00195D81" w:rsidRDefault="00596836" w:rsidP="0059683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95D81">
              <w:rPr>
                <w:b/>
                <w:bCs/>
                <w:sz w:val="22"/>
                <w:szCs w:val="22"/>
              </w:rPr>
              <w:t>Tempoh Sah Lantikan</w:t>
            </w:r>
          </w:p>
        </w:tc>
      </w:tr>
      <w:tr w:rsidR="00596836" w:rsidRPr="00195D81" w14:paraId="40971741" w14:textId="593339A4" w:rsidTr="00596836">
        <w:tc>
          <w:tcPr>
            <w:tcW w:w="598" w:type="dxa"/>
          </w:tcPr>
          <w:p w14:paraId="618885A3" w14:textId="2EB1C9ED" w:rsidR="00596836" w:rsidRPr="00195D81" w:rsidRDefault="00596836" w:rsidP="005968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838" w:type="dxa"/>
          </w:tcPr>
          <w:p w14:paraId="3053223C" w14:textId="2330128E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En. </w:t>
            </w:r>
            <w:r w:rsidR="00091AB3">
              <w:rPr>
                <w:sz w:val="22"/>
                <w:szCs w:val="22"/>
                <w:lang w:val="ms-MY"/>
              </w:rPr>
              <w:t>Che Rahim Bin Daud</w:t>
            </w:r>
            <w:r>
              <w:rPr>
                <w:sz w:val="22"/>
                <w:szCs w:val="22"/>
                <w:lang w:val="ms-MY"/>
              </w:rPr>
              <w:t xml:space="preserve"> </w:t>
            </w:r>
          </w:p>
        </w:tc>
        <w:tc>
          <w:tcPr>
            <w:tcW w:w="2159" w:type="dxa"/>
          </w:tcPr>
          <w:p w14:paraId="4D7BAD09" w14:textId="0B752C97" w:rsidR="00596836" w:rsidRPr="00195D81" w:rsidRDefault="00596836" w:rsidP="005968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 xml:space="preserve">Pengarah (Pasaran Buruh) – Bahagian Pembangunan Modal Insan, </w:t>
            </w:r>
            <w:r w:rsidR="00091AB3">
              <w:rPr>
                <w:sz w:val="22"/>
                <w:szCs w:val="22"/>
                <w:lang w:val="ms-MY"/>
              </w:rPr>
              <w:t>Kementerian Ekonomi</w:t>
            </w:r>
          </w:p>
        </w:tc>
        <w:tc>
          <w:tcPr>
            <w:tcW w:w="1793" w:type="dxa"/>
          </w:tcPr>
          <w:p w14:paraId="7BFD9D32" w14:textId="41D8E784" w:rsidR="00596836" w:rsidRDefault="00596836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Pengerusi</w:t>
            </w:r>
          </w:p>
        </w:tc>
        <w:tc>
          <w:tcPr>
            <w:tcW w:w="1956" w:type="dxa"/>
          </w:tcPr>
          <w:p w14:paraId="334DFE08" w14:textId="10629472" w:rsidR="00596836" w:rsidRDefault="00AB43EA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</w:t>
            </w:r>
            <w:r w:rsidR="00596836">
              <w:rPr>
                <w:sz w:val="22"/>
                <w:szCs w:val="22"/>
                <w:lang w:val="ms-MY"/>
              </w:rPr>
              <w:t xml:space="preserve">0 </w:t>
            </w:r>
            <w:r>
              <w:rPr>
                <w:sz w:val="22"/>
                <w:szCs w:val="22"/>
                <w:lang w:val="ms-MY"/>
              </w:rPr>
              <w:t>April</w:t>
            </w:r>
            <w:r w:rsidR="00596836">
              <w:rPr>
                <w:sz w:val="22"/>
                <w:szCs w:val="22"/>
                <w:lang w:val="ms-MY"/>
              </w:rPr>
              <w:t xml:space="preserve"> 202</w:t>
            </w:r>
            <w:r>
              <w:rPr>
                <w:sz w:val="22"/>
                <w:szCs w:val="22"/>
                <w:lang w:val="ms-MY"/>
              </w:rPr>
              <w:t>3</w:t>
            </w:r>
            <w:r w:rsidR="00596836">
              <w:rPr>
                <w:sz w:val="22"/>
                <w:szCs w:val="22"/>
                <w:lang w:val="ms-MY"/>
              </w:rPr>
              <w:t xml:space="preserve"> – </w:t>
            </w:r>
          </w:p>
          <w:p w14:paraId="1D373D2B" w14:textId="25712936" w:rsidR="00596836" w:rsidRPr="00195D81" w:rsidRDefault="00596836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</w:t>
            </w:r>
            <w:r w:rsidR="00AB43EA">
              <w:rPr>
                <w:sz w:val="22"/>
                <w:szCs w:val="22"/>
                <w:lang w:val="ms-MY"/>
              </w:rPr>
              <w:t>1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="00B82ACB">
              <w:rPr>
                <w:sz w:val="22"/>
                <w:szCs w:val="22"/>
                <w:lang w:val="ms-MY"/>
              </w:rPr>
              <w:t>Disember</w:t>
            </w:r>
            <w:r>
              <w:rPr>
                <w:sz w:val="22"/>
                <w:szCs w:val="22"/>
                <w:lang w:val="ms-MY"/>
              </w:rPr>
              <w:t xml:space="preserve"> 202</w:t>
            </w:r>
            <w:r w:rsidR="00AB43EA">
              <w:rPr>
                <w:sz w:val="22"/>
                <w:szCs w:val="22"/>
                <w:lang w:val="ms-MY"/>
              </w:rPr>
              <w:t>3</w:t>
            </w:r>
          </w:p>
        </w:tc>
      </w:tr>
      <w:tr w:rsidR="00596836" w:rsidRPr="00195D81" w14:paraId="095DAC77" w14:textId="76C15839" w:rsidTr="00596836">
        <w:tc>
          <w:tcPr>
            <w:tcW w:w="598" w:type="dxa"/>
          </w:tcPr>
          <w:p w14:paraId="339BA03F" w14:textId="22A0C53C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2.</w:t>
            </w:r>
          </w:p>
        </w:tc>
        <w:tc>
          <w:tcPr>
            <w:tcW w:w="2838" w:type="dxa"/>
          </w:tcPr>
          <w:p w14:paraId="6058F19D" w14:textId="42C8342C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En. Megat Yusman Bin Megat Jamaludin</w:t>
            </w:r>
          </w:p>
        </w:tc>
        <w:tc>
          <w:tcPr>
            <w:tcW w:w="2159" w:type="dxa"/>
          </w:tcPr>
          <w:p w14:paraId="745F5C1D" w14:textId="3E93AB11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Timbalan Pengarah (Pasaran Buruh) – Bahagian Pembangunan Modal Insan, </w:t>
            </w:r>
            <w:r w:rsidR="00091AB3">
              <w:rPr>
                <w:sz w:val="22"/>
                <w:szCs w:val="22"/>
                <w:lang w:val="ms-MY"/>
              </w:rPr>
              <w:t>Kementerian Ekonomi</w:t>
            </w:r>
          </w:p>
        </w:tc>
        <w:tc>
          <w:tcPr>
            <w:tcW w:w="1793" w:type="dxa"/>
          </w:tcPr>
          <w:p w14:paraId="3791A427" w14:textId="3110FBEA" w:rsidR="00596836" w:rsidRDefault="00596836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Timbalan Pengerusi</w:t>
            </w:r>
          </w:p>
        </w:tc>
        <w:tc>
          <w:tcPr>
            <w:tcW w:w="1956" w:type="dxa"/>
          </w:tcPr>
          <w:p w14:paraId="16C2162A" w14:textId="0795959E" w:rsidR="00596836" w:rsidRDefault="00AB43EA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</w:t>
            </w:r>
            <w:r w:rsidR="00596836">
              <w:rPr>
                <w:sz w:val="22"/>
                <w:szCs w:val="22"/>
                <w:lang w:val="ms-MY"/>
              </w:rPr>
              <w:t xml:space="preserve">0 </w:t>
            </w:r>
            <w:r>
              <w:rPr>
                <w:sz w:val="22"/>
                <w:szCs w:val="22"/>
                <w:lang w:val="ms-MY"/>
              </w:rPr>
              <w:t>April</w:t>
            </w:r>
            <w:r w:rsidR="00596836">
              <w:rPr>
                <w:sz w:val="22"/>
                <w:szCs w:val="22"/>
                <w:lang w:val="ms-MY"/>
              </w:rPr>
              <w:t xml:space="preserve"> 202</w:t>
            </w:r>
            <w:r>
              <w:rPr>
                <w:sz w:val="22"/>
                <w:szCs w:val="22"/>
                <w:lang w:val="ms-MY"/>
              </w:rPr>
              <w:t>3</w:t>
            </w:r>
            <w:r w:rsidR="00596836">
              <w:rPr>
                <w:sz w:val="22"/>
                <w:szCs w:val="22"/>
                <w:lang w:val="ms-MY"/>
              </w:rPr>
              <w:t xml:space="preserve"> – </w:t>
            </w:r>
          </w:p>
          <w:p w14:paraId="72628B86" w14:textId="6A7492ED" w:rsidR="00596836" w:rsidRPr="00195D81" w:rsidRDefault="00596836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31 Disember 202</w:t>
            </w:r>
            <w:r w:rsidR="00AB43EA">
              <w:rPr>
                <w:sz w:val="22"/>
                <w:szCs w:val="22"/>
                <w:lang w:val="ms-MY"/>
              </w:rPr>
              <w:t>3</w:t>
            </w:r>
          </w:p>
        </w:tc>
      </w:tr>
      <w:tr w:rsidR="00596836" w:rsidRPr="00195D81" w14:paraId="241D06CE" w14:textId="77777777" w:rsidTr="00596836">
        <w:tc>
          <w:tcPr>
            <w:tcW w:w="598" w:type="dxa"/>
          </w:tcPr>
          <w:p w14:paraId="676BEA1A" w14:textId="6045FF0B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3.</w:t>
            </w:r>
          </w:p>
        </w:tc>
        <w:tc>
          <w:tcPr>
            <w:tcW w:w="2838" w:type="dxa"/>
          </w:tcPr>
          <w:p w14:paraId="6C20FB01" w14:textId="17BACE87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Pegawai-Pegawai dari BPMI, </w:t>
            </w:r>
            <w:r w:rsidR="00091AB3">
              <w:rPr>
                <w:sz w:val="22"/>
                <w:szCs w:val="22"/>
                <w:lang w:val="ms-MY"/>
              </w:rPr>
              <w:t>Kementerian Ekonomi</w:t>
            </w:r>
          </w:p>
        </w:tc>
        <w:tc>
          <w:tcPr>
            <w:tcW w:w="2159" w:type="dxa"/>
          </w:tcPr>
          <w:p w14:paraId="3200C39C" w14:textId="1733F5AE" w:rsidR="00596836" w:rsidRPr="00195D81" w:rsidRDefault="00596836" w:rsidP="00596836">
            <w:pPr>
              <w:spacing w:line="276" w:lineRule="auto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Bahagian Pembangunan Modal Insan, </w:t>
            </w:r>
            <w:r w:rsidR="00091AB3">
              <w:rPr>
                <w:sz w:val="22"/>
                <w:szCs w:val="22"/>
                <w:lang w:val="ms-MY"/>
              </w:rPr>
              <w:t>Kementerian Ekonomi</w:t>
            </w:r>
          </w:p>
        </w:tc>
        <w:tc>
          <w:tcPr>
            <w:tcW w:w="1793" w:type="dxa"/>
          </w:tcPr>
          <w:p w14:paraId="3A417171" w14:textId="204FDA68" w:rsidR="00596836" w:rsidRPr="00195D81" w:rsidRDefault="00596836" w:rsidP="0059683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</w:t>
            </w:r>
          </w:p>
        </w:tc>
        <w:tc>
          <w:tcPr>
            <w:tcW w:w="1956" w:type="dxa"/>
          </w:tcPr>
          <w:p w14:paraId="49742CEE" w14:textId="71F7B32E" w:rsidR="00091AB3" w:rsidRPr="00091AB3" w:rsidRDefault="00091AB3" w:rsidP="00091AB3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 w:rsidRPr="00091AB3">
              <w:rPr>
                <w:sz w:val="22"/>
                <w:szCs w:val="22"/>
                <w:lang w:val="ms-MY"/>
              </w:rPr>
              <w:t>10 April 2023 –</w:t>
            </w:r>
          </w:p>
          <w:p w14:paraId="625CFB2E" w14:textId="08EC72AB" w:rsidR="00596836" w:rsidRPr="00195D81" w:rsidRDefault="00091AB3" w:rsidP="00091AB3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 w:rsidRPr="00091AB3">
              <w:rPr>
                <w:sz w:val="22"/>
                <w:szCs w:val="22"/>
                <w:lang w:val="ms-MY"/>
              </w:rPr>
              <w:t>31 Disember 2023</w:t>
            </w:r>
          </w:p>
        </w:tc>
      </w:tr>
      <w:tr w:rsidR="008C2076" w:rsidRPr="00195D81" w14:paraId="1E781803" w14:textId="77777777" w:rsidTr="00596836">
        <w:tc>
          <w:tcPr>
            <w:tcW w:w="598" w:type="dxa"/>
            <w:shd w:val="clear" w:color="auto" w:fill="D9D9D9" w:themeFill="background1" w:themeFillShade="D9"/>
          </w:tcPr>
          <w:p w14:paraId="7DD887B4" w14:textId="2E290181" w:rsidR="008C2076" w:rsidRPr="00195D81" w:rsidRDefault="008C2076" w:rsidP="008C2076">
            <w:pPr>
              <w:spacing w:line="276" w:lineRule="auto"/>
              <w:rPr>
                <w:sz w:val="22"/>
                <w:szCs w:val="22"/>
                <w:lang w:val="ms-MY"/>
              </w:rPr>
            </w:pPr>
            <w:r w:rsidRPr="00195D81">
              <w:rPr>
                <w:b/>
                <w:bCs/>
                <w:sz w:val="22"/>
                <w:szCs w:val="22"/>
              </w:rPr>
              <w:t xml:space="preserve">No. 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76DAF96D" w14:textId="4A0390F8" w:rsidR="008C2076" w:rsidRPr="00195D81" w:rsidRDefault="008C2076" w:rsidP="008C2076">
            <w:pPr>
              <w:spacing w:line="276" w:lineRule="auto"/>
              <w:rPr>
                <w:sz w:val="22"/>
                <w:szCs w:val="22"/>
                <w:lang w:val="ms-MY"/>
              </w:rPr>
            </w:pPr>
            <w:r w:rsidRPr="00195D81">
              <w:rPr>
                <w:b/>
                <w:bCs/>
                <w:sz w:val="22"/>
                <w:szCs w:val="22"/>
              </w:rPr>
              <w:t xml:space="preserve">Jawatankuasa Teknikal 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499FC04F" w14:textId="0E7F1EE5" w:rsidR="008C2076" w:rsidRPr="00195D81" w:rsidRDefault="008C2076" w:rsidP="008C2076">
            <w:pPr>
              <w:spacing w:line="276" w:lineRule="auto"/>
              <w:rPr>
                <w:sz w:val="22"/>
                <w:szCs w:val="22"/>
                <w:lang w:val="ms-MY"/>
              </w:rPr>
            </w:pPr>
            <w:r w:rsidRPr="00195D81">
              <w:rPr>
                <w:b/>
                <w:bCs/>
                <w:sz w:val="22"/>
                <w:szCs w:val="22"/>
              </w:rPr>
              <w:t>Jawatan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3E84F1BB" w14:textId="4F7957FF" w:rsidR="008C2076" w:rsidRPr="00195D81" w:rsidRDefault="008C2076" w:rsidP="008C207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Keahlian JK Teknikal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10A17E54" w14:textId="7BA9DCB4" w:rsidR="008C2076" w:rsidRPr="00195D81" w:rsidRDefault="008C2076" w:rsidP="008C207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 w:rsidRPr="00195D81">
              <w:rPr>
                <w:b/>
                <w:bCs/>
                <w:sz w:val="22"/>
                <w:szCs w:val="22"/>
              </w:rPr>
              <w:t>Tempoh Sah Lantikan</w:t>
            </w:r>
          </w:p>
        </w:tc>
      </w:tr>
      <w:tr w:rsidR="008C2076" w:rsidRPr="00195D81" w14:paraId="4249D3CA" w14:textId="77777777" w:rsidTr="00596836">
        <w:tc>
          <w:tcPr>
            <w:tcW w:w="598" w:type="dxa"/>
          </w:tcPr>
          <w:p w14:paraId="35C0FED9" w14:textId="05F4A3D4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200046">
              <w:rPr>
                <w:sz w:val="22"/>
                <w:szCs w:val="22"/>
              </w:rPr>
              <w:t>1.</w:t>
            </w:r>
          </w:p>
        </w:tc>
        <w:tc>
          <w:tcPr>
            <w:tcW w:w="2838" w:type="dxa"/>
          </w:tcPr>
          <w:p w14:paraId="47FDAAE4" w14:textId="1E148F08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En. Zahid Bin Ismail</w:t>
            </w:r>
          </w:p>
        </w:tc>
        <w:tc>
          <w:tcPr>
            <w:tcW w:w="2159" w:type="dxa"/>
          </w:tcPr>
          <w:p w14:paraId="6991C16C" w14:textId="7C938406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Timbalan Ketua Pengarah MPC</w:t>
            </w:r>
          </w:p>
        </w:tc>
        <w:tc>
          <w:tcPr>
            <w:tcW w:w="1793" w:type="dxa"/>
          </w:tcPr>
          <w:p w14:paraId="16A7EB61" w14:textId="0692406F" w:rsidR="008C2076" w:rsidRDefault="008C2076" w:rsidP="008C207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Pengerusi</w:t>
            </w:r>
          </w:p>
        </w:tc>
        <w:tc>
          <w:tcPr>
            <w:tcW w:w="1956" w:type="dxa"/>
            <w:vMerge w:val="restart"/>
          </w:tcPr>
          <w:p w14:paraId="5B0061E3" w14:textId="480FA7E6" w:rsidR="008C2076" w:rsidRDefault="008C2076" w:rsidP="008C2076">
            <w:pPr>
              <w:spacing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10 April 2023 – </w:t>
            </w:r>
          </w:p>
          <w:p w14:paraId="17B628D9" w14:textId="65862509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s-MY"/>
              </w:rPr>
              <w:t>31 Disember 2023</w:t>
            </w:r>
          </w:p>
        </w:tc>
      </w:tr>
      <w:tr w:rsidR="008C2076" w:rsidRPr="00195D81" w14:paraId="03595247" w14:textId="77777777" w:rsidTr="00596836">
        <w:tc>
          <w:tcPr>
            <w:tcW w:w="598" w:type="dxa"/>
          </w:tcPr>
          <w:p w14:paraId="343D9864" w14:textId="7D53C5FB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200046">
              <w:rPr>
                <w:sz w:val="22"/>
                <w:szCs w:val="22"/>
              </w:rPr>
              <w:t>2.</w:t>
            </w:r>
          </w:p>
        </w:tc>
        <w:tc>
          <w:tcPr>
            <w:tcW w:w="2838" w:type="dxa"/>
          </w:tcPr>
          <w:p w14:paraId="3A0BF96A" w14:textId="36523A19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CD5AC3">
              <w:rPr>
                <w:sz w:val="22"/>
                <w:szCs w:val="22"/>
              </w:rPr>
              <w:t xml:space="preserve">Dr. Mazrina </w:t>
            </w:r>
            <w:r>
              <w:rPr>
                <w:sz w:val="22"/>
                <w:szCs w:val="22"/>
              </w:rPr>
              <w:t xml:space="preserve">Binti </w:t>
            </w:r>
            <w:r w:rsidRPr="00CD5AC3">
              <w:rPr>
                <w:sz w:val="22"/>
                <w:szCs w:val="22"/>
              </w:rPr>
              <w:t>Mohamed Ibramsah</w:t>
            </w:r>
          </w:p>
        </w:tc>
        <w:tc>
          <w:tcPr>
            <w:tcW w:w="2159" w:type="dxa"/>
          </w:tcPr>
          <w:p w14:paraId="786C1D1D" w14:textId="6A924251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Timbalan Ketua Pengarah MPC</w:t>
            </w:r>
          </w:p>
        </w:tc>
        <w:tc>
          <w:tcPr>
            <w:tcW w:w="1793" w:type="dxa"/>
          </w:tcPr>
          <w:p w14:paraId="174881C6" w14:textId="09CE8E06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Timbalan Pengerusi</w:t>
            </w:r>
          </w:p>
        </w:tc>
        <w:tc>
          <w:tcPr>
            <w:tcW w:w="1956" w:type="dxa"/>
            <w:vMerge/>
          </w:tcPr>
          <w:p w14:paraId="66A5D7EB" w14:textId="42FDA24F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356F0BE7" w14:textId="77777777" w:rsidTr="00596836">
        <w:tc>
          <w:tcPr>
            <w:tcW w:w="598" w:type="dxa"/>
          </w:tcPr>
          <w:p w14:paraId="252D7246" w14:textId="163F8E2C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200046">
              <w:rPr>
                <w:sz w:val="22"/>
                <w:szCs w:val="22"/>
              </w:rPr>
              <w:t>3.</w:t>
            </w:r>
          </w:p>
        </w:tc>
        <w:tc>
          <w:tcPr>
            <w:tcW w:w="2838" w:type="dxa"/>
          </w:tcPr>
          <w:p w14:paraId="5B85AA57" w14:textId="2DE16006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D46CF8">
              <w:rPr>
                <w:sz w:val="22"/>
                <w:szCs w:val="22"/>
              </w:rPr>
              <w:t xml:space="preserve">Mohamad Muzaffar </w:t>
            </w:r>
            <w:r>
              <w:rPr>
                <w:sz w:val="22"/>
                <w:szCs w:val="22"/>
              </w:rPr>
              <w:t xml:space="preserve">Bin </w:t>
            </w:r>
            <w:r w:rsidRPr="00D46CF8">
              <w:rPr>
                <w:sz w:val="22"/>
                <w:szCs w:val="22"/>
              </w:rPr>
              <w:t>Abdul Hamid</w:t>
            </w:r>
          </w:p>
        </w:tc>
        <w:tc>
          <w:tcPr>
            <w:tcW w:w="2159" w:type="dxa"/>
          </w:tcPr>
          <w:p w14:paraId="31E4AD50" w14:textId="34C17B42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Pengarah </w:t>
            </w:r>
          </w:p>
        </w:tc>
        <w:tc>
          <w:tcPr>
            <w:tcW w:w="1793" w:type="dxa"/>
          </w:tcPr>
          <w:p w14:paraId="54D8D004" w14:textId="7C55DA9C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2CD9AA82" w14:textId="53A750EF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5978AE8E" w14:textId="77777777" w:rsidTr="00596836">
        <w:trPr>
          <w:trHeight w:val="297"/>
        </w:trPr>
        <w:tc>
          <w:tcPr>
            <w:tcW w:w="598" w:type="dxa"/>
          </w:tcPr>
          <w:p w14:paraId="784327B8" w14:textId="1F3DF252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200046">
              <w:rPr>
                <w:sz w:val="22"/>
                <w:szCs w:val="22"/>
              </w:rPr>
              <w:t>4.</w:t>
            </w:r>
          </w:p>
        </w:tc>
        <w:tc>
          <w:tcPr>
            <w:tcW w:w="2838" w:type="dxa"/>
          </w:tcPr>
          <w:p w14:paraId="4357C743" w14:textId="4CD12CFD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E03F77">
              <w:rPr>
                <w:sz w:val="22"/>
                <w:szCs w:val="22"/>
              </w:rPr>
              <w:t xml:space="preserve">Mohd Yazid </w:t>
            </w:r>
            <w:r>
              <w:rPr>
                <w:sz w:val="22"/>
                <w:szCs w:val="22"/>
              </w:rPr>
              <w:t xml:space="preserve">Bin </w:t>
            </w:r>
            <w:r w:rsidRPr="00E03F77">
              <w:rPr>
                <w:sz w:val="22"/>
                <w:szCs w:val="22"/>
              </w:rPr>
              <w:t>Abdul Majid</w:t>
            </w:r>
          </w:p>
        </w:tc>
        <w:tc>
          <w:tcPr>
            <w:tcW w:w="2159" w:type="dxa"/>
          </w:tcPr>
          <w:p w14:paraId="19843447" w14:textId="77161A6C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Pengarah </w:t>
            </w:r>
          </w:p>
        </w:tc>
        <w:tc>
          <w:tcPr>
            <w:tcW w:w="1793" w:type="dxa"/>
          </w:tcPr>
          <w:p w14:paraId="51088130" w14:textId="428BA819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011"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7FD64096" w14:textId="1CB11893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7FE4BC8C" w14:textId="77777777" w:rsidTr="00596836">
        <w:tc>
          <w:tcPr>
            <w:tcW w:w="598" w:type="dxa"/>
          </w:tcPr>
          <w:p w14:paraId="61024F78" w14:textId="26860071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200046">
              <w:rPr>
                <w:sz w:val="22"/>
                <w:szCs w:val="22"/>
              </w:rPr>
              <w:t>5.</w:t>
            </w:r>
          </w:p>
        </w:tc>
        <w:tc>
          <w:tcPr>
            <w:tcW w:w="2838" w:type="dxa"/>
          </w:tcPr>
          <w:p w14:paraId="30AF87FC" w14:textId="2484AFE2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E03F77">
              <w:rPr>
                <w:sz w:val="22"/>
                <w:szCs w:val="22"/>
              </w:rPr>
              <w:t xml:space="preserve">Dr. Mohamad Norjayadi </w:t>
            </w:r>
            <w:r>
              <w:rPr>
                <w:sz w:val="22"/>
                <w:szCs w:val="22"/>
              </w:rPr>
              <w:t xml:space="preserve">Bin </w:t>
            </w:r>
            <w:r w:rsidRPr="00E03F77">
              <w:rPr>
                <w:sz w:val="22"/>
                <w:szCs w:val="22"/>
              </w:rPr>
              <w:t>Tamam</w:t>
            </w:r>
          </w:p>
        </w:tc>
        <w:tc>
          <w:tcPr>
            <w:tcW w:w="2159" w:type="dxa"/>
          </w:tcPr>
          <w:p w14:paraId="59009CC5" w14:textId="198598F0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Pengarah </w:t>
            </w:r>
          </w:p>
        </w:tc>
        <w:tc>
          <w:tcPr>
            <w:tcW w:w="1793" w:type="dxa"/>
          </w:tcPr>
          <w:p w14:paraId="13AEDDA7" w14:textId="02BCAE57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011"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078B23B0" w14:textId="4E50FAB5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7A9F7AEA" w14:textId="77777777" w:rsidTr="00596836">
        <w:tc>
          <w:tcPr>
            <w:tcW w:w="598" w:type="dxa"/>
          </w:tcPr>
          <w:p w14:paraId="40188418" w14:textId="6041C191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38" w:type="dxa"/>
          </w:tcPr>
          <w:p w14:paraId="079074CC" w14:textId="3C9BD2EF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7301EE">
              <w:rPr>
                <w:sz w:val="22"/>
                <w:szCs w:val="22"/>
              </w:rPr>
              <w:t xml:space="preserve">Wan Fazlin Nadia </w:t>
            </w:r>
            <w:r>
              <w:rPr>
                <w:sz w:val="22"/>
                <w:szCs w:val="22"/>
              </w:rPr>
              <w:t xml:space="preserve">Binti </w:t>
            </w:r>
            <w:r w:rsidRPr="007301EE">
              <w:rPr>
                <w:sz w:val="22"/>
                <w:szCs w:val="22"/>
              </w:rPr>
              <w:t>Wan Osman</w:t>
            </w:r>
          </w:p>
        </w:tc>
        <w:tc>
          <w:tcPr>
            <w:tcW w:w="2159" w:type="dxa"/>
          </w:tcPr>
          <w:p w14:paraId="4BDD750C" w14:textId="47D21756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05134EDF" w14:textId="1B78E3B9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011"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09E03D61" w14:textId="367A18B9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33BFDDC1" w14:textId="77777777" w:rsidTr="00596836">
        <w:tc>
          <w:tcPr>
            <w:tcW w:w="598" w:type="dxa"/>
          </w:tcPr>
          <w:p w14:paraId="59C72C45" w14:textId="0560F658" w:rsidR="008C2076" w:rsidRPr="00200046" w:rsidRDefault="00FC649E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2076"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</w:tcPr>
          <w:p w14:paraId="48FA2D81" w14:textId="491340E7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 w:rsidRPr="000069BC">
              <w:rPr>
                <w:sz w:val="22"/>
                <w:szCs w:val="22"/>
              </w:rPr>
              <w:t xml:space="preserve">Saliza </w:t>
            </w:r>
            <w:r>
              <w:rPr>
                <w:sz w:val="22"/>
                <w:szCs w:val="22"/>
              </w:rPr>
              <w:t xml:space="preserve">Binti </w:t>
            </w:r>
            <w:r w:rsidRPr="000069BC">
              <w:rPr>
                <w:sz w:val="22"/>
                <w:szCs w:val="22"/>
              </w:rPr>
              <w:t>Saari</w:t>
            </w:r>
          </w:p>
        </w:tc>
        <w:tc>
          <w:tcPr>
            <w:tcW w:w="2159" w:type="dxa"/>
          </w:tcPr>
          <w:p w14:paraId="40B090EB" w14:textId="1666603D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61D14F50" w14:textId="2A8A34C8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011"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50B46628" w14:textId="15470D2E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6040F76D" w14:textId="77777777" w:rsidTr="00596836">
        <w:tc>
          <w:tcPr>
            <w:tcW w:w="598" w:type="dxa"/>
          </w:tcPr>
          <w:p w14:paraId="33678F75" w14:textId="221399D1" w:rsidR="008C2076" w:rsidRPr="00200046" w:rsidRDefault="00FC649E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C2076"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</w:tcPr>
          <w:p w14:paraId="26F75BA4" w14:textId="44C0E07F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Sugumar a/l Saminathan</w:t>
            </w:r>
          </w:p>
        </w:tc>
        <w:tc>
          <w:tcPr>
            <w:tcW w:w="2159" w:type="dxa"/>
          </w:tcPr>
          <w:p w14:paraId="7A8357C6" w14:textId="7086B66F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6A0D644B" w14:textId="1317A1BE" w:rsidR="008C2076" w:rsidRPr="0020004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011"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1BCB45C9" w14:textId="35DC9358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76DD9EB6" w14:textId="77777777" w:rsidTr="00596836">
        <w:tc>
          <w:tcPr>
            <w:tcW w:w="598" w:type="dxa"/>
          </w:tcPr>
          <w:p w14:paraId="7B5F6163" w14:textId="68A5188E" w:rsidR="008C2076" w:rsidRDefault="00FC649E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C2076"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</w:tcPr>
          <w:p w14:paraId="15281D10" w14:textId="200F44BD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Zaffrulla Hussein</w:t>
            </w:r>
          </w:p>
        </w:tc>
        <w:tc>
          <w:tcPr>
            <w:tcW w:w="2159" w:type="dxa"/>
          </w:tcPr>
          <w:p w14:paraId="3EEF994C" w14:textId="69379E7E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08D8D214" w14:textId="3DE6AB5B" w:rsidR="008C2076" w:rsidRPr="00F17011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00FFF81A" w14:textId="77777777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768641CD" w14:textId="77777777" w:rsidTr="00596836">
        <w:tc>
          <w:tcPr>
            <w:tcW w:w="598" w:type="dxa"/>
          </w:tcPr>
          <w:p w14:paraId="4DBABD0B" w14:textId="00E2A12C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64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</w:tcPr>
          <w:p w14:paraId="0FF3288A" w14:textId="587D99D7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Halimahton Sa’diah Let</w:t>
            </w:r>
          </w:p>
        </w:tc>
        <w:tc>
          <w:tcPr>
            <w:tcW w:w="2159" w:type="dxa"/>
          </w:tcPr>
          <w:p w14:paraId="7E66EBEE" w14:textId="373FEC10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4D75F356" w14:textId="347B881F" w:rsidR="008C207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4104F70B" w14:textId="77777777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C2076" w:rsidRPr="00195D81" w14:paraId="40B76D43" w14:textId="77777777" w:rsidTr="00596836">
        <w:tc>
          <w:tcPr>
            <w:tcW w:w="598" w:type="dxa"/>
          </w:tcPr>
          <w:p w14:paraId="25154CE1" w14:textId="6F77CF64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64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8" w:type="dxa"/>
          </w:tcPr>
          <w:p w14:paraId="3D331FB7" w14:textId="23689E86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Mohammed Alamin Rehan</w:t>
            </w:r>
          </w:p>
        </w:tc>
        <w:tc>
          <w:tcPr>
            <w:tcW w:w="2159" w:type="dxa"/>
          </w:tcPr>
          <w:p w14:paraId="6D54905C" w14:textId="547EFAD8" w:rsidR="008C2076" w:rsidRDefault="008C2076" w:rsidP="008C207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Pengarah</w:t>
            </w:r>
          </w:p>
        </w:tc>
        <w:tc>
          <w:tcPr>
            <w:tcW w:w="1793" w:type="dxa"/>
          </w:tcPr>
          <w:p w14:paraId="6033144D" w14:textId="44E628CD" w:rsidR="008C2076" w:rsidRDefault="008C2076" w:rsidP="008C207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Ahli</w:t>
            </w:r>
          </w:p>
        </w:tc>
        <w:tc>
          <w:tcPr>
            <w:tcW w:w="1956" w:type="dxa"/>
            <w:vMerge/>
          </w:tcPr>
          <w:p w14:paraId="229EC9FB" w14:textId="77777777" w:rsidR="008C2076" w:rsidRPr="00200046" w:rsidRDefault="008C2076" w:rsidP="008C207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4BCEDC6" w14:textId="2629C8A2" w:rsidR="00FC649E" w:rsidRDefault="00FC649E" w:rsidP="00537EFA"/>
    <w:p w14:paraId="69BF2523" w14:textId="7C64FED2" w:rsidR="00466632" w:rsidRDefault="00FC649E" w:rsidP="00FC649E">
      <w:pPr>
        <w:spacing w:after="160" w:line="259" w:lineRule="auto"/>
      </w:pPr>
      <w:r>
        <w:br w:type="page"/>
      </w:r>
    </w:p>
    <w:p w14:paraId="186F7F55" w14:textId="77777777" w:rsidR="00366A35" w:rsidRDefault="002B3B9F" w:rsidP="00CE5ABC">
      <w:pPr>
        <w:spacing w:line="360" w:lineRule="auto"/>
        <w:jc w:val="right"/>
        <w:rPr>
          <w:rFonts w:eastAsia="Arial"/>
          <w:b/>
          <w:sz w:val="22"/>
        </w:rPr>
      </w:pPr>
      <w:bookmarkStart w:id="1" w:name="page1"/>
      <w:bookmarkEnd w:id="1"/>
      <w:r>
        <w:rPr>
          <w:rFonts w:eastAsia="Arial"/>
          <w:b/>
          <w:sz w:val="22"/>
        </w:rPr>
        <w:lastRenderedPageBreak/>
        <w:t>LAMPIRAN II</w:t>
      </w:r>
    </w:p>
    <w:p w14:paraId="616B5204" w14:textId="2C7AF51F" w:rsidR="002B3B9F" w:rsidRPr="00CE5ABC" w:rsidRDefault="002B3B9F" w:rsidP="00CE5ABC">
      <w:pPr>
        <w:spacing w:line="360" w:lineRule="auto"/>
        <w:jc w:val="center"/>
        <w:rPr>
          <w:rFonts w:eastAsia="Arial"/>
          <w:b/>
          <w:sz w:val="22"/>
        </w:rPr>
      </w:pPr>
      <w:r w:rsidRPr="00366A35">
        <w:rPr>
          <w:rFonts w:eastAsia="Arial"/>
          <w:b/>
          <w:sz w:val="22"/>
          <w:u w:val="single"/>
        </w:rPr>
        <w:t>TERMA RUJUKAN</w:t>
      </w:r>
    </w:p>
    <w:p w14:paraId="6D364768" w14:textId="77777777" w:rsidR="002B3B9F" w:rsidRDefault="002B3B9F" w:rsidP="00CE5ABC">
      <w:pPr>
        <w:spacing w:line="360" w:lineRule="auto"/>
        <w:jc w:val="center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 xml:space="preserve">Jawatankuasa Pemandu &amp; Jawatankuasa Teknikal </w:t>
      </w:r>
    </w:p>
    <w:p w14:paraId="565E4675" w14:textId="7CC3223A" w:rsidR="002B3B9F" w:rsidRDefault="002B3B9F" w:rsidP="00CE5ABC">
      <w:pPr>
        <w:spacing w:line="360" w:lineRule="auto"/>
        <w:jc w:val="center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 xml:space="preserve">Kajian </w:t>
      </w:r>
      <w:r w:rsidRPr="000E1340">
        <w:rPr>
          <w:rFonts w:eastAsia="Arial"/>
          <w:b/>
          <w:sz w:val="22"/>
        </w:rPr>
        <w:t>“</w:t>
      </w:r>
      <w:r w:rsidR="00FC649E" w:rsidRPr="00FC649E">
        <w:rPr>
          <w:b/>
          <w:i/>
          <w:iCs/>
          <w:color w:val="000000" w:themeColor="text1"/>
          <w:spacing w:val="-1"/>
          <w:sz w:val="22"/>
          <w:szCs w:val="22"/>
        </w:rPr>
        <w:t>New Wage Model for Building Sustainable Business and Workforce</w:t>
      </w:r>
      <w:r w:rsidRPr="000E1340">
        <w:rPr>
          <w:rFonts w:eastAsia="Arial"/>
          <w:b/>
          <w:sz w:val="22"/>
        </w:rPr>
        <w:t>”</w:t>
      </w:r>
    </w:p>
    <w:p w14:paraId="79C1E312" w14:textId="2148FC61" w:rsidR="002B3B9F" w:rsidRDefault="00FC649E" w:rsidP="00CE5ABC">
      <w:pPr>
        <w:spacing w:line="360" w:lineRule="auto"/>
        <w:jc w:val="center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April</w:t>
      </w:r>
      <w:r w:rsidR="002B3B9F" w:rsidRPr="000E1340">
        <w:rPr>
          <w:rFonts w:eastAsia="Arial"/>
          <w:b/>
          <w:sz w:val="22"/>
        </w:rPr>
        <w:t xml:space="preserve"> – </w:t>
      </w:r>
      <w:r>
        <w:rPr>
          <w:rFonts w:eastAsia="Arial"/>
          <w:b/>
          <w:sz w:val="22"/>
        </w:rPr>
        <w:t>November</w:t>
      </w:r>
      <w:r w:rsidR="002B3B9F" w:rsidRPr="000E1340">
        <w:rPr>
          <w:rFonts w:eastAsia="Arial"/>
          <w:b/>
          <w:sz w:val="22"/>
        </w:rPr>
        <w:t xml:space="preserve"> 202</w:t>
      </w:r>
      <w:r>
        <w:rPr>
          <w:rFonts w:eastAsia="Arial"/>
          <w:b/>
          <w:sz w:val="22"/>
        </w:rPr>
        <w:t>3</w:t>
      </w:r>
    </w:p>
    <w:p w14:paraId="1DDB0B13" w14:textId="171C0D7A" w:rsidR="002B3B9F" w:rsidRPr="00CE5ABC" w:rsidRDefault="002B3B9F" w:rsidP="00CE5ABC">
      <w:pPr>
        <w:spacing w:line="360" w:lineRule="auto"/>
        <w:jc w:val="center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Perbadanan Produktiviti Malaysia</w:t>
      </w:r>
      <w:r>
        <w:rPr>
          <w:rFonts w:eastAsia="Arial"/>
          <w:b/>
          <w:noProof/>
          <w:sz w:val="22"/>
        </w:rPr>
        <w:drawing>
          <wp:anchor distT="0" distB="0" distL="114300" distR="114300" simplePos="0" relativeHeight="251662336" behindDoc="1" locked="0" layoutInCell="1" allowOverlap="1" wp14:anchorId="7744AD05" wp14:editId="273B5B7D">
            <wp:simplePos x="0" y="0"/>
            <wp:positionH relativeFrom="column">
              <wp:posOffset>-17145</wp:posOffset>
            </wp:positionH>
            <wp:positionV relativeFrom="paragraph">
              <wp:posOffset>225425</wp:posOffset>
            </wp:positionV>
            <wp:extent cx="5939790" cy="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6F9E" w14:textId="47B88170" w:rsidR="00995A93" w:rsidRPr="0071274E" w:rsidRDefault="00995A93" w:rsidP="00CE5ABC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Definisi</w:t>
      </w:r>
    </w:p>
    <w:p w14:paraId="719FDE95" w14:textId="23B34473" w:rsidR="00995A93" w:rsidRDefault="00995A93" w:rsidP="00CE5ABC">
      <w:pPr>
        <w:spacing w:line="360" w:lineRule="auto"/>
        <w:ind w:left="720"/>
        <w:jc w:val="both"/>
        <w:rPr>
          <w:rFonts w:eastAsia="Arial"/>
          <w:sz w:val="22"/>
        </w:rPr>
      </w:pPr>
      <w:r>
        <w:rPr>
          <w:rFonts w:eastAsia="Arial"/>
          <w:sz w:val="22"/>
        </w:rPr>
        <w:t xml:space="preserve">Jawatankuasa </w:t>
      </w:r>
      <w:r w:rsidR="004A1DC6">
        <w:rPr>
          <w:rFonts w:eastAsia="Arial"/>
          <w:sz w:val="22"/>
        </w:rPr>
        <w:t xml:space="preserve">Pemandu &amp; Jawatankuasa </w:t>
      </w:r>
      <w:r>
        <w:rPr>
          <w:rFonts w:eastAsia="Arial"/>
          <w:sz w:val="22"/>
        </w:rPr>
        <w:t xml:space="preserve">Teknikal </w:t>
      </w:r>
      <w:r w:rsidR="00FD7624">
        <w:rPr>
          <w:rFonts w:eastAsia="Arial"/>
          <w:sz w:val="22"/>
        </w:rPr>
        <w:t>Projek Kajian d</w:t>
      </w:r>
      <w:r>
        <w:rPr>
          <w:rFonts w:eastAsia="Arial"/>
          <w:sz w:val="22"/>
        </w:rPr>
        <w:t>itubuhkan</w:t>
      </w:r>
      <w:r w:rsidR="00FD7624">
        <w:rPr>
          <w:rFonts w:eastAsia="Arial"/>
          <w:sz w:val="22"/>
        </w:rPr>
        <w:t xml:space="preserve"> </w:t>
      </w:r>
      <w:r>
        <w:rPr>
          <w:rFonts w:eastAsia="Arial"/>
          <w:sz w:val="22"/>
        </w:rPr>
        <w:t xml:space="preserve">bertujuan untuk menjamin kualiti </w:t>
      </w:r>
      <w:r w:rsidR="00FD7624" w:rsidRPr="00FD7624">
        <w:rPr>
          <w:rFonts w:eastAsia="Arial"/>
          <w:sz w:val="22"/>
        </w:rPr>
        <w:t>Projek Kajian “</w:t>
      </w:r>
      <w:r w:rsidR="00FC649E" w:rsidRPr="00FC649E">
        <w:rPr>
          <w:bCs/>
          <w:i/>
          <w:iCs/>
          <w:color w:val="000000" w:themeColor="text1"/>
          <w:spacing w:val="-1"/>
          <w:sz w:val="22"/>
          <w:szCs w:val="22"/>
        </w:rPr>
        <w:t>New Wage Model for Building Sustainable Business and Workforce</w:t>
      </w:r>
      <w:r w:rsidR="00FD7624" w:rsidRPr="00FD7624">
        <w:rPr>
          <w:rFonts w:eastAsia="Arial"/>
          <w:sz w:val="22"/>
        </w:rPr>
        <w:t>”</w:t>
      </w:r>
      <w:r w:rsidR="00FD7624">
        <w:rPr>
          <w:rFonts w:eastAsia="Arial"/>
          <w:sz w:val="22"/>
        </w:rPr>
        <w:t>.</w:t>
      </w:r>
    </w:p>
    <w:p w14:paraId="10ECED6E" w14:textId="77777777" w:rsidR="00995A93" w:rsidRDefault="00995A93" w:rsidP="00CE5ABC">
      <w:pPr>
        <w:spacing w:line="360" w:lineRule="auto"/>
        <w:rPr>
          <w:rFonts w:eastAsia="Arial"/>
          <w:b/>
          <w:sz w:val="22"/>
        </w:rPr>
      </w:pPr>
    </w:p>
    <w:p w14:paraId="6DC5DA12" w14:textId="1E5C7F99" w:rsidR="00D212CE" w:rsidRPr="0071274E" w:rsidRDefault="00995A93" w:rsidP="00CE5ABC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Fungsi</w:t>
      </w:r>
    </w:p>
    <w:p w14:paraId="60DCD5BF" w14:textId="6D948775" w:rsidR="00D212CE" w:rsidRPr="00FC649E" w:rsidRDefault="00D212CE" w:rsidP="00FC649E">
      <w:pPr>
        <w:tabs>
          <w:tab w:val="left" w:pos="720"/>
        </w:tabs>
        <w:spacing w:line="360" w:lineRule="auto"/>
        <w:ind w:left="1440" w:hanging="720"/>
        <w:jc w:val="both"/>
        <w:rPr>
          <w:rFonts w:eastAsia="Arial"/>
          <w:sz w:val="22"/>
        </w:rPr>
      </w:pPr>
      <w:r w:rsidRPr="00D212CE">
        <w:rPr>
          <w:rFonts w:eastAsia="Arial"/>
          <w:sz w:val="22"/>
        </w:rPr>
        <w:t>2.1</w:t>
      </w:r>
      <w:r w:rsidRPr="00D212CE">
        <w:rPr>
          <w:rFonts w:eastAsia="Arial"/>
          <w:sz w:val="22"/>
        </w:rPr>
        <w:tab/>
        <w:t>Memastikan projek kajian yang dijalankan oleh</w:t>
      </w:r>
      <w:r w:rsidR="00FC649E">
        <w:rPr>
          <w:rFonts w:eastAsia="Arial"/>
          <w:sz w:val="22"/>
        </w:rPr>
        <w:t xml:space="preserve"> STILL GREEN RECREATION</w:t>
      </w:r>
      <w:r w:rsidRPr="00D212CE">
        <w:rPr>
          <w:rFonts w:eastAsia="Arial"/>
          <w:sz w:val="22"/>
        </w:rPr>
        <w:t xml:space="preserve"> menepati objektif yang</w:t>
      </w:r>
      <w:r w:rsidR="00FC649E">
        <w:rPr>
          <w:rFonts w:eastAsia="Arial"/>
          <w:sz w:val="22"/>
        </w:rPr>
        <w:t xml:space="preserve"> </w:t>
      </w:r>
      <w:r w:rsidRPr="00D212CE">
        <w:rPr>
          <w:rFonts w:eastAsia="Arial"/>
          <w:sz w:val="22"/>
        </w:rPr>
        <w:t>ditetapkan oleh pemegang taruh.</w:t>
      </w:r>
    </w:p>
    <w:p w14:paraId="746CC758" w14:textId="5909CA9D" w:rsidR="00D212CE" w:rsidRDefault="00D212CE" w:rsidP="00FC649E">
      <w:pPr>
        <w:tabs>
          <w:tab w:val="left" w:pos="720"/>
        </w:tabs>
        <w:spacing w:line="360" w:lineRule="auto"/>
        <w:ind w:left="1440" w:hanging="720"/>
        <w:jc w:val="both"/>
        <w:rPr>
          <w:rFonts w:eastAsia="Arial"/>
          <w:b/>
          <w:sz w:val="22"/>
        </w:rPr>
      </w:pPr>
      <w:r w:rsidRPr="00D212CE">
        <w:rPr>
          <w:rFonts w:eastAsia="Arial"/>
          <w:sz w:val="22"/>
        </w:rPr>
        <w:t>2.2</w:t>
      </w:r>
      <w:r w:rsidRPr="00D212CE">
        <w:rPr>
          <w:rFonts w:eastAsia="Arial"/>
          <w:sz w:val="22"/>
        </w:rPr>
        <w:tab/>
        <w:t xml:space="preserve">Mengawal selia kualiti projek kajian yang dihasilkan oleh </w:t>
      </w:r>
      <w:r w:rsidR="00FC649E">
        <w:rPr>
          <w:rFonts w:eastAsia="Arial"/>
          <w:sz w:val="22"/>
        </w:rPr>
        <w:t>STILL GREEN RECREATION</w:t>
      </w:r>
      <w:r w:rsidRPr="00D212CE">
        <w:rPr>
          <w:rFonts w:eastAsia="Arial"/>
          <w:sz w:val="22"/>
        </w:rPr>
        <w:t>.</w:t>
      </w:r>
    </w:p>
    <w:p w14:paraId="328AF8E0" w14:textId="01A00F04" w:rsidR="00D212CE" w:rsidRPr="00D212CE" w:rsidRDefault="00D212CE" w:rsidP="00FC649E">
      <w:pPr>
        <w:tabs>
          <w:tab w:val="left" w:pos="720"/>
        </w:tabs>
        <w:spacing w:line="360" w:lineRule="auto"/>
        <w:ind w:left="1440" w:hanging="720"/>
        <w:jc w:val="both"/>
        <w:rPr>
          <w:rFonts w:eastAsia="Arial"/>
          <w:b/>
          <w:sz w:val="22"/>
        </w:rPr>
      </w:pPr>
      <w:r w:rsidRPr="00D212CE">
        <w:rPr>
          <w:rFonts w:eastAsia="Arial"/>
          <w:sz w:val="22"/>
        </w:rPr>
        <w:t>2.3</w:t>
      </w:r>
      <w:r w:rsidRPr="00D212CE">
        <w:rPr>
          <w:rFonts w:eastAsia="Arial"/>
          <w:sz w:val="22"/>
        </w:rPr>
        <w:tab/>
        <w:t>Menyemak dan memperakui laporan yang dibuat untuk dirintis dan diperakukan oleh pihak pengurusan.</w:t>
      </w:r>
    </w:p>
    <w:p w14:paraId="2F198649" w14:textId="77777777" w:rsidR="00D212CE" w:rsidRDefault="00D212CE" w:rsidP="0071274E">
      <w:pPr>
        <w:tabs>
          <w:tab w:val="left" w:pos="720"/>
        </w:tabs>
        <w:spacing w:line="360" w:lineRule="auto"/>
        <w:rPr>
          <w:rFonts w:eastAsia="Arial"/>
          <w:b/>
          <w:sz w:val="22"/>
        </w:rPr>
      </w:pPr>
    </w:p>
    <w:p w14:paraId="59B5576E" w14:textId="75843AF2" w:rsidR="007B0A4C" w:rsidRPr="0071274E" w:rsidRDefault="00D212CE" w:rsidP="0071274E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t>Pentadbiran Mesyuarat</w:t>
      </w:r>
    </w:p>
    <w:p w14:paraId="48AEE92E" w14:textId="36EF979E" w:rsidR="007B0A4C" w:rsidRPr="007B0A4C" w:rsidRDefault="007B0A4C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bCs/>
          <w:sz w:val="22"/>
        </w:rPr>
      </w:pPr>
      <w:r w:rsidRPr="007B0A4C">
        <w:rPr>
          <w:rFonts w:eastAsia="Arial"/>
          <w:bCs/>
          <w:sz w:val="22"/>
        </w:rPr>
        <w:t>3.1</w:t>
      </w:r>
      <w:r w:rsidRPr="007B0A4C">
        <w:rPr>
          <w:rFonts w:eastAsia="Arial"/>
          <w:bCs/>
          <w:sz w:val="22"/>
        </w:rPr>
        <w:tab/>
        <w:t xml:space="preserve">Kekerapan mesyuarat adalah bergantung kepada keperluan </w:t>
      </w:r>
      <w:r w:rsidR="00596836">
        <w:rPr>
          <w:rFonts w:eastAsia="Arial"/>
          <w:bCs/>
          <w:sz w:val="22"/>
        </w:rPr>
        <w:t xml:space="preserve">fasa projek </w:t>
      </w:r>
      <w:r w:rsidRPr="007B0A4C">
        <w:rPr>
          <w:rFonts w:eastAsia="Arial"/>
          <w:bCs/>
          <w:sz w:val="22"/>
        </w:rPr>
        <w:t xml:space="preserve">atau sekurang-kurangnya </w:t>
      </w:r>
      <w:r w:rsidR="00FC649E">
        <w:rPr>
          <w:rFonts w:eastAsia="Arial"/>
          <w:bCs/>
          <w:sz w:val="22"/>
        </w:rPr>
        <w:t>4</w:t>
      </w:r>
      <w:r w:rsidRPr="007B0A4C">
        <w:rPr>
          <w:rFonts w:eastAsia="Arial"/>
          <w:bCs/>
          <w:sz w:val="22"/>
        </w:rPr>
        <w:t xml:space="preserve"> kali dalam tempoh projek kajian. </w:t>
      </w:r>
    </w:p>
    <w:p w14:paraId="6CC46866" w14:textId="4686C6A2" w:rsidR="007B0A4C" w:rsidRPr="007B0A4C" w:rsidRDefault="007B0A4C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b/>
          <w:sz w:val="22"/>
        </w:rPr>
      </w:pPr>
      <w:r w:rsidRPr="007B0A4C">
        <w:rPr>
          <w:rFonts w:eastAsia="Arial"/>
          <w:bCs/>
          <w:sz w:val="22"/>
        </w:rPr>
        <w:t>3.2</w:t>
      </w:r>
      <w:r w:rsidRPr="007B0A4C">
        <w:rPr>
          <w:rFonts w:eastAsia="Arial"/>
          <w:b/>
          <w:sz w:val="22"/>
        </w:rPr>
        <w:tab/>
      </w:r>
      <w:r w:rsidRPr="007B0A4C">
        <w:rPr>
          <w:rFonts w:eastAsia="Arial"/>
          <w:sz w:val="22"/>
        </w:rPr>
        <w:t>Minit setiap mesyuarat Jawatankuasa Pemandu/ Teknikal hendaklah disemak oleh Pengerusi atau Timbalan Pengerusi dan diserahkan kepada ahli Jawatankuasa yang lain dalam masa 7 hari selepas tarikh mesyuarat.</w:t>
      </w:r>
    </w:p>
    <w:p w14:paraId="4A7B6F4D" w14:textId="77777777" w:rsidR="007B0A4C" w:rsidRDefault="007B0A4C" w:rsidP="0071274E">
      <w:pPr>
        <w:tabs>
          <w:tab w:val="left" w:pos="720"/>
        </w:tabs>
        <w:spacing w:line="360" w:lineRule="auto"/>
        <w:rPr>
          <w:rFonts w:eastAsia="Arial"/>
          <w:b/>
          <w:sz w:val="22"/>
        </w:rPr>
      </w:pPr>
    </w:p>
    <w:p w14:paraId="14D6671C" w14:textId="346B70F2" w:rsidR="007B0A4C" w:rsidRDefault="007B0A4C" w:rsidP="0071274E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rPr>
          <w:rFonts w:eastAsia="Arial"/>
          <w:b/>
          <w:sz w:val="22"/>
        </w:rPr>
      </w:pPr>
      <w:r w:rsidRPr="007B0A4C">
        <w:rPr>
          <w:rFonts w:eastAsia="Arial"/>
          <w:b/>
          <w:sz w:val="22"/>
        </w:rPr>
        <w:t>Bidang Tugas</w:t>
      </w:r>
    </w:p>
    <w:p w14:paraId="4517A4C1" w14:textId="77777777" w:rsidR="0071274E" w:rsidRPr="0071274E" w:rsidRDefault="0071274E" w:rsidP="00FC649E">
      <w:pPr>
        <w:pStyle w:val="ListParagraph"/>
        <w:tabs>
          <w:tab w:val="left" w:pos="720"/>
        </w:tabs>
        <w:spacing w:line="360" w:lineRule="auto"/>
        <w:jc w:val="both"/>
        <w:rPr>
          <w:rFonts w:eastAsia="Arial"/>
          <w:bCs/>
          <w:sz w:val="22"/>
        </w:rPr>
      </w:pPr>
      <w:r w:rsidRPr="0071274E">
        <w:rPr>
          <w:rFonts w:eastAsia="Arial"/>
          <w:bCs/>
          <w:sz w:val="22"/>
        </w:rPr>
        <w:t>4.1</w:t>
      </w:r>
      <w:r w:rsidRPr="0071274E">
        <w:rPr>
          <w:rFonts w:eastAsia="Arial"/>
          <w:bCs/>
          <w:sz w:val="22"/>
        </w:rPr>
        <w:tab/>
        <w:t>Memastikan projek kajian selaras dengan kehendak dasar dan aspirasi negara</w:t>
      </w:r>
    </w:p>
    <w:p w14:paraId="37184F8A" w14:textId="77777777" w:rsidR="0071274E" w:rsidRPr="0071274E" w:rsidRDefault="0071274E" w:rsidP="00FC649E">
      <w:pPr>
        <w:pStyle w:val="ListParagraph"/>
        <w:tabs>
          <w:tab w:val="left" w:pos="720"/>
        </w:tabs>
        <w:spacing w:line="360" w:lineRule="auto"/>
        <w:jc w:val="both"/>
        <w:rPr>
          <w:rFonts w:eastAsia="Arial"/>
          <w:sz w:val="22"/>
        </w:rPr>
      </w:pPr>
      <w:r w:rsidRPr="0071274E">
        <w:rPr>
          <w:rFonts w:eastAsia="Arial"/>
          <w:bCs/>
          <w:sz w:val="22"/>
        </w:rPr>
        <w:t>4.2</w:t>
      </w:r>
      <w:r w:rsidRPr="0071274E">
        <w:rPr>
          <w:rFonts w:eastAsia="Arial"/>
          <w:bCs/>
          <w:sz w:val="22"/>
        </w:rPr>
        <w:tab/>
      </w:r>
      <w:r w:rsidRPr="0071274E">
        <w:rPr>
          <w:rFonts w:eastAsia="Arial"/>
          <w:sz w:val="22"/>
        </w:rPr>
        <w:t>Memastikan projek kajian berdasarkan keperluan semasa dan masa hadapan.</w:t>
      </w:r>
    </w:p>
    <w:p w14:paraId="3AB0294A" w14:textId="74CA993B" w:rsidR="0071274E" w:rsidRPr="0071274E" w:rsidRDefault="0071274E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sz w:val="22"/>
        </w:rPr>
      </w:pPr>
      <w:r w:rsidRPr="0071274E">
        <w:rPr>
          <w:rFonts w:eastAsia="Arial"/>
          <w:sz w:val="22"/>
        </w:rPr>
        <w:t>4.3</w:t>
      </w:r>
      <w:r w:rsidRPr="0071274E">
        <w:rPr>
          <w:rFonts w:eastAsia="Arial"/>
          <w:sz w:val="22"/>
        </w:rPr>
        <w:tab/>
        <w:t xml:space="preserve">Memantau laporan setiap fasa pembentangan supaya tidak bercanggah dengan dasar kerajaan. </w:t>
      </w:r>
    </w:p>
    <w:p w14:paraId="132CD2A7" w14:textId="2A3DC80E" w:rsidR="0071274E" w:rsidRDefault="0071274E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sz w:val="22"/>
        </w:rPr>
      </w:pPr>
      <w:r w:rsidRPr="0071274E">
        <w:rPr>
          <w:rFonts w:eastAsia="Arial"/>
          <w:sz w:val="22"/>
        </w:rPr>
        <w:t>4.4</w:t>
      </w:r>
      <w:r w:rsidRPr="0071274E">
        <w:rPr>
          <w:rFonts w:eastAsia="Arial"/>
          <w:sz w:val="22"/>
        </w:rPr>
        <w:tab/>
        <w:t>Memastikan projek kajian dilaksanakan berdasarkan data dan maklumat daripada sumber yang sahih dan tidak dimanipulasi oleh mana-mana pihak berkepentingan.</w:t>
      </w:r>
    </w:p>
    <w:p w14:paraId="399A112F" w14:textId="34BAF803" w:rsidR="0071274E" w:rsidRPr="0071274E" w:rsidRDefault="0071274E" w:rsidP="00FC649E">
      <w:pPr>
        <w:tabs>
          <w:tab w:val="left" w:pos="720"/>
        </w:tabs>
        <w:spacing w:line="360" w:lineRule="auto"/>
        <w:ind w:left="1440" w:hanging="1440"/>
        <w:jc w:val="both"/>
        <w:rPr>
          <w:rFonts w:eastAsia="Arial"/>
          <w:sz w:val="22"/>
        </w:rPr>
      </w:pPr>
      <w:r>
        <w:rPr>
          <w:rFonts w:eastAsia="Arial"/>
          <w:sz w:val="22"/>
        </w:rPr>
        <w:tab/>
      </w:r>
      <w:r w:rsidRPr="0071274E">
        <w:rPr>
          <w:rFonts w:eastAsia="Arial"/>
          <w:sz w:val="22"/>
        </w:rPr>
        <w:t>4.5</w:t>
      </w:r>
      <w:r w:rsidRPr="0071274E">
        <w:rPr>
          <w:rFonts w:eastAsia="Arial"/>
          <w:sz w:val="22"/>
        </w:rPr>
        <w:tab/>
        <w:t>Notis berserta dokumen pembentangan hendaklah dikemukakan kepada Urus Setia Jawatankuasa Teknikal dalam tempoh sekurang-kurangnya 1 minggu.</w:t>
      </w:r>
    </w:p>
    <w:p w14:paraId="6691FA9C" w14:textId="417664CE" w:rsidR="0071274E" w:rsidRPr="0071274E" w:rsidRDefault="0071274E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sz w:val="22"/>
        </w:rPr>
      </w:pPr>
      <w:r w:rsidRPr="0071274E">
        <w:rPr>
          <w:rFonts w:eastAsia="Arial"/>
          <w:sz w:val="22"/>
        </w:rPr>
        <w:t>4.6</w:t>
      </w:r>
      <w:r w:rsidRPr="0071274E">
        <w:rPr>
          <w:rFonts w:eastAsia="Arial"/>
          <w:sz w:val="22"/>
        </w:rPr>
        <w:tab/>
        <w:t>Dokumen</w:t>
      </w:r>
      <w:r w:rsidRPr="0071274E">
        <w:rPr>
          <w:rFonts w:ascii="Times New Roman" w:hAnsi="Times New Roman"/>
        </w:rPr>
        <w:t xml:space="preserve"> </w:t>
      </w:r>
      <w:r w:rsidRPr="0071274E">
        <w:rPr>
          <w:rFonts w:eastAsia="Arial"/>
          <w:sz w:val="22"/>
        </w:rPr>
        <w:t xml:space="preserve">dan bahan pembentangan hendaklah diserahkan kepada Jawatankuasa untuk disemak dan dibawa kepada pihak pengurusan, seterusnya diserahkan kepada </w:t>
      </w:r>
      <w:r w:rsidR="00FC649E">
        <w:rPr>
          <w:rFonts w:eastAsia="Arial"/>
          <w:sz w:val="22"/>
        </w:rPr>
        <w:t>Produktiviti Insan</w:t>
      </w:r>
      <w:r w:rsidRPr="0071274E">
        <w:rPr>
          <w:rFonts w:eastAsia="Arial"/>
          <w:sz w:val="22"/>
        </w:rPr>
        <w:t xml:space="preserve"> untuk simpanan dengan rekod.</w:t>
      </w:r>
    </w:p>
    <w:p w14:paraId="2DC9BB9B" w14:textId="3E3DB876" w:rsidR="0071274E" w:rsidRPr="0071274E" w:rsidRDefault="0071274E" w:rsidP="00FC649E">
      <w:pPr>
        <w:pStyle w:val="ListParagraph"/>
        <w:tabs>
          <w:tab w:val="left" w:pos="720"/>
        </w:tabs>
        <w:spacing w:line="360" w:lineRule="auto"/>
        <w:ind w:left="1440" w:hanging="720"/>
        <w:jc w:val="both"/>
        <w:rPr>
          <w:rFonts w:eastAsia="Arial"/>
          <w:sz w:val="22"/>
        </w:rPr>
      </w:pPr>
      <w:r w:rsidRPr="0071274E">
        <w:rPr>
          <w:rFonts w:eastAsia="Arial"/>
          <w:sz w:val="22"/>
        </w:rPr>
        <w:t>4.7</w:t>
      </w:r>
      <w:r w:rsidRPr="0071274E">
        <w:rPr>
          <w:rFonts w:eastAsia="Arial"/>
          <w:sz w:val="22"/>
        </w:rPr>
        <w:tab/>
        <w:t>Dokumen dan bahan pembentangan disediakan mengikut format yang ditetapkan.</w:t>
      </w:r>
    </w:p>
    <w:p w14:paraId="0475AA23" w14:textId="5748BA4A" w:rsidR="0071274E" w:rsidRPr="0071274E" w:rsidRDefault="0071274E" w:rsidP="0071274E">
      <w:pPr>
        <w:numPr>
          <w:ilvl w:val="0"/>
          <w:numId w:val="16"/>
        </w:numPr>
        <w:tabs>
          <w:tab w:val="left" w:pos="720"/>
        </w:tabs>
        <w:spacing w:line="360" w:lineRule="auto"/>
        <w:ind w:left="720" w:hanging="360"/>
        <w:rPr>
          <w:rFonts w:eastAsia="Arial"/>
          <w:b/>
          <w:sz w:val="22"/>
        </w:rPr>
      </w:pPr>
      <w:r>
        <w:rPr>
          <w:rFonts w:eastAsia="Arial"/>
          <w:b/>
          <w:sz w:val="22"/>
        </w:rPr>
        <w:lastRenderedPageBreak/>
        <w:t xml:space="preserve">Bidang Kuasa </w:t>
      </w:r>
    </w:p>
    <w:p w14:paraId="01C1FF62" w14:textId="255AB063" w:rsidR="0071274E" w:rsidRDefault="0071274E" w:rsidP="00FC649E">
      <w:pPr>
        <w:spacing w:line="360" w:lineRule="auto"/>
        <w:ind w:left="1440" w:hanging="720"/>
        <w:jc w:val="both"/>
        <w:rPr>
          <w:rFonts w:eastAsia="Arial"/>
          <w:sz w:val="22"/>
        </w:rPr>
      </w:pPr>
      <w:r>
        <w:rPr>
          <w:rFonts w:eastAsia="Arial"/>
          <w:b/>
          <w:sz w:val="22"/>
        </w:rPr>
        <w:t>5.1</w:t>
      </w:r>
      <w:r>
        <w:rPr>
          <w:rFonts w:eastAsia="Arial"/>
          <w:b/>
          <w:sz w:val="22"/>
        </w:rPr>
        <w:tab/>
      </w:r>
      <w:r w:rsidR="00A912CE">
        <w:rPr>
          <w:rFonts w:eastAsia="Arial"/>
          <w:sz w:val="22"/>
        </w:rPr>
        <w:t>Pengurusan</w:t>
      </w:r>
      <w:r>
        <w:rPr>
          <w:rFonts w:eastAsia="Arial"/>
          <w:sz w:val="22"/>
        </w:rPr>
        <w:t xml:space="preserve"> MPC mempunyai kuasa dan autoriti untuk meminda perkara-perkara yang dinyatakan dalam terma rujukan ini sekiranya terdapat percanggahan dengan dasar-dasar dan peraturan sedia ada, undang-undang serta Perlembagaan. Jawatankuasa Teknikal berperanan untuk mengusulkan sebarang pindaan yang dirasakan wajar.</w:t>
      </w:r>
    </w:p>
    <w:p w14:paraId="0358AB8E" w14:textId="753574CA" w:rsidR="0071274E" w:rsidRDefault="0071274E" w:rsidP="00FC649E">
      <w:pPr>
        <w:tabs>
          <w:tab w:val="left" w:pos="720"/>
        </w:tabs>
        <w:spacing w:line="360" w:lineRule="auto"/>
        <w:ind w:left="1440" w:hanging="1440"/>
        <w:jc w:val="both"/>
        <w:rPr>
          <w:rFonts w:eastAsia="Arial"/>
          <w:sz w:val="22"/>
        </w:rPr>
      </w:pPr>
      <w:r>
        <w:rPr>
          <w:rFonts w:eastAsia="Arial"/>
          <w:b/>
          <w:sz w:val="22"/>
        </w:rPr>
        <w:tab/>
        <w:t>5.2</w:t>
      </w:r>
      <w:r>
        <w:rPr>
          <w:rFonts w:eastAsia="Arial"/>
          <w:b/>
          <w:sz w:val="22"/>
        </w:rPr>
        <w:tab/>
      </w:r>
      <w:r w:rsidR="00A912CE">
        <w:rPr>
          <w:rFonts w:eastAsia="Arial"/>
          <w:sz w:val="22"/>
        </w:rPr>
        <w:t>Pengurusan</w:t>
      </w:r>
      <w:r>
        <w:rPr>
          <w:rFonts w:eastAsia="Arial"/>
          <w:sz w:val="22"/>
        </w:rPr>
        <w:t xml:space="preserve"> MPC mempunyai kuasa-kuasa khas untuk membuat keputusan dalam bidang-bidang yang berkaitan seperti di atas tanpa perlu merujuk kepada ahli jika sesuatu perkara atau kes bertaraf </w:t>
      </w:r>
      <w:r>
        <w:rPr>
          <w:rFonts w:eastAsia="Arial"/>
          <w:b/>
          <w:sz w:val="22"/>
        </w:rPr>
        <w:t>SEGERA atau KRITIKAL</w:t>
      </w:r>
      <w:r>
        <w:rPr>
          <w:rFonts w:eastAsia="Arial"/>
          <w:sz w:val="22"/>
        </w:rPr>
        <w:t xml:space="preserve"> untuk kepentingan kerajaan.</w:t>
      </w:r>
    </w:p>
    <w:sectPr w:rsidR="0071274E" w:rsidSect="00A912CE">
      <w:pgSz w:w="11900" w:h="16838"/>
      <w:pgMar w:top="1440" w:right="1106" w:bottom="431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0262" w14:textId="77777777" w:rsidR="00CC4335" w:rsidRDefault="00CC4335" w:rsidP="00965EDD">
      <w:r>
        <w:separator/>
      </w:r>
    </w:p>
  </w:endnote>
  <w:endnote w:type="continuationSeparator" w:id="0">
    <w:p w14:paraId="06AD0C3C" w14:textId="77777777" w:rsidR="00CC4335" w:rsidRDefault="00CC433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D4F4" w14:textId="77777777" w:rsidR="00CC4335" w:rsidRDefault="00CC4335" w:rsidP="00965EDD">
      <w:r>
        <w:separator/>
      </w:r>
    </w:p>
  </w:footnote>
  <w:footnote w:type="continuationSeparator" w:id="0">
    <w:p w14:paraId="5E02AF84" w14:textId="77777777" w:rsidR="00CC4335" w:rsidRDefault="00CC433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44575F8"/>
    <w:multiLevelType w:val="hybridMultilevel"/>
    <w:tmpl w:val="27204BE8"/>
    <w:lvl w:ilvl="0" w:tplc="4ACA8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D585C"/>
    <w:multiLevelType w:val="multilevel"/>
    <w:tmpl w:val="D05837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37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B3190B"/>
    <w:multiLevelType w:val="multilevel"/>
    <w:tmpl w:val="DEE6C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16" w:hanging="1800"/>
      </w:pPr>
      <w:rPr>
        <w:rFonts w:hint="default"/>
      </w:rPr>
    </w:lvl>
  </w:abstractNum>
  <w:abstractNum w:abstractNumId="9" w15:restartNumberingAfterBreak="0">
    <w:nsid w:val="12A2059E"/>
    <w:multiLevelType w:val="hybridMultilevel"/>
    <w:tmpl w:val="06320324"/>
    <w:lvl w:ilvl="0" w:tplc="33709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E47F97"/>
    <w:multiLevelType w:val="multilevel"/>
    <w:tmpl w:val="F67A61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3C3EB2"/>
    <w:multiLevelType w:val="hybridMultilevel"/>
    <w:tmpl w:val="F1328D46"/>
    <w:lvl w:ilvl="0" w:tplc="505E8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C87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40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A6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A2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CE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76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9D6B6F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C21D9"/>
    <w:multiLevelType w:val="hybridMultilevel"/>
    <w:tmpl w:val="5BA42F8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2588F"/>
    <w:multiLevelType w:val="hybridMultilevel"/>
    <w:tmpl w:val="C0DEB42A"/>
    <w:lvl w:ilvl="0" w:tplc="33E66D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15B69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16431"/>
    <w:multiLevelType w:val="hybridMultilevel"/>
    <w:tmpl w:val="48F43644"/>
    <w:lvl w:ilvl="0" w:tplc="3C1A04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011BE"/>
    <w:multiLevelType w:val="hybridMultilevel"/>
    <w:tmpl w:val="BB2C0706"/>
    <w:lvl w:ilvl="0" w:tplc="4409000F">
      <w:start w:val="1"/>
      <w:numFmt w:val="decimal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8540">
    <w:abstractNumId w:val="6"/>
  </w:num>
  <w:num w:numId="2" w16cid:durableId="638389329">
    <w:abstractNumId w:val="19"/>
  </w:num>
  <w:num w:numId="3" w16cid:durableId="1531144666">
    <w:abstractNumId w:val="17"/>
  </w:num>
  <w:num w:numId="4" w16cid:durableId="407728355">
    <w:abstractNumId w:val="14"/>
  </w:num>
  <w:num w:numId="5" w16cid:durableId="683900371">
    <w:abstractNumId w:val="11"/>
  </w:num>
  <w:num w:numId="6" w16cid:durableId="1897661691">
    <w:abstractNumId w:val="15"/>
  </w:num>
  <w:num w:numId="7" w16cid:durableId="1498299447">
    <w:abstractNumId w:val="12"/>
  </w:num>
  <w:num w:numId="8" w16cid:durableId="312410811">
    <w:abstractNumId w:val="8"/>
  </w:num>
  <w:num w:numId="9" w16cid:durableId="1808663747">
    <w:abstractNumId w:val="9"/>
  </w:num>
  <w:num w:numId="10" w16cid:durableId="1368948653">
    <w:abstractNumId w:val="10"/>
  </w:num>
  <w:num w:numId="11" w16cid:durableId="168060283">
    <w:abstractNumId w:val="7"/>
  </w:num>
  <w:num w:numId="12" w16cid:durableId="1184904649">
    <w:abstractNumId w:val="5"/>
  </w:num>
  <w:num w:numId="13" w16cid:durableId="1870946987">
    <w:abstractNumId w:val="16"/>
  </w:num>
  <w:num w:numId="14" w16cid:durableId="155727234">
    <w:abstractNumId w:val="18"/>
  </w:num>
  <w:num w:numId="15" w16cid:durableId="162208510">
    <w:abstractNumId w:val="13"/>
  </w:num>
  <w:num w:numId="16" w16cid:durableId="1302077151">
    <w:abstractNumId w:val="0"/>
  </w:num>
  <w:num w:numId="17" w16cid:durableId="41292273">
    <w:abstractNumId w:val="1"/>
  </w:num>
  <w:num w:numId="18" w16cid:durableId="200481274">
    <w:abstractNumId w:val="2"/>
  </w:num>
  <w:num w:numId="19" w16cid:durableId="817963131">
    <w:abstractNumId w:val="3"/>
  </w:num>
  <w:num w:numId="20" w16cid:durableId="101280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DGxMDQ1MzAzNTdT0lEKTi0uzszPAykwqQUAdN/9DiwAAAA="/>
  </w:docVars>
  <w:rsids>
    <w:rsidRoot w:val="001635BA"/>
    <w:rsid w:val="00004482"/>
    <w:rsid w:val="000069BC"/>
    <w:rsid w:val="00015B9A"/>
    <w:rsid w:val="0003659D"/>
    <w:rsid w:val="00063E9E"/>
    <w:rsid w:val="000640AA"/>
    <w:rsid w:val="00090E6C"/>
    <w:rsid w:val="00091AB3"/>
    <w:rsid w:val="00095596"/>
    <w:rsid w:val="000A7088"/>
    <w:rsid w:val="000B6880"/>
    <w:rsid w:val="000C2136"/>
    <w:rsid w:val="000D0181"/>
    <w:rsid w:val="00104963"/>
    <w:rsid w:val="00105251"/>
    <w:rsid w:val="00111B74"/>
    <w:rsid w:val="0012219D"/>
    <w:rsid w:val="001229ED"/>
    <w:rsid w:val="001338AB"/>
    <w:rsid w:val="00161367"/>
    <w:rsid w:val="001635BA"/>
    <w:rsid w:val="00165368"/>
    <w:rsid w:val="00166BBD"/>
    <w:rsid w:val="00184532"/>
    <w:rsid w:val="00187229"/>
    <w:rsid w:val="00194FBB"/>
    <w:rsid w:val="00195D81"/>
    <w:rsid w:val="001A6E61"/>
    <w:rsid w:val="001B02A8"/>
    <w:rsid w:val="001C68B0"/>
    <w:rsid w:val="001C6AE0"/>
    <w:rsid w:val="001E09D8"/>
    <w:rsid w:val="00200046"/>
    <w:rsid w:val="00200794"/>
    <w:rsid w:val="00200DA4"/>
    <w:rsid w:val="00201E7C"/>
    <w:rsid w:val="0020480B"/>
    <w:rsid w:val="00206094"/>
    <w:rsid w:val="00206313"/>
    <w:rsid w:val="00211364"/>
    <w:rsid w:val="002526B3"/>
    <w:rsid w:val="00271EBD"/>
    <w:rsid w:val="0027593B"/>
    <w:rsid w:val="00276187"/>
    <w:rsid w:val="0028377B"/>
    <w:rsid w:val="002B281A"/>
    <w:rsid w:val="002B3B9F"/>
    <w:rsid w:val="002C070B"/>
    <w:rsid w:val="002C2194"/>
    <w:rsid w:val="002D3532"/>
    <w:rsid w:val="002D708E"/>
    <w:rsid w:val="002E0965"/>
    <w:rsid w:val="002E4F77"/>
    <w:rsid w:val="00300A23"/>
    <w:rsid w:val="00302344"/>
    <w:rsid w:val="00303589"/>
    <w:rsid w:val="00306F75"/>
    <w:rsid w:val="00315690"/>
    <w:rsid w:val="00322084"/>
    <w:rsid w:val="0033267F"/>
    <w:rsid w:val="00334852"/>
    <w:rsid w:val="00342089"/>
    <w:rsid w:val="00344852"/>
    <w:rsid w:val="00361E6E"/>
    <w:rsid w:val="0036378C"/>
    <w:rsid w:val="00365DD0"/>
    <w:rsid w:val="00366A35"/>
    <w:rsid w:val="003A276C"/>
    <w:rsid w:val="003A4D45"/>
    <w:rsid w:val="003B3A86"/>
    <w:rsid w:val="003B4CC2"/>
    <w:rsid w:val="003E3CAB"/>
    <w:rsid w:val="003E4F83"/>
    <w:rsid w:val="003E6718"/>
    <w:rsid w:val="003E68BA"/>
    <w:rsid w:val="003F55C2"/>
    <w:rsid w:val="003F6EC7"/>
    <w:rsid w:val="00402375"/>
    <w:rsid w:val="004248F2"/>
    <w:rsid w:val="00430AA6"/>
    <w:rsid w:val="004357FC"/>
    <w:rsid w:val="00435864"/>
    <w:rsid w:val="00445A6D"/>
    <w:rsid w:val="0045299D"/>
    <w:rsid w:val="00466632"/>
    <w:rsid w:val="00470759"/>
    <w:rsid w:val="0048523B"/>
    <w:rsid w:val="00486491"/>
    <w:rsid w:val="004A106D"/>
    <w:rsid w:val="004A1DC6"/>
    <w:rsid w:val="004C435D"/>
    <w:rsid w:val="004D26E5"/>
    <w:rsid w:val="0050169D"/>
    <w:rsid w:val="00501DD9"/>
    <w:rsid w:val="00503125"/>
    <w:rsid w:val="00521FCC"/>
    <w:rsid w:val="00530657"/>
    <w:rsid w:val="00537EFA"/>
    <w:rsid w:val="00553B03"/>
    <w:rsid w:val="0055538D"/>
    <w:rsid w:val="005572D2"/>
    <w:rsid w:val="00561DAF"/>
    <w:rsid w:val="00564D0B"/>
    <w:rsid w:val="005672D1"/>
    <w:rsid w:val="00596836"/>
    <w:rsid w:val="005C086E"/>
    <w:rsid w:val="005C3107"/>
    <w:rsid w:val="005C6F87"/>
    <w:rsid w:val="005C7793"/>
    <w:rsid w:val="005D2AA3"/>
    <w:rsid w:val="005E352F"/>
    <w:rsid w:val="005E5182"/>
    <w:rsid w:val="005E72A0"/>
    <w:rsid w:val="005E7D8E"/>
    <w:rsid w:val="005F4448"/>
    <w:rsid w:val="006010DE"/>
    <w:rsid w:val="00613884"/>
    <w:rsid w:val="00627823"/>
    <w:rsid w:val="006304EE"/>
    <w:rsid w:val="006319F0"/>
    <w:rsid w:val="00637A13"/>
    <w:rsid w:val="00644182"/>
    <w:rsid w:val="006475D3"/>
    <w:rsid w:val="00655BBA"/>
    <w:rsid w:val="0065668C"/>
    <w:rsid w:val="00675E5C"/>
    <w:rsid w:val="00676465"/>
    <w:rsid w:val="00696FEC"/>
    <w:rsid w:val="006A6121"/>
    <w:rsid w:val="006C35F9"/>
    <w:rsid w:val="006C5089"/>
    <w:rsid w:val="006C5121"/>
    <w:rsid w:val="006D2C40"/>
    <w:rsid w:val="006D457B"/>
    <w:rsid w:val="006D5073"/>
    <w:rsid w:val="006E0FE3"/>
    <w:rsid w:val="006E1AC7"/>
    <w:rsid w:val="006E35DA"/>
    <w:rsid w:val="00707B02"/>
    <w:rsid w:val="0071274E"/>
    <w:rsid w:val="007238C2"/>
    <w:rsid w:val="007301EE"/>
    <w:rsid w:val="007347C4"/>
    <w:rsid w:val="00766C25"/>
    <w:rsid w:val="00772808"/>
    <w:rsid w:val="0078226F"/>
    <w:rsid w:val="007969CB"/>
    <w:rsid w:val="007B0A4C"/>
    <w:rsid w:val="007B1650"/>
    <w:rsid w:val="007C009D"/>
    <w:rsid w:val="007C013A"/>
    <w:rsid w:val="007C6571"/>
    <w:rsid w:val="007C66EE"/>
    <w:rsid w:val="007E05A0"/>
    <w:rsid w:val="007E10D5"/>
    <w:rsid w:val="007E4151"/>
    <w:rsid w:val="00806C09"/>
    <w:rsid w:val="00807741"/>
    <w:rsid w:val="00815E14"/>
    <w:rsid w:val="008338F7"/>
    <w:rsid w:val="00846346"/>
    <w:rsid w:val="00854A8D"/>
    <w:rsid w:val="0085566C"/>
    <w:rsid w:val="00885104"/>
    <w:rsid w:val="00893229"/>
    <w:rsid w:val="008A1AE6"/>
    <w:rsid w:val="008A3956"/>
    <w:rsid w:val="008B42A2"/>
    <w:rsid w:val="008C0E52"/>
    <w:rsid w:val="008C2076"/>
    <w:rsid w:val="008C7CBE"/>
    <w:rsid w:val="008D0C73"/>
    <w:rsid w:val="008E0C07"/>
    <w:rsid w:val="008E47A4"/>
    <w:rsid w:val="008F56AC"/>
    <w:rsid w:val="0090083D"/>
    <w:rsid w:val="0092671C"/>
    <w:rsid w:val="00941313"/>
    <w:rsid w:val="009557C4"/>
    <w:rsid w:val="00965EDD"/>
    <w:rsid w:val="00967A31"/>
    <w:rsid w:val="0097585B"/>
    <w:rsid w:val="0098381B"/>
    <w:rsid w:val="00986E94"/>
    <w:rsid w:val="00995A93"/>
    <w:rsid w:val="009A54DE"/>
    <w:rsid w:val="009B2727"/>
    <w:rsid w:val="009B7B8C"/>
    <w:rsid w:val="009D098E"/>
    <w:rsid w:val="009E6CAA"/>
    <w:rsid w:val="00A15056"/>
    <w:rsid w:val="00A1724F"/>
    <w:rsid w:val="00A44E3A"/>
    <w:rsid w:val="00A452B5"/>
    <w:rsid w:val="00A473B5"/>
    <w:rsid w:val="00A66F2B"/>
    <w:rsid w:val="00A73834"/>
    <w:rsid w:val="00A80E8D"/>
    <w:rsid w:val="00A84887"/>
    <w:rsid w:val="00A875FB"/>
    <w:rsid w:val="00A912CE"/>
    <w:rsid w:val="00AA267B"/>
    <w:rsid w:val="00AA7BC5"/>
    <w:rsid w:val="00AB43EA"/>
    <w:rsid w:val="00AD268D"/>
    <w:rsid w:val="00AD5F5D"/>
    <w:rsid w:val="00AF0CF4"/>
    <w:rsid w:val="00AF0EBA"/>
    <w:rsid w:val="00AF31C0"/>
    <w:rsid w:val="00B014CE"/>
    <w:rsid w:val="00B116A5"/>
    <w:rsid w:val="00B159EF"/>
    <w:rsid w:val="00B22CDF"/>
    <w:rsid w:val="00B477E5"/>
    <w:rsid w:val="00B510AE"/>
    <w:rsid w:val="00B5348C"/>
    <w:rsid w:val="00B60C59"/>
    <w:rsid w:val="00B630C8"/>
    <w:rsid w:val="00B6658D"/>
    <w:rsid w:val="00B82ACB"/>
    <w:rsid w:val="00BA2E0A"/>
    <w:rsid w:val="00BA5CB9"/>
    <w:rsid w:val="00BA68F0"/>
    <w:rsid w:val="00BA7368"/>
    <w:rsid w:val="00BD08B3"/>
    <w:rsid w:val="00BF213E"/>
    <w:rsid w:val="00BF5978"/>
    <w:rsid w:val="00BF606B"/>
    <w:rsid w:val="00C06250"/>
    <w:rsid w:val="00C15681"/>
    <w:rsid w:val="00C31828"/>
    <w:rsid w:val="00C37BB1"/>
    <w:rsid w:val="00C5217D"/>
    <w:rsid w:val="00C56021"/>
    <w:rsid w:val="00C609F3"/>
    <w:rsid w:val="00C616E4"/>
    <w:rsid w:val="00C703F2"/>
    <w:rsid w:val="00C7291A"/>
    <w:rsid w:val="00C8648A"/>
    <w:rsid w:val="00CA4901"/>
    <w:rsid w:val="00CB3A50"/>
    <w:rsid w:val="00CC4335"/>
    <w:rsid w:val="00CD5AC3"/>
    <w:rsid w:val="00CE5ABC"/>
    <w:rsid w:val="00CE7995"/>
    <w:rsid w:val="00CF1250"/>
    <w:rsid w:val="00CF346C"/>
    <w:rsid w:val="00CF4A37"/>
    <w:rsid w:val="00CF4A83"/>
    <w:rsid w:val="00D04CD0"/>
    <w:rsid w:val="00D129DD"/>
    <w:rsid w:val="00D142DB"/>
    <w:rsid w:val="00D205BA"/>
    <w:rsid w:val="00D212CE"/>
    <w:rsid w:val="00D2260C"/>
    <w:rsid w:val="00D411E1"/>
    <w:rsid w:val="00D42636"/>
    <w:rsid w:val="00D42FE3"/>
    <w:rsid w:val="00D43221"/>
    <w:rsid w:val="00D46CF8"/>
    <w:rsid w:val="00D5069C"/>
    <w:rsid w:val="00D76401"/>
    <w:rsid w:val="00D83B0C"/>
    <w:rsid w:val="00DA27E9"/>
    <w:rsid w:val="00DE40FF"/>
    <w:rsid w:val="00E03F77"/>
    <w:rsid w:val="00E04444"/>
    <w:rsid w:val="00E216A9"/>
    <w:rsid w:val="00E31783"/>
    <w:rsid w:val="00E412F4"/>
    <w:rsid w:val="00E50C22"/>
    <w:rsid w:val="00E53249"/>
    <w:rsid w:val="00E66B80"/>
    <w:rsid w:val="00E743E9"/>
    <w:rsid w:val="00E816AB"/>
    <w:rsid w:val="00E86DCA"/>
    <w:rsid w:val="00EB0448"/>
    <w:rsid w:val="00EB1906"/>
    <w:rsid w:val="00EB3165"/>
    <w:rsid w:val="00EE4070"/>
    <w:rsid w:val="00F074AA"/>
    <w:rsid w:val="00F257B9"/>
    <w:rsid w:val="00F25C15"/>
    <w:rsid w:val="00F36935"/>
    <w:rsid w:val="00F4632E"/>
    <w:rsid w:val="00F51A20"/>
    <w:rsid w:val="00F534BA"/>
    <w:rsid w:val="00F631D2"/>
    <w:rsid w:val="00F6782C"/>
    <w:rsid w:val="00F92D7A"/>
    <w:rsid w:val="00FA0400"/>
    <w:rsid w:val="00FC09A1"/>
    <w:rsid w:val="00FC5E24"/>
    <w:rsid w:val="00FC649E"/>
    <w:rsid w:val="00FD7624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B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C00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0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B7B8C"/>
    <w:pPr>
      <w:widowControl w:val="0"/>
      <w:spacing w:before="120"/>
      <w:ind w:left="1540" w:hanging="360"/>
    </w:pPr>
    <w:rPr>
      <w:rFonts w:eastAsia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B7B8C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28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b8cd9-bd1b-42be-9ead-ac23b289fc1b" xsi:nil="true"/>
    <lcf76f155ced4ddcb4097134ff3c332f xmlns="3f1d728e-57ea-4c34-b3d0-9e97becd9f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16BCCC6F99D4CB616B96521AC6050" ma:contentTypeVersion="16" ma:contentTypeDescription="Create a new document." ma:contentTypeScope="" ma:versionID="556b27a0d774d8d61d6a218491c3de67">
  <xsd:schema xmlns:xsd="http://www.w3.org/2001/XMLSchema" xmlns:xs="http://www.w3.org/2001/XMLSchema" xmlns:p="http://schemas.microsoft.com/office/2006/metadata/properties" xmlns:ns2="3f1d728e-57ea-4c34-b3d0-9e97becd9f02" xmlns:ns3="076b8cd9-bd1b-42be-9ead-ac23b289fc1b" targetNamespace="http://schemas.microsoft.com/office/2006/metadata/properties" ma:root="true" ma:fieldsID="da88d7adc95a43a3f4a6a365c6530715" ns2:_="" ns3:_="">
    <xsd:import namespace="3f1d728e-57ea-4c34-b3d0-9e97becd9f02"/>
    <xsd:import namespace="076b8cd9-bd1b-42be-9ead-ac23b289f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d728e-57ea-4c34-b3d0-9e97becd9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8cd9-bd1b-42be-9ead-ac23b289f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9d8928-7aa6-484f-9db5-45695560bcf7}" ma:internalName="TaxCatchAll" ma:showField="CatchAllData" ma:web="076b8cd9-bd1b-42be-9ead-ac23b289f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1AE8D-CDCF-40B7-ADBF-533A1DE0C143}">
  <ds:schemaRefs>
    <ds:schemaRef ds:uri="http://schemas.microsoft.com/office/2006/metadata/properties"/>
    <ds:schemaRef ds:uri="http://schemas.microsoft.com/office/infopath/2007/PartnerControls"/>
    <ds:schemaRef ds:uri="076b8cd9-bd1b-42be-9ead-ac23b289fc1b"/>
    <ds:schemaRef ds:uri="3f1d728e-57ea-4c34-b3d0-9e97becd9f02"/>
  </ds:schemaRefs>
</ds:datastoreItem>
</file>

<file path=customXml/itemProps2.xml><?xml version="1.0" encoding="utf-8"?>
<ds:datastoreItem xmlns:ds="http://schemas.openxmlformats.org/officeDocument/2006/customXml" ds:itemID="{CB6F8C52-7BA3-44EE-9014-1974DBB2D1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DB392A-08E9-4A8D-97BC-88BCCC46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d728e-57ea-4c34-b3d0-9e97becd9f02"/>
    <ds:schemaRef ds:uri="076b8cd9-bd1b-42be-9ead-ac23b289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7BFF69-57EF-464C-AC70-A2431AE954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Nurfayunie Pakhrururzi</cp:lastModifiedBy>
  <cp:revision>3</cp:revision>
  <dcterms:created xsi:type="dcterms:W3CDTF">2023-04-05T02:19:00Z</dcterms:created>
  <dcterms:modified xsi:type="dcterms:W3CDTF">2023-04-05T02:23:00Z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0x01010083116BCCC6F99D4CB616B96521AC6050</vt:lpwstr>
  </property>
</Properties>
</file>