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103"/>
        <w:gridCol w:w="5910"/>
      </w:tblGrid>
      <w:tr w:rsidR="00060D0B" w:rsidRPr="00FD3EA4" w14:paraId="0496FAC1" w14:textId="77777777" w:rsidTr="00FD3EA4">
        <w:trPr>
          <w:trHeight w:val="407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4282902C" w14:textId="77777777" w:rsidR="00060D0B" w:rsidRPr="00FD3EA4" w:rsidRDefault="00060D0B" w:rsidP="00FA25A5">
            <w:pPr>
              <w:pStyle w:val="Default"/>
              <w:spacing w:before="120" w:after="120"/>
            </w:pPr>
            <w:r w:rsidRPr="00FD3EA4">
              <w:rPr>
                <w:b/>
                <w:bCs/>
              </w:rPr>
              <w:t xml:space="preserve">INFORMATION SHEET </w:t>
            </w:r>
          </w:p>
          <w:p w14:paraId="25E1D2D6" w14:textId="77777777" w:rsidR="00060D0B" w:rsidRPr="00FD3EA4" w:rsidRDefault="00060D0B" w:rsidP="00FA25A5">
            <w:pPr>
              <w:pStyle w:val="Default"/>
              <w:spacing w:before="120" w:after="120"/>
            </w:pPr>
            <w:r w:rsidRPr="00FD3EA4">
              <w:rPr>
                <w:b/>
                <w:bCs/>
              </w:rPr>
              <w:t xml:space="preserve">Special Account for Business Recovery and Resilience: </w:t>
            </w:r>
          </w:p>
          <w:p w14:paraId="3ECFE2E9" w14:textId="7972D17F" w:rsidR="00060D0B" w:rsidRPr="00FD3EA4" w:rsidRDefault="00060D0B" w:rsidP="00FA25A5">
            <w:pPr>
              <w:pStyle w:val="Default"/>
              <w:spacing w:before="120" w:after="120"/>
              <w:rPr>
                <w:b/>
                <w:bCs/>
              </w:rPr>
            </w:pPr>
            <w:r w:rsidRPr="00FD3EA4">
              <w:rPr>
                <w:b/>
                <w:bCs/>
              </w:rPr>
              <w:t>Assistance to SMEs and Critical</w:t>
            </w:r>
            <w:r w:rsidR="0015699A" w:rsidRPr="00FD3EA4">
              <w:rPr>
                <w:b/>
                <w:bCs/>
              </w:rPr>
              <w:t xml:space="preserve"> Se</w:t>
            </w:r>
            <w:r w:rsidRPr="00FD3EA4">
              <w:rPr>
                <w:b/>
                <w:bCs/>
              </w:rPr>
              <w:t xml:space="preserve">ctors </w:t>
            </w:r>
          </w:p>
          <w:p w14:paraId="63620FF7" w14:textId="650D6C3F" w:rsidR="00DC6380" w:rsidRPr="00FD3EA4" w:rsidRDefault="00DC6380" w:rsidP="00FA25A5">
            <w:pPr>
              <w:pStyle w:val="Default"/>
              <w:spacing w:before="120" w:after="120"/>
            </w:pPr>
          </w:p>
        </w:tc>
        <w:tc>
          <w:tcPr>
            <w:tcW w:w="5910" w:type="dxa"/>
            <w:tcBorders>
              <w:bottom w:val="single" w:sz="4" w:space="0" w:color="auto"/>
            </w:tcBorders>
            <w:vAlign w:val="center"/>
          </w:tcPr>
          <w:p w14:paraId="440B67B9" w14:textId="77777777" w:rsidR="00060D0B" w:rsidRPr="00FD3EA4" w:rsidRDefault="00060D0B" w:rsidP="00FA25A5">
            <w:pPr>
              <w:pStyle w:val="Default"/>
              <w:spacing w:before="120" w:after="120"/>
              <w:rPr>
                <w:b/>
                <w:bCs/>
              </w:rPr>
            </w:pPr>
          </w:p>
        </w:tc>
      </w:tr>
      <w:tr w:rsidR="00060D0B" w:rsidRPr="00FD3EA4" w14:paraId="63AB8642" w14:textId="77777777" w:rsidTr="00FA25A5">
        <w:trPr>
          <w:trHeight w:val="14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AD1B" w14:textId="0B8DC193" w:rsidR="00060D0B" w:rsidRPr="00FD3EA4" w:rsidRDefault="00060D0B" w:rsidP="00FA25A5">
            <w:pPr>
              <w:pStyle w:val="Default"/>
              <w:spacing w:before="120" w:after="120"/>
            </w:pPr>
            <w:r w:rsidRPr="00FD3EA4">
              <w:t xml:space="preserve">Implementing Country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8EA" w14:textId="4A09D48B" w:rsidR="00060D0B" w:rsidRPr="00FD3EA4" w:rsidRDefault="00827D44" w:rsidP="00FA25A5">
            <w:pPr>
              <w:pStyle w:val="Default"/>
              <w:spacing w:before="120" w:after="120"/>
            </w:pPr>
            <w:r w:rsidRPr="00FD3EA4">
              <w:t>Malaysia</w:t>
            </w:r>
          </w:p>
        </w:tc>
      </w:tr>
      <w:tr w:rsidR="00DD1C46" w:rsidRPr="00FD3EA4" w14:paraId="4D8F2ADE" w14:textId="77777777" w:rsidTr="00FD3EA4">
        <w:trPr>
          <w:trHeight w:val="1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763B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rPr>
                <w:b/>
                <w:bCs/>
              </w:rPr>
              <w:t xml:space="preserve">Plan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909F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rPr>
                <w:b/>
                <w:bCs/>
              </w:rPr>
              <w:t xml:space="preserve">Description/Explanation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ADAD" w14:textId="77777777" w:rsidR="00DD1C46" w:rsidRDefault="00DD1C46" w:rsidP="00DD1C46">
            <w:pPr>
              <w:pStyle w:val="Default"/>
              <w:spacing w:before="120" w:after="120"/>
              <w:jc w:val="both"/>
            </w:pPr>
            <w:r w:rsidRPr="00CD5D89">
              <w:t>COVID-19 has led to the emergence of new business models.</w:t>
            </w:r>
            <w:r w:rsidRPr="005C6B79">
              <w:t xml:space="preserve"> COVID-19 responses have increased the introduction of digital technology by many years, and a lot of these new habits may stay here for the long-term.</w:t>
            </w:r>
            <w:r>
              <w:t xml:space="preserve"> </w:t>
            </w:r>
            <w:r w:rsidRPr="00B86912">
              <w:t>Companies and organizations including MPC are now quickly finding solutions to bypass this challenge</w:t>
            </w:r>
            <w:r>
              <w:t xml:space="preserve">. </w:t>
            </w:r>
            <w:r w:rsidRPr="0075374D">
              <w:t>The wide adoption of digital technologies has given companies a lot of inspiration to find new ways to become more productive. Some of them even created novel products and new business models in emerging markets based on the “new normal.”</w:t>
            </w:r>
            <w:r>
              <w:t xml:space="preserve"> </w:t>
            </w:r>
          </w:p>
          <w:p w14:paraId="52D394D2" w14:textId="77777777" w:rsidR="00DD1C46" w:rsidRDefault="00DD1C46" w:rsidP="00DD1C46">
            <w:pPr>
              <w:pStyle w:val="Default"/>
              <w:spacing w:before="120" w:after="120"/>
              <w:jc w:val="both"/>
            </w:pPr>
          </w:p>
          <w:p w14:paraId="1A01275D" w14:textId="77777777" w:rsidR="00DD1C46" w:rsidRDefault="00DD1C46" w:rsidP="00DD1C46">
            <w:pPr>
              <w:pStyle w:val="Default"/>
              <w:spacing w:before="120" w:after="120"/>
              <w:jc w:val="both"/>
            </w:pPr>
            <w:r w:rsidRPr="00DD352F">
              <w:t xml:space="preserve">As the name implies, microlearning is real learning delivered in bite-sized chunks, so it can be completed in just a few minutes. Microlearning modules offer a great way to deliver a focused answer to a single problem or question. Any type of online content, including video tutorials, audio podcasts, presentations, scenarios, and assessments can be created as microlearning.  </w:t>
            </w:r>
            <w:r>
              <w:t>Microlearning has proven its ability to save time and money on many levels:</w:t>
            </w:r>
          </w:p>
          <w:p w14:paraId="394FE3EA" w14:textId="77777777" w:rsidR="00DD1C46" w:rsidRDefault="00DD1C46" w:rsidP="00DD1C46">
            <w:pPr>
              <w:pStyle w:val="Default"/>
              <w:numPr>
                <w:ilvl w:val="0"/>
                <w:numId w:val="11"/>
              </w:numPr>
              <w:spacing w:before="120" w:after="120"/>
              <w:jc w:val="both"/>
            </w:pPr>
            <w:r>
              <w:t>Learners save time by completing courses faster, as mentioned above.</w:t>
            </w:r>
          </w:p>
          <w:p w14:paraId="48E76CA3" w14:textId="77777777" w:rsidR="00DD1C46" w:rsidRDefault="00DD1C46" w:rsidP="00DD1C46">
            <w:pPr>
              <w:pStyle w:val="Default"/>
              <w:numPr>
                <w:ilvl w:val="0"/>
                <w:numId w:val="11"/>
              </w:numPr>
              <w:spacing w:before="120" w:after="120"/>
              <w:jc w:val="both"/>
            </w:pPr>
            <w:r>
              <w:t>Organizations save time because they can create and update microlearning courses faster than with traditional eLearning.</w:t>
            </w:r>
          </w:p>
          <w:p w14:paraId="713F80E1" w14:textId="77777777" w:rsidR="00DD1C46" w:rsidRDefault="00DD1C46" w:rsidP="00DD1C46">
            <w:pPr>
              <w:pStyle w:val="Default"/>
              <w:numPr>
                <w:ilvl w:val="0"/>
                <w:numId w:val="11"/>
              </w:numPr>
              <w:spacing w:before="120" w:after="120"/>
              <w:jc w:val="both"/>
            </w:pPr>
            <w:r>
              <w:t>Organizations also save money because they don’t have to pay for classroom space, instructors, or travel.</w:t>
            </w:r>
          </w:p>
          <w:p w14:paraId="2C402582" w14:textId="77777777" w:rsidR="00DD1C46" w:rsidRDefault="00DD1C46" w:rsidP="00DD1C46">
            <w:pPr>
              <w:pStyle w:val="Default"/>
              <w:spacing w:before="120" w:after="120"/>
              <w:ind w:left="360"/>
              <w:jc w:val="both"/>
            </w:pPr>
          </w:p>
          <w:p w14:paraId="5E06FFC6" w14:textId="33EBCA1D" w:rsidR="00DD1C46" w:rsidRPr="00FD3EA4" w:rsidRDefault="00DD1C46" w:rsidP="00DD1C46">
            <w:pPr>
              <w:pStyle w:val="Default"/>
              <w:spacing w:before="120" w:after="120"/>
              <w:rPr>
                <w:b/>
                <w:bCs/>
              </w:rPr>
            </w:pPr>
            <w:r w:rsidRPr="00F67D11">
              <w:t>T</w:t>
            </w:r>
            <w:r>
              <w:t>herefore</w:t>
            </w:r>
            <w:r w:rsidRPr="00F67D11">
              <w:t xml:space="preserve">, MPC began to take steps to digitize the Productivity Improvement Program through digitization for enterprises. MPC has also started </w:t>
            </w:r>
            <w:r w:rsidRPr="00F67D11">
              <w:lastRenderedPageBreak/>
              <w:t>developing Nurturing and Coaching through Online Learning (Microlearning).</w:t>
            </w:r>
            <w:r>
              <w:t xml:space="preserve"> </w:t>
            </w:r>
            <w:r w:rsidRPr="00F30E64">
              <w:t>This approach is also expected to achieve a massive reach to the industry compared to the old approach used</w:t>
            </w:r>
            <w:r>
              <w:t xml:space="preserve">. </w:t>
            </w:r>
          </w:p>
        </w:tc>
      </w:tr>
      <w:tr w:rsidR="00DD1C46" w:rsidRPr="00FD3EA4" w14:paraId="385368DD" w14:textId="77777777" w:rsidTr="00FD3EA4">
        <w:trPr>
          <w:trHeight w:val="1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5B9F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lastRenderedPageBreak/>
              <w:t xml:space="preserve">1.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957D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Type of Assistance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B520" w14:textId="4ECABA12" w:rsidR="00DD1C46" w:rsidRPr="00FD3EA4" w:rsidRDefault="00DD1C46" w:rsidP="00DD1C46">
            <w:pPr>
              <w:pStyle w:val="Default"/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Productivity Improvement Program through digitalisation for enterprises.</w:t>
            </w:r>
          </w:p>
        </w:tc>
      </w:tr>
      <w:tr w:rsidR="00DD1C46" w:rsidRPr="00FD3EA4" w14:paraId="3122A288" w14:textId="77777777" w:rsidTr="00FD3EA4">
        <w:trPr>
          <w:trHeight w:val="1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B0C3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2.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17CF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Description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3A7E" w14:textId="1D011D38" w:rsidR="00DD1C46" w:rsidRPr="00FD3EA4" w:rsidRDefault="00DD1C46" w:rsidP="00DD1C46">
            <w:pPr>
              <w:pStyle w:val="Default"/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Nurturing and Coaching through Online Learning (Microlearning).</w:t>
            </w:r>
          </w:p>
        </w:tc>
      </w:tr>
      <w:tr w:rsidR="00DD1C46" w:rsidRPr="00FD3EA4" w14:paraId="155499B4" w14:textId="77777777" w:rsidTr="00FD3EA4">
        <w:trPr>
          <w:trHeight w:val="1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C12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3.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F03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Objectives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C313" w14:textId="15AB4825" w:rsidR="00DD1C46" w:rsidRPr="00FD3EA4" w:rsidRDefault="00DD1C46" w:rsidP="00DD1C46">
            <w:pPr>
              <w:pStyle w:val="Default"/>
              <w:spacing w:before="120" w:after="120"/>
              <w:rPr>
                <w:color w:val="FF0000"/>
              </w:rPr>
            </w:pPr>
            <w:r w:rsidRPr="00FD3EA4">
              <w:rPr>
                <w:color w:val="auto"/>
              </w:rPr>
              <w:t>To assist enterprises in productivity improvement program activities that involve use of digital technology.</w:t>
            </w:r>
          </w:p>
        </w:tc>
      </w:tr>
      <w:tr w:rsidR="00DD1C46" w:rsidRPr="00FD3EA4" w14:paraId="78576668" w14:textId="77777777" w:rsidTr="00FD3EA4">
        <w:trPr>
          <w:trHeight w:val="1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5426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4.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13C4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Activity(es)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BCD9" w14:textId="34E304CD" w:rsidR="00DD1C46" w:rsidRPr="00FD3EA4" w:rsidRDefault="00DD1C46" w:rsidP="00DD1C46">
            <w:pPr>
              <w:pStyle w:val="Default"/>
              <w:numPr>
                <w:ilvl w:val="0"/>
                <w:numId w:val="2"/>
              </w:numPr>
              <w:tabs>
                <w:tab w:val="left" w:pos="2041"/>
              </w:tabs>
              <w:spacing w:before="120" w:after="120"/>
              <w:ind w:left="406"/>
              <w:rPr>
                <w:color w:val="auto"/>
              </w:rPr>
            </w:pPr>
            <w:r w:rsidRPr="00FD3EA4">
              <w:rPr>
                <w:color w:val="auto"/>
              </w:rPr>
              <w:t xml:space="preserve">Awareness Programme on the Importance of Productivity Improvement </w:t>
            </w:r>
          </w:p>
          <w:p w14:paraId="23C0054C" w14:textId="0195CC7D" w:rsidR="00DD1C46" w:rsidRPr="00FD3EA4" w:rsidRDefault="00DD1C46" w:rsidP="00DD1C46">
            <w:pPr>
              <w:pStyle w:val="Default"/>
              <w:numPr>
                <w:ilvl w:val="0"/>
                <w:numId w:val="2"/>
              </w:numPr>
              <w:spacing w:before="120" w:after="120"/>
              <w:ind w:left="406"/>
              <w:rPr>
                <w:color w:val="auto"/>
              </w:rPr>
            </w:pPr>
            <w:r w:rsidRPr="00FD3EA4">
              <w:rPr>
                <w:color w:val="auto"/>
              </w:rPr>
              <w:t>Develop micro learning module</w:t>
            </w:r>
          </w:p>
          <w:p w14:paraId="317017F2" w14:textId="3AF4D5B1" w:rsidR="00DD1C46" w:rsidRPr="00FD3EA4" w:rsidRDefault="00DD1C46" w:rsidP="00DD1C46">
            <w:pPr>
              <w:pStyle w:val="Default"/>
              <w:numPr>
                <w:ilvl w:val="0"/>
                <w:numId w:val="2"/>
              </w:numPr>
              <w:spacing w:before="120" w:after="120"/>
              <w:ind w:left="406"/>
              <w:rPr>
                <w:color w:val="auto"/>
              </w:rPr>
            </w:pPr>
            <w:r w:rsidRPr="00FD3EA4">
              <w:rPr>
                <w:color w:val="auto"/>
              </w:rPr>
              <w:t>Capacity building based on the enterprise requirements</w:t>
            </w:r>
          </w:p>
          <w:p w14:paraId="7D0F1A9C" w14:textId="19ADC1AA" w:rsidR="00DD1C46" w:rsidRPr="00FD3EA4" w:rsidRDefault="00DD1C46" w:rsidP="00DD1C46">
            <w:pPr>
              <w:pStyle w:val="Default"/>
              <w:numPr>
                <w:ilvl w:val="0"/>
                <w:numId w:val="2"/>
              </w:numPr>
              <w:spacing w:before="120" w:after="120"/>
              <w:ind w:left="406"/>
              <w:rPr>
                <w:color w:val="auto"/>
              </w:rPr>
            </w:pPr>
            <w:r w:rsidRPr="00FD3EA4">
              <w:rPr>
                <w:color w:val="auto"/>
              </w:rPr>
              <w:t xml:space="preserve">To showcase their Best Practices in Productivity Improvement </w:t>
            </w:r>
          </w:p>
          <w:p w14:paraId="7A89177F" w14:textId="376467F0" w:rsidR="00DD1C46" w:rsidRPr="00FD3EA4" w:rsidRDefault="00DD1C46" w:rsidP="00DD1C46">
            <w:pPr>
              <w:pStyle w:val="Default"/>
              <w:numPr>
                <w:ilvl w:val="0"/>
                <w:numId w:val="2"/>
              </w:numPr>
              <w:spacing w:before="120" w:after="120"/>
              <w:ind w:left="406"/>
              <w:rPr>
                <w:color w:val="auto"/>
              </w:rPr>
            </w:pPr>
            <w:r w:rsidRPr="00FD3EA4">
              <w:rPr>
                <w:color w:val="auto"/>
              </w:rPr>
              <w:t>Impact of the project.</w:t>
            </w:r>
          </w:p>
        </w:tc>
      </w:tr>
      <w:tr w:rsidR="00DD1C46" w:rsidRPr="00FD3EA4" w14:paraId="450D51BF" w14:textId="77777777" w:rsidTr="00FD3EA4">
        <w:trPr>
          <w:trHeight w:val="1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CF9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5.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CC6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Schedules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0580" w14:textId="6AF58901" w:rsidR="00DD1C46" w:rsidRPr="00FD3EA4" w:rsidRDefault="00DD1C46" w:rsidP="00DD1C46">
            <w:pPr>
              <w:pStyle w:val="Default"/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 xml:space="preserve">April – July 2022.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2"/>
              <w:gridCol w:w="1559"/>
            </w:tblGrid>
            <w:tr w:rsidR="00DD1C46" w:rsidRPr="00FD3EA4" w14:paraId="4D67A312" w14:textId="77777777" w:rsidTr="008710A0">
              <w:tc>
                <w:tcPr>
                  <w:tcW w:w="3532" w:type="dxa"/>
                </w:tcPr>
                <w:p w14:paraId="495649E8" w14:textId="1FA3905E" w:rsidR="00DD1C46" w:rsidRPr="00FD3EA4" w:rsidRDefault="00DD1C46" w:rsidP="00DD1C46">
                  <w:pPr>
                    <w:pStyle w:val="Default"/>
                    <w:spacing w:before="120" w:after="120"/>
                    <w:rPr>
                      <w:color w:val="auto"/>
                    </w:rPr>
                  </w:pPr>
                  <w:r w:rsidRPr="00FD3EA4">
                    <w:rPr>
                      <w:color w:val="auto"/>
                    </w:rPr>
                    <w:t>Activity</w:t>
                  </w:r>
                </w:p>
              </w:tc>
              <w:tc>
                <w:tcPr>
                  <w:tcW w:w="1559" w:type="dxa"/>
                </w:tcPr>
                <w:p w14:paraId="0E5E296B" w14:textId="5D16E63D" w:rsidR="00DD1C46" w:rsidRPr="00FD3EA4" w:rsidRDefault="00DD1C46" w:rsidP="00DD1C46">
                  <w:pPr>
                    <w:pStyle w:val="Default"/>
                    <w:spacing w:before="120" w:after="120"/>
                    <w:rPr>
                      <w:color w:val="auto"/>
                    </w:rPr>
                  </w:pPr>
                  <w:r w:rsidRPr="00FD3EA4">
                    <w:rPr>
                      <w:color w:val="auto"/>
                    </w:rPr>
                    <w:t xml:space="preserve">Duration </w:t>
                  </w:r>
                </w:p>
              </w:tc>
            </w:tr>
            <w:tr w:rsidR="00DD1C46" w:rsidRPr="00FD3EA4" w14:paraId="43771F01" w14:textId="77777777" w:rsidTr="008710A0">
              <w:tc>
                <w:tcPr>
                  <w:tcW w:w="3532" w:type="dxa"/>
                </w:tcPr>
                <w:p w14:paraId="1BE7C208" w14:textId="4261BF85" w:rsidR="00DD1C46" w:rsidRPr="00FD3EA4" w:rsidRDefault="00DD1C46" w:rsidP="00DD1C46">
                  <w:pPr>
                    <w:pStyle w:val="Default"/>
                    <w:numPr>
                      <w:ilvl w:val="0"/>
                      <w:numId w:val="7"/>
                    </w:numPr>
                    <w:spacing w:before="120" w:after="120"/>
                    <w:ind w:left="195" w:hanging="270"/>
                    <w:rPr>
                      <w:color w:val="auto"/>
                    </w:rPr>
                  </w:pPr>
                  <w:r w:rsidRPr="00FD3EA4">
                    <w:rPr>
                      <w:color w:val="auto"/>
                    </w:rPr>
                    <w:t>Awareness on Productivity Mindset Change Program</w:t>
                  </w:r>
                </w:p>
              </w:tc>
              <w:tc>
                <w:tcPr>
                  <w:tcW w:w="1559" w:type="dxa"/>
                </w:tcPr>
                <w:p w14:paraId="250B743D" w14:textId="4344501B" w:rsidR="00DD1C46" w:rsidRPr="00FD3EA4" w:rsidRDefault="00DD1C46" w:rsidP="00DD1C46">
                  <w:pPr>
                    <w:pStyle w:val="Default"/>
                    <w:spacing w:before="120" w:after="120"/>
                    <w:rPr>
                      <w:color w:val="auto"/>
                    </w:rPr>
                  </w:pPr>
                  <w:r w:rsidRPr="00FD3EA4">
                    <w:rPr>
                      <w:color w:val="auto"/>
                    </w:rPr>
                    <w:t>May</w:t>
                  </w:r>
                </w:p>
              </w:tc>
            </w:tr>
            <w:tr w:rsidR="00DD1C46" w:rsidRPr="00FD3EA4" w14:paraId="7B5E931F" w14:textId="77777777" w:rsidTr="008710A0">
              <w:tc>
                <w:tcPr>
                  <w:tcW w:w="3532" w:type="dxa"/>
                </w:tcPr>
                <w:p w14:paraId="162A515D" w14:textId="3B85AFEC" w:rsidR="00DD1C46" w:rsidRPr="00FD3EA4" w:rsidRDefault="00DD1C46" w:rsidP="00DD1C46">
                  <w:pPr>
                    <w:pStyle w:val="Default"/>
                    <w:numPr>
                      <w:ilvl w:val="0"/>
                      <w:numId w:val="7"/>
                    </w:numPr>
                    <w:spacing w:before="120" w:after="120"/>
                    <w:ind w:left="195" w:hanging="270"/>
                    <w:rPr>
                      <w:color w:val="auto"/>
                    </w:rPr>
                  </w:pPr>
                  <w:r w:rsidRPr="00FD3EA4">
                    <w:rPr>
                      <w:color w:val="auto"/>
                    </w:rPr>
                    <w:t>Development of micro learning module</w:t>
                  </w:r>
                </w:p>
              </w:tc>
              <w:tc>
                <w:tcPr>
                  <w:tcW w:w="1559" w:type="dxa"/>
                </w:tcPr>
                <w:p w14:paraId="70800C23" w14:textId="05447B53" w:rsidR="00DD1C46" w:rsidRPr="00FD3EA4" w:rsidRDefault="00DD1C46" w:rsidP="00DD1C46">
                  <w:pPr>
                    <w:pStyle w:val="Default"/>
                    <w:spacing w:before="120" w:after="120"/>
                    <w:rPr>
                      <w:color w:val="auto"/>
                    </w:rPr>
                  </w:pPr>
                  <w:r w:rsidRPr="00FD3EA4">
                    <w:rPr>
                      <w:color w:val="auto"/>
                    </w:rPr>
                    <w:t>May - June</w:t>
                  </w:r>
                </w:p>
              </w:tc>
            </w:tr>
            <w:tr w:rsidR="00DD1C46" w:rsidRPr="00FD3EA4" w14:paraId="3C245D7D" w14:textId="77777777" w:rsidTr="008710A0">
              <w:tc>
                <w:tcPr>
                  <w:tcW w:w="3532" w:type="dxa"/>
                </w:tcPr>
                <w:p w14:paraId="4BED30D8" w14:textId="1F920ABF" w:rsidR="00DD1C46" w:rsidRPr="00FD3EA4" w:rsidRDefault="00DD1C46" w:rsidP="00DD1C46">
                  <w:pPr>
                    <w:pStyle w:val="Default"/>
                    <w:numPr>
                      <w:ilvl w:val="0"/>
                      <w:numId w:val="7"/>
                    </w:numPr>
                    <w:spacing w:before="120" w:after="120"/>
                    <w:ind w:left="195" w:hanging="270"/>
                    <w:rPr>
                      <w:color w:val="auto"/>
                    </w:rPr>
                  </w:pPr>
                  <w:r w:rsidRPr="00FD3EA4">
                    <w:rPr>
                      <w:color w:val="auto"/>
                    </w:rPr>
                    <w:t>Capacity Building</w:t>
                  </w:r>
                </w:p>
              </w:tc>
              <w:tc>
                <w:tcPr>
                  <w:tcW w:w="1559" w:type="dxa"/>
                </w:tcPr>
                <w:p w14:paraId="6577B33F" w14:textId="4C8D736B" w:rsidR="00DD1C46" w:rsidRPr="00FD3EA4" w:rsidRDefault="00DD1C46" w:rsidP="00DD1C46">
                  <w:pPr>
                    <w:pStyle w:val="Default"/>
                    <w:spacing w:before="120" w:after="120"/>
                    <w:rPr>
                      <w:color w:val="auto"/>
                    </w:rPr>
                  </w:pPr>
                  <w:r w:rsidRPr="00FD3EA4">
                    <w:rPr>
                      <w:color w:val="auto"/>
                    </w:rPr>
                    <w:t>June - July</w:t>
                  </w:r>
                </w:p>
              </w:tc>
            </w:tr>
            <w:tr w:rsidR="00DD1C46" w:rsidRPr="00FD3EA4" w14:paraId="3721FBBC" w14:textId="77777777" w:rsidTr="008710A0">
              <w:tc>
                <w:tcPr>
                  <w:tcW w:w="3532" w:type="dxa"/>
                </w:tcPr>
                <w:p w14:paraId="6BC0F27B" w14:textId="154DD390" w:rsidR="00DD1C46" w:rsidRPr="00FD3EA4" w:rsidRDefault="00DD1C46" w:rsidP="00DD1C46">
                  <w:pPr>
                    <w:pStyle w:val="Default"/>
                    <w:numPr>
                      <w:ilvl w:val="0"/>
                      <w:numId w:val="7"/>
                    </w:numPr>
                    <w:spacing w:before="120" w:after="120"/>
                    <w:ind w:left="195" w:hanging="270"/>
                    <w:rPr>
                      <w:color w:val="auto"/>
                    </w:rPr>
                  </w:pPr>
                  <w:r w:rsidRPr="00FD3EA4">
                    <w:rPr>
                      <w:color w:val="auto"/>
                    </w:rPr>
                    <w:t>Showcase &amp; impact of the project</w:t>
                  </w:r>
                </w:p>
              </w:tc>
              <w:tc>
                <w:tcPr>
                  <w:tcW w:w="1559" w:type="dxa"/>
                </w:tcPr>
                <w:p w14:paraId="64233E82" w14:textId="47D4A21C" w:rsidR="00DD1C46" w:rsidRPr="00FD3EA4" w:rsidRDefault="00DD1C46" w:rsidP="00DD1C46">
                  <w:pPr>
                    <w:pStyle w:val="Default"/>
                    <w:spacing w:before="120" w:after="120"/>
                    <w:rPr>
                      <w:color w:val="auto"/>
                    </w:rPr>
                  </w:pPr>
                  <w:r w:rsidRPr="00FD3EA4">
                    <w:rPr>
                      <w:color w:val="auto"/>
                    </w:rPr>
                    <w:t>July</w:t>
                  </w:r>
                </w:p>
              </w:tc>
            </w:tr>
          </w:tbl>
          <w:p w14:paraId="716EDC7B" w14:textId="07D08F1F" w:rsidR="00DD1C46" w:rsidRPr="00FD3EA4" w:rsidRDefault="00DD1C46" w:rsidP="00DD1C46">
            <w:pPr>
              <w:pStyle w:val="Default"/>
              <w:spacing w:before="120" w:after="120"/>
              <w:rPr>
                <w:color w:val="auto"/>
              </w:rPr>
            </w:pPr>
          </w:p>
        </w:tc>
      </w:tr>
      <w:tr w:rsidR="00DD1C46" w:rsidRPr="00FD3EA4" w14:paraId="50528435" w14:textId="77777777" w:rsidTr="00FD3EA4">
        <w:trPr>
          <w:trHeight w:val="1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D7FE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6.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E951" w14:textId="77777777" w:rsidR="00DD1C46" w:rsidRPr="00FD3EA4" w:rsidRDefault="00DD1C46" w:rsidP="00DD1C46">
            <w:pPr>
              <w:pStyle w:val="Default"/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 xml:space="preserve">Main Beneficiary(es)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3E20" w14:textId="30A7EEDE" w:rsidR="00DD1C46" w:rsidRPr="00FD3EA4" w:rsidRDefault="00DD1C46" w:rsidP="00DD1C46">
            <w:pPr>
              <w:pStyle w:val="Default"/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Enterprise from</w:t>
            </w:r>
          </w:p>
          <w:p w14:paraId="454A3602" w14:textId="49022DC6" w:rsidR="00DD1C46" w:rsidRPr="00FD3EA4" w:rsidRDefault="00DD1C46" w:rsidP="00DD1C46">
            <w:pPr>
              <w:pStyle w:val="Default"/>
              <w:numPr>
                <w:ilvl w:val="0"/>
                <w:numId w:val="3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Machinery and Equipment</w:t>
            </w:r>
          </w:p>
          <w:p w14:paraId="73A2CE82" w14:textId="3C0EBD70" w:rsidR="00DD1C46" w:rsidRPr="00FD3EA4" w:rsidRDefault="00DD1C46" w:rsidP="00DD1C46">
            <w:pPr>
              <w:pStyle w:val="Default"/>
              <w:numPr>
                <w:ilvl w:val="0"/>
                <w:numId w:val="3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 xml:space="preserve">Electrical and Electronics </w:t>
            </w:r>
          </w:p>
          <w:p w14:paraId="467BB425" w14:textId="10BEE4DE" w:rsidR="00DD1C46" w:rsidRPr="00FD3EA4" w:rsidRDefault="00DD1C46" w:rsidP="00DD1C46">
            <w:pPr>
              <w:pStyle w:val="Default"/>
              <w:numPr>
                <w:ilvl w:val="0"/>
                <w:numId w:val="3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Chemicals &amp; Chemical Products</w:t>
            </w:r>
          </w:p>
          <w:p w14:paraId="7DE39821" w14:textId="77777777" w:rsidR="00DD1C46" w:rsidRPr="00FD3EA4" w:rsidRDefault="00DD1C46" w:rsidP="00DD1C46">
            <w:pPr>
              <w:pStyle w:val="Default"/>
              <w:numPr>
                <w:ilvl w:val="0"/>
                <w:numId w:val="3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lastRenderedPageBreak/>
              <w:t>Timber Industry (Furniture &amp; Wood Products)</w:t>
            </w:r>
          </w:p>
          <w:p w14:paraId="07728B31" w14:textId="26895F81" w:rsidR="00DD1C46" w:rsidRPr="00FD3EA4" w:rsidRDefault="00DD1C46" w:rsidP="00DD1C46">
            <w:pPr>
              <w:pStyle w:val="Default"/>
              <w:numPr>
                <w:ilvl w:val="0"/>
                <w:numId w:val="3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Other manufacturing sector</w:t>
            </w:r>
          </w:p>
        </w:tc>
      </w:tr>
      <w:tr w:rsidR="00DD1C46" w:rsidRPr="00FD3EA4" w14:paraId="64D59EC6" w14:textId="77777777" w:rsidTr="00FD3EA4">
        <w:trPr>
          <w:trHeight w:val="1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C1F2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lastRenderedPageBreak/>
              <w:t xml:space="preserve">7.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087B" w14:textId="77777777" w:rsidR="00DD1C46" w:rsidRPr="00FD3EA4" w:rsidRDefault="00DD1C46" w:rsidP="00DD1C46">
            <w:pPr>
              <w:pStyle w:val="Default"/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 xml:space="preserve">Stakeholders Involved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69FF" w14:textId="383B4F1A" w:rsidR="00DD1C46" w:rsidRPr="00FD3EA4" w:rsidRDefault="00DD1C46" w:rsidP="00DD1C46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Malaysia Productivity Corporation</w:t>
            </w:r>
          </w:p>
          <w:p w14:paraId="1CD2FB05" w14:textId="1C83F7F5" w:rsidR="00DD1C46" w:rsidRPr="00FD3EA4" w:rsidRDefault="00DD1C46" w:rsidP="00DD1C46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 xml:space="preserve">Productivity Nexus </w:t>
            </w:r>
          </w:p>
          <w:p w14:paraId="50C680C1" w14:textId="62732305" w:rsidR="00DD1C46" w:rsidRPr="00FD3EA4" w:rsidRDefault="00DD1C46" w:rsidP="00DD1C46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Industry Associations</w:t>
            </w:r>
          </w:p>
          <w:p w14:paraId="25310691" w14:textId="06FBB98F" w:rsidR="00DD1C46" w:rsidRPr="00FD3EA4" w:rsidRDefault="00DD1C46" w:rsidP="00DD1C46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MPC Associates</w:t>
            </w:r>
          </w:p>
        </w:tc>
      </w:tr>
      <w:tr w:rsidR="00DD1C46" w:rsidRPr="00FD3EA4" w14:paraId="7E4F3985" w14:textId="77777777" w:rsidTr="00FD3EA4">
        <w:trPr>
          <w:trHeight w:val="1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FCD0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8.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8DB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Budget Breakdown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ACF" w14:textId="0841DA14" w:rsidR="00DD1C46" w:rsidRPr="00FD3EA4" w:rsidRDefault="00DD1C46" w:rsidP="00DD1C46">
            <w:pPr>
              <w:pStyle w:val="Default"/>
              <w:spacing w:before="120" w:after="120"/>
              <w:rPr>
                <w:b/>
                <w:bCs/>
                <w:color w:val="auto"/>
              </w:rPr>
            </w:pPr>
            <w:r w:rsidRPr="00FD3EA4">
              <w:rPr>
                <w:b/>
                <w:bCs/>
                <w:color w:val="auto"/>
              </w:rPr>
              <w:t>RM</w:t>
            </w:r>
            <w:r>
              <w:rPr>
                <w:b/>
                <w:bCs/>
                <w:color w:val="auto"/>
              </w:rPr>
              <w:t>72,100</w:t>
            </w:r>
          </w:p>
          <w:p w14:paraId="7C71156D" w14:textId="6CBDBA61" w:rsidR="00DD1C46" w:rsidRPr="00FD3EA4" w:rsidRDefault="00DD1C46" w:rsidP="00DD1C46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Awareness Program</w:t>
            </w:r>
          </w:p>
          <w:p w14:paraId="27239DF2" w14:textId="009A5E89" w:rsidR="00DD1C46" w:rsidRPr="00FD3EA4" w:rsidRDefault="00DD1C46" w:rsidP="00DD1C46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Development of micro learning modules</w:t>
            </w:r>
          </w:p>
          <w:p w14:paraId="4B25A59C" w14:textId="52165E67" w:rsidR="00DD1C46" w:rsidRPr="00FD3EA4" w:rsidRDefault="00DD1C46" w:rsidP="00DD1C46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color w:val="auto"/>
              </w:rPr>
            </w:pPr>
            <w:r w:rsidRPr="00FD3EA4">
              <w:rPr>
                <w:color w:val="auto"/>
              </w:rPr>
              <w:t>Advocacy activities</w:t>
            </w:r>
          </w:p>
        </w:tc>
      </w:tr>
      <w:tr w:rsidR="00DD1C46" w:rsidRPr="00FD3EA4" w14:paraId="591C458A" w14:textId="77777777" w:rsidTr="00FD3EA4">
        <w:trPr>
          <w:trHeight w:val="1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A14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9.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C75D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Expected Outcome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03A0" w14:textId="77777777" w:rsidR="00DD1C46" w:rsidRPr="00FD3EA4" w:rsidRDefault="00DD1C46" w:rsidP="00DD1C46">
            <w:pPr>
              <w:pStyle w:val="Default"/>
              <w:spacing w:before="120" w:after="120"/>
              <w:ind w:left="720"/>
              <w:rPr>
                <w:color w:val="auto"/>
              </w:rPr>
            </w:pPr>
          </w:p>
          <w:p w14:paraId="5CF13AF4" w14:textId="05E894A6" w:rsidR="00DD1C46" w:rsidRPr="00FD3EA4" w:rsidRDefault="00DD1C46" w:rsidP="00DD1C46">
            <w:pPr>
              <w:pStyle w:val="Default"/>
              <w:numPr>
                <w:ilvl w:val="0"/>
                <w:numId w:val="9"/>
              </w:numPr>
              <w:spacing w:before="120" w:after="120"/>
              <w:ind w:left="770"/>
              <w:rPr>
                <w:color w:val="auto"/>
              </w:rPr>
            </w:pPr>
            <w:r w:rsidRPr="00FD3EA4">
              <w:rPr>
                <w:color w:val="auto"/>
              </w:rPr>
              <w:t xml:space="preserve">Productivity Improvement </w:t>
            </w:r>
          </w:p>
          <w:p w14:paraId="02891625" w14:textId="0E73B30E" w:rsidR="00DD1C46" w:rsidRPr="00FD3EA4" w:rsidRDefault="00DD1C46" w:rsidP="00DD1C46">
            <w:pPr>
              <w:pStyle w:val="Default"/>
              <w:numPr>
                <w:ilvl w:val="0"/>
                <w:numId w:val="9"/>
              </w:numPr>
              <w:spacing w:before="120" w:after="120"/>
              <w:ind w:left="770"/>
              <w:rPr>
                <w:color w:val="auto"/>
              </w:rPr>
            </w:pPr>
            <w:r w:rsidRPr="00FD3EA4">
              <w:rPr>
                <w:color w:val="auto"/>
              </w:rPr>
              <w:t xml:space="preserve">Process Improvement </w:t>
            </w:r>
          </w:p>
          <w:p w14:paraId="599EE3ED" w14:textId="77777777" w:rsidR="00DD1C46" w:rsidRPr="00FD3EA4" w:rsidRDefault="00DD1C46" w:rsidP="00DD1C46">
            <w:pPr>
              <w:pStyle w:val="Default"/>
              <w:numPr>
                <w:ilvl w:val="0"/>
                <w:numId w:val="9"/>
              </w:numPr>
              <w:spacing w:before="120" w:after="120"/>
              <w:ind w:left="770"/>
              <w:rPr>
                <w:color w:val="auto"/>
              </w:rPr>
            </w:pPr>
            <w:r w:rsidRPr="00FD3EA4">
              <w:rPr>
                <w:color w:val="auto"/>
              </w:rPr>
              <w:t xml:space="preserve">Data to Analyse for improvement </w:t>
            </w:r>
          </w:p>
          <w:p w14:paraId="1171E2F3" w14:textId="6A3652ED" w:rsidR="00DD1C46" w:rsidRPr="00FD3EA4" w:rsidRDefault="00DD1C46" w:rsidP="00DD1C46">
            <w:pPr>
              <w:pStyle w:val="Default"/>
              <w:spacing w:before="120" w:after="120"/>
              <w:ind w:left="720"/>
              <w:rPr>
                <w:color w:val="auto"/>
              </w:rPr>
            </w:pPr>
          </w:p>
        </w:tc>
      </w:tr>
      <w:tr w:rsidR="00DD1C46" w:rsidRPr="00FD3EA4" w14:paraId="6F074628" w14:textId="77777777" w:rsidTr="00FD3EA4">
        <w:trPr>
          <w:trHeight w:val="1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0FE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10.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C4B" w14:textId="77777777" w:rsidR="00DD1C46" w:rsidRPr="00FD3EA4" w:rsidRDefault="00DD1C46" w:rsidP="00DD1C46">
            <w:pPr>
              <w:pStyle w:val="Default"/>
              <w:spacing w:before="120" w:after="120"/>
            </w:pPr>
            <w:r w:rsidRPr="00FD3EA4">
              <w:t xml:space="preserve">Other Information 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C840" w14:textId="77777777" w:rsidR="00DD1C46" w:rsidRPr="00FD3EA4" w:rsidRDefault="00DD1C46" w:rsidP="00DD1C46">
            <w:pPr>
              <w:pStyle w:val="Default"/>
              <w:spacing w:before="120" w:after="120"/>
            </w:pPr>
          </w:p>
          <w:p w14:paraId="7E35BFAD" w14:textId="34B061B9" w:rsidR="00DD1C46" w:rsidRPr="00FD3EA4" w:rsidRDefault="00DD1C46" w:rsidP="00DD1C46">
            <w:pPr>
              <w:pStyle w:val="Default"/>
              <w:spacing w:before="120" w:after="120"/>
            </w:pPr>
          </w:p>
        </w:tc>
      </w:tr>
    </w:tbl>
    <w:p w14:paraId="1C97E233" w14:textId="7767107B" w:rsidR="00934277" w:rsidRDefault="00934277"/>
    <w:p w14:paraId="47F0269C" w14:textId="6306061D" w:rsidR="0067414D" w:rsidRDefault="0067414D"/>
    <w:p w14:paraId="79255F66" w14:textId="29C9B63B" w:rsidR="0067414D" w:rsidRDefault="0067414D"/>
    <w:p w14:paraId="3A60B7BF" w14:textId="3A157F0C" w:rsidR="0067414D" w:rsidRDefault="00DD1C46" w:rsidP="00DD1C46">
      <w:pPr>
        <w:tabs>
          <w:tab w:val="left" w:pos="6060"/>
        </w:tabs>
      </w:pPr>
      <w:r>
        <w:tab/>
      </w:r>
    </w:p>
    <w:p w14:paraId="65B7B019" w14:textId="52EB91FD" w:rsidR="00DD1C46" w:rsidRDefault="00DD1C46" w:rsidP="00DD1C46">
      <w:pPr>
        <w:tabs>
          <w:tab w:val="left" w:pos="6060"/>
        </w:tabs>
      </w:pPr>
    </w:p>
    <w:p w14:paraId="324C67C2" w14:textId="383556F1" w:rsidR="00DD1C46" w:rsidRDefault="00DD1C46" w:rsidP="00DD1C46">
      <w:pPr>
        <w:tabs>
          <w:tab w:val="left" w:pos="6060"/>
        </w:tabs>
      </w:pPr>
    </w:p>
    <w:p w14:paraId="715530BE" w14:textId="6C3BD704" w:rsidR="00DD1C46" w:rsidRDefault="00DD1C46" w:rsidP="00DD1C46">
      <w:pPr>
        <w:tabs>
          <w:tab w:val="left" w:pos="6060"/>
        </w:tabs>
      </w:pPr>
    </w:p>
    <w:p w14:paraId="4EB4A72B" w14:textId="77777777" w:rsidR="00DD1C46" w:rsidRDefault="00DD1C46" w:rsidP="00DD1C46">
      <w:pPr>
        <w:tabs>
          <w:tab w:val="left" w:pos="6060"/>
        </w:tabs>
      </w:pPr>
    </w:p>
    <w:p w14:paraId="65BA172A" w14:textId="2F17984D" w:rsidR="0067414D" w:rsidRDefault="0067414D"/>
    <w:p w14:paraId="373A86FC" w14:textId="5B593030" w:rsidR="0067414D" w:rsidRDefault="0067414D"/>
    <w:p w14:paraId="079A7596" w14:textId="4B9DAE4B" w:rsidR="0067414D" w:rsidRDefault="0067414D"/>
    <w:p w14:paraId="46BC15A1" w14:textId="194C03B9" w:rsidR="00FE2127" w:rsidRPr="00467F3D" w:rsidRDefault="00467F3D">
      <w:pPr>
        <w:rPr>
          <w:rFonts w:ascii="Arial" w:hAnsi="Arial" w:cs="Arial"/>
          <w:b/>
          <w:bCs/>
          <w:sz w:val="24"/>
          <w:szCs w:val="24"/>
        </w:rPr>
      </w:pPr>
      <w:r w:rsidRPr="00467F3D">
        <w:rPr>
          <w:rFonts w:ascii="Arial" w:hAnsi="Arial" w:cs="Arial"/>
          <w:b/>
          <w:bCs/>
          <w:sz w:val="24"/>
          <w:szCs w:val="24"/>
        </w:rPr>
        <w:lastRenderedPageBreak/>
        <w:t xml:space="preserve">Details of the </w:t>
      </w:r>
      <w:r w:rsidR="0067414D" w:rsidRPr="00467F3D">
        <w:rPr>
          <w:rFonts w:ascii="Arial" w:hAnsi="Arial" w:cs="Arial"/>
          <w:b/>
          <w:bCs/>
          <w:sz w:val="24"/>
          <w:szCs w:val="24"/>
        </w:rPr>
        <w:t>costing</w:t>
      </w:r>
      <w:r w:rsidR="0067414D">
        <w:rPr>
          <w:rFonts w:ascii="Arial" w:hAnsi="Arial" w:cs="Arial"/>
          <w:b/>
          <w:bCs/>
          <w:sz w:val="24"/>
          <w:szCs w:val="24"/>
        </w:rPr>
        <w:t>: -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4815"/>
        <w:gridCol w:w="2700"/>
        <w:gridCol w:w="1699"/>
      </w:tblGrid>
      <w:tr w:rsidR="004E2C36" w:rsidRPr="004E2C36" w14:paraId="205DCA27" w14:textId="77777777" w:rsidTr="004020D0">
        <w:trPr>
          <w:trHeight w:val="422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5DC2AB" w14:textId="77777777" w:rsidR="00A70E3A" w:rsidRPr="004E2C36" w:rsidRDefault="00A70E3A" w:rsidP="00EE595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E2C36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81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01F7EE" w14:textId="77777777" w:rsidR="00A70E3A" w:rsidRPr="004E2C36" w:rsidRDefault="00A70E3A" w:rsidP="00EE595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E2C36">
              <w:rPr>
                <w:rFonts w:ascii="Arial" w:hAnsi="Arial" w:cs="Arial"/>
                <w:b/>
                <w:bCs/>
              </w:rPr>
              <w:t xml:space="preserve"> Item</w:t>
            </w:r>
          </w:p>
        </w:tc>
        <w:tc>
          <w:tcPr>
            <w:tcW w:w="2700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914F30" w14:textId="77777777" w:rsidR="00A70E3A" w:rsidRPr="004E2C36" w:rsidRDefault="00A70E3A" w:rsidP="00EE595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E2C36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699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97A33A" w14:textId="77777777" w:rsidR="00A70E3A" w:rsidRPr="004E2C36" w:rsidRDefault="00A70E3A" w:rsidP="00EE595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E2C36">
              <w:rPr>
                <w:rFonts w:ascii="Arial" w:hAnsi="Arial" w:cs="Arial"/>
                <w:b/>
                <w:bCs/>
              </w:rPr>
              <w:t>Total Cost</w:t>
            </w:r>
          </w:p>
        </w:tc>
      </w:tr>
      <w:tr w:rsidR="00D91737" w:rsidRPr="008A4CD4" w14:paraId="64E443AC" w14:textId="02791793" w:rsidTr="004020D0">
        <w:trPr>
          <w:trHeight w:val="678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D36CE2" w14:textId="6D93E9D7" w:rsidR="00D91737" w:rsidRPr="008A4CD4" w:rsidRDefault="00CB5D37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81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04EC25" w14:textId="73BE2692" w:rsidR="00D91737" w:rsidRPr="008A4CD4" w:rsidRDefault="00D91737" w:rsidP="00EE5958">
            <w:pPr>
              <w:spacing w:before="120" w:after="120"/>
              <w:rPr>
                <w:rFonts w:ascii="Arial" w:hAnsi="Arial" w:cs="Arial"/>
              </w:rPr>
            </w:pPr>
            <w:r w:rsidRPr="008A4CD4">
              <w:rPr>
                <w:rFonts w:ascii="Arial" w:hAnsi="Arial" w:cs="Arial"/>
              </w:rPr>
              <w:t>Development of Micro Learning Modules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84CD6B1" w14:textId="4D58DABE" w:rsidR="00D91737" w:rsidRPr="008A4CD4" w:rsidRDefault="00D91737" w:rsidP="00EE5958">
            <w:pPr>
              <w:spacing w:before="120" w:after="120"/>
              <w:rPr>
                <w:rFonts w:ascii="Arial" w:hAnsi="Arial" w:cs="Arial"/>
              </w:rPr>
            </w:pPr>
            <w:r w:rsidRPr="008A4CD4">
              <w:rPr>
                <w:rFonts w:ascii="Arial" w:hAnsi="Arial" w:cs="Arial"/>
              </w:rPr>
              <w:t>4 modules x RM</w:t>
            </w:r>
            <w:r w:rsidR="00EB33DD">
              <w:rPr>
                <w:rFonts w:ascii="Arial" w:hAnsi="Arial" w:cs="Arial"/>
              </w:rPr>
              <w:t>10</w:t>
            </w:r>
            <w:r w:rsidRPr="008A4CD4">
              <w:rPr>
                <w:rFonts w:ascii="Arial" w:hAnsi="Arial" w:cs="Arial"/>
              </w:rPr>
              <w:t>,000 per modules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7A8A2084" w14:textId="139C34C6" w:rsidR="00D91737" w:rsidRPr="00F129EC" w:rsidRDefault="00EB33DD" w:rsidP="00EE595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129EC">
              <w:rPr>
                <w:rFonts w:ascii="Arial" w:hAnsi="Arial" w:cs="Arial"/>
                <w:b/>
                <w:bCs/>
              </w:rPr>
              <w:t>4</w:t>
            </w:r>
            <w:r w:rsidR="00A93CBE" w:rsidRPr="00F129EC">
              <w:rPr>
                <w:rFonts w:ascii="Arial" w:hAnsi="Arial" w:cs="Arial"/>
                <w:b/>
                <w:bCs/>
              </w:rPr>
              <w:t>0</w:t>
            </w:r>
            <w:r w:rsidR="008A4CD4" w:rsidRPr="00F129EC">
              <w:rPr>
                <w:rFonts w:ascii="Arial" w:hAnsi="Arial" w:cs="Arial"/>
                <w:b/>
                <w:bCs/>
              </w:rPr>
              <w:t>,000</w:t>
            </w:r>
          </w:p>
        </w:tc>
      </w:tr>
      <w:tr w:rsidR="00D91737" w:rsidRPr="004E2C36" w14:paraId="71451F69" w14:textId="77777777" w:rsidTr="00CB4376">
        <w:trPr>
          <w:trHeight w:val="678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D07462" w14:textId="3F48878F" w:rsidR="00D91737" w:rsidRPr="004E2C36" w:rsidRDefault="00CB5D37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9214" w:type="dxa"/>
            <w:gridSpan w:val="3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0DAA25" w14:textId="7ED4ABF9" w:rsidR="00D91737" w:rsidRPr="004E2C36" w:rsidRDefault="00D91737" w:rsidP="00EE595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E2C36">
              <w:rPr>
                <w:rFonts w:ascii="Arial" w:hAnsi="Arial" w:cs="Arial"/>
                <w:b/>
                <w:bCs/>
              </w:rPr>
              <w:t xml:space="preserve">Advocacy- Promotional activities such as media release, webinars, sharing sessions, videos, posters </w:t>
            </w:r>
            <w:proofErr w:type="spellStart"/>
            <w:r w:rsidRPr="004E2C36">
              <w:rPr>
                <w:rFonts w:ascii="Arial" w:hAnsi="Arial" w:cs="Arial"/>
                <w:b/>
                <w:bCs/>
              </w:rPr>
              <w:t>etc</w:t>
            </w:r>
            <w:proofErr w:type="spellEnd"/>
            <w:r w:rsidRPr="004E2C36">
              <w:rPr>
                <w:rFonts w:ascii="Arial" w:hAnsi="Arial" w:cs="Arial"/>
                <w:b/>
                <w:bCs/>
              </w:rPr>
              <w:t>, including content development.</w:t>
            </w:r>
          </w:p>
        </w:tc>
      </w:tr>
      <w:tr w:rsidR="00D91737" w:rsidRPr="004E2C36" w14:paraId="7D6DCA61" w14:textId="77777777" w:rsidTr="004020D0">
        <w:trPr>
          <w:trHeight w:val="57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BA407A" w14:textId="77777777" w:rsidR="00D91737" w:rsidRPr="004E2C36" w:rsidRDefault="00D91737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483D4B" w14:textId="2FA7A439" w:rsidR="00D91737" w:rsidRPr="004E2C36" w:rsidRDefault="00FC4510" w:rsidP="00EE5958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Best </w:t>
            </w:r>
            <w:r w:rsidR="0052316F">
              <w:rPr>
                <w:rFonts w:ascii="Arial" w:hAnsi="Arial" w:cs="Arial"/>
                <w:color w:val="000000" w:themeColor="text1"/>
              </w:rPr>
              <w:t>p</w:t>
            </w:r>
            <w:r>
              <w:rPr>
                <w:rFonts w:ascii="Arial" w:hAnsi="Arial" w:cs="Arial"/>
                <w:color w:val="000000" w:themeColor="text1"/>
              </w:rPr>
              <w:t xml:space="preserve">ractices </w:t>
            </w:r>
            <w:r w:rsidR="0052316F">
              <w:rPr>
                <w:rFonts w:ascii="Arial" w:hAnsi="Arial" w:cs="Arial"/>
                <w:color w:val="000000" w:themeColor="text1"/>
              </w:rPr>
              <w:t>v</w:t>
            </w:r>
            <w:r w:rsidR="00D91737" w:rsidRPr="004E2C36">
              <w:rPr>
                <w:rFonts w:ascii="Arial" w:hAnsi="Arial" w:cs="Arial"/>
                <w:color w:val="000000" w:themeColor="text1"/>
              </w:rPr>
              <w:t>ideo making</w:t>
            </w:r>
          </w:p>
        </w:tc>
        <w:tc>
          <w:tcPr>
            <w:tcW w:w="2700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645032" w14:textId="46C2E042" w:rsidR="00D91737" w:rsidRPr="004E2C36" w:rsidRDefault="00696021" w:rsidP="00EE5958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fi-FI"/>
              </w:rPr>
              <w:t>2</w:t>
            </w:r>
            <w:r w:rsidR="00D91737" w:rsidRPr="004E2C36">
              <w:rPr>
                <w:rFonts w:ascii="Arial" w:hAnsi="Arial" w:cs="Arial"/>
                <w:color w:val="000000" w:themeColor="text1"/>
                <w:lang w:val="fi-FI"/>
              </w:rPr>
              <w:t xml:space="preserve"> videos x RM5,000</w:t>
            </w:r>
          </w:p>
        </w:tc>
        <w:tc>
          <w:tcPr>
            <w:tcW w:w="1699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656202" w14:textId="36C54BB0" w:rsidR="00D91737" w:rsidRPr="004E2C36" w:rsidRDefault="00696021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D91737" w:rsidRPr="004E2C36">
              <w:rPr>
                <w:rFonts w:ascii="Arial" w:hAnsi="Arial" w:cs="Arial"/>
                <w:color w:val="000000" w:themeColor="text1"/>
              </w:rPr>
              <w:t>,000</w:t>
            </w:r>
          </w:p>
        </w:tc>
      </w:tr>
      <w:tr w:rsidR="00D91737" w:rsidRPr="004E2C36" w14:paraId="46D6AE14" w14:textId="77777777" w:rsidTr="004020D0">
        <w:trPr>
          <w:trHeight w:val="57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F9DB67" w14:textId="77777777" w:rsidR="00D91737" w:rsidRPr="004E2C36" w:rsidRDefault="00D91737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62FB79" w14:textId="77777777" w:rsidR="00D91737" w:rsidRPr="004E2C36" w:rsidRDefault="00D91737" w:rsidP="00EE5958">
            <w:pPr>
              <w:spacing w:before="120" w:after="120"/>
              <w:rPr>
                <w:rFonts w:ascii="Arial" w:hAnsi="Arial" w:cs="Arial"/>
              </w:rPr>
            </w:pPr>
            <w:r w:rsidRPr="004E2C36">
              <w:rPr>
                <w:rFonts w:ascii="Arial" w:hAnsi="Arial" w:cs="Arial"/>
              </w:rPr>
              <w:t>Media release</w:t>
            </w:r>
          </w:p>
        </w:tc>
        <w:tc>
          <w:tcPr>
            <w:tcW w:w="2700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5630F1" w14:textId="7F21DA6D" w:rsidR="00D91737" w:rsidRPr="004E2C36" w:rsidRDefault="00D91737" w:rsidP="00EE5958">
            <w:pPr>
              <w:spacing w:before="120" w:after="120"/>
              <w:rPr>
                <w:rFonts w:ascii="Arial" w:hAnsi="Arial" w:cs="Arial"/>
              </w:rPr>
            </w:pPr>
            <w:r w:rsidRPr="004E2C36">
              <w:rPr>
                <w:rFonts w:ascii="Arial" w:hAnsi="Arial" w:cs="Arial"/>
                <w:lang w:val="fi-FI"/>
              </w:rPr>
              <w:t>2 media releases x RM1,000</w:t>
            </w:r>
          </w:p>
        </w:tc>
        <w:tc>
          <w:tcPr>
            <w:tcW w:w="1699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A05B2C" w14:textId="50BD34F1" w:rsidR="00D91737" w:rsidRPr="004E2C36" w:rsidRDefault="00FC4510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91737" w:rsidRPr="004E2C36">
              <w:rPr>
                <w:rFonts w:ascii="Arial" w:hAnsi="Arial" w:cs="Arial"/>
              </w:rPr>
              <w:t>,000</w:t>
            </w:r>
          </w:p>
        </w:tc>
      </w:tr>
      <w:tr w:rsidR="00D91737" w:rsidRPr="004E2C36" w14:paraId="1E6BAD0D" w14:textId="77777777" w:rsidTr="004020D0">
        <w:trPr>
          <w:trHeight w:val="639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E1224A" w14:textId="77777777" w:rsidR="00D91737" w:rsidRPr="004E2C36" w:rsidRDefault="00D91737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ED2F60" w14:textId="766EC904" w:rsidR="00D91737" w:rsidRPr="004E2C36" w:rsidRDefault="00D91737" w:rsidP="00EE5958">
            <w:pPr>
              <w:spacing w:before="120" w:after="120"/>
              <w:rPr>
                <w:rFonts w:ascii="Arial" w:hAnsi="Arial" w:cs="Arial"/>
              </w:rPr>
            </w:pPr>
            <w:r w:rsidRPr="004E2C36">
              <w:rPr>
                <w:rFonts w:ascii="Arial" w:hAnsi="Arial" w:cs="Arial"/>
              </w:rPr>
              <w:t xml:space="preserve">Bunting, banner, poster (physical </w:t>
            </w:r>
            <w:r w:rsidR="00885EB6">
              <w:rPr>
                <w:rFonts w:ascii="Arial" w:hAnsi="Arial" w:cs="Arial"/>
              </w:rPr>
              <w:t>&amp;</w:t>
            </w:r>
            <w:r w:rsidRPr="004E2C36">
              <w:rPr>
                <w:rFonts w:ascii="Arial" w:hAnsi="Arial" w:cs="Arial"/>
              </w:rPr>
              <w:t xml:space="preserve"> online)</w:t>
            </w:r>
          </w:p>
        </w:tc>
        <w:tc>
          <w:tcPr>
            <w:tcW w:w="2700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3F3C16" w14:textId="24E69C0B" w:rsidR="00D91737" w:rsidRPr="004E2C36" w:rsidRDefault="00D91737" w:rsidP="00EE5958">
            <w:pPr>
              <w:spacing w:before="120" w:after="120"/>
              <w:rPr>
                <w:rFonts w:ascii="Arial" w:hAnsi="Arial" w:cs="Arial"/>
              </w:rPr>
            </w:pPr>
            <w:r w:rsidRPr="004E2C36">
              <w:rPr>
                <w:rFonts w:ascii="Arial" w:hAnsi="Arial" w:cs="Arial"/>
                <w:lang w:val="fi-FI"/>
              </w:rPr>
              <w:t>1 promotional item x RM3,000</w:t>
            </w:r>
          </w:p>
        </w:tc>
        <w:tc>
          <w:tcPr>
            <w:tcW w:w="1699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F0D309" w14:textId="2933790B" w:rsidR="00D91737" w:rsidRPr="004E2C36" w:rsidRDefault="000424F8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91737" w:rsidRPr="004E2C36">
              <w:rPr>
                <w:rFonts w:ascii="Arial" w:hAnsi="Arial" w:cs="Arial"/>
              </w:rPr>
              <w:t>,000</w:t>
            </w:r>
          </w:p>
          <w:p w14:paraId="72DCDF33" w14:textId="77777777" w:rsidR="00D91737" w:rsidRPr="004E2C36" w:rsidRDefault="00D91737" w:rsidP="00EE595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1737" w:rsidRPr="004E2C36" w14:paraId="33EBCE39" w14:textId="77777777" w:rsidTr="004020D0">
        <w:trPr>
          <w:trHeight w:val="639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DA9993" w14:textId="77777777" w:rsidR="00D91737" w:rsidRPr="004E2C36" w:rsidRDefault="00D91737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426BAE" w14:textId="77777777" w:rsidR="00D91737" w:rsidRPr="004E2C36" w:rsidRDefault="00D91737" w:rsidP="00EE595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29AC6E" w14:textId="77777777" w:rsidR="00D91737" w:rsidRPr="004E2C36" w:rsidRDefault="00D91737" w:rsidP="00EE5958">
            <w:pPr>
              <w:spacing w:before="120" w:after="120"/>
              <w:rPr>
                <w:rFonts w:ascii="Arial" w:hAnsi="Arial" w:cs="Arial"/>
                <w:lang w:val="fi-FI"/>
              </w:rPr>
            </w:pPr>
          </w:p>
        </w:tc>
        <w:tc>
          <w:tcPr>
            <w:tcW w:w="1699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C8D6F9" w14:textId="4617A5CE" w:rsidR="00D91737" w:rsidRPr="004E2C36" w:rsidRDefault="00511988" w:rsidP="00EE595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82EF7">
              <w:rPr>
                <w:rFonts w:ascii="Arial" w:hAnsi="Arial" w:cs="Arial"/>
                <w:b/>
                <w:bCs/>
              </w:rPr>
              <w:t>5</w:t>
            </w:r>
            <w:r w:rsidR="00D91737" w:rsidRPr="004E2C36">
              <w:rPr>
                <w:rFonts w:ascii="Arial" w:hAnsi="Arial" w:cs="Arial"/>
                <w:b/>
                <w:bCs/>
              </w:rPr>
              <w:t>,</w:t>
            </w:r>
            <w:r w:rsidR="003D6EBD">
              <w:rPr>
                <w:rFonts w:ascii="Arial" w:hAnsi="Arial" w:cs="Arial"/>
                <w:b/>
                <w:bCs/>
              </w:rPr>
              <w:t>0</w:t>
            </w:r>
            <w:r w:rsidR="00D91737" w:rsidRPr="004E2C36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D91737" w:rsidRPr="004E2C36" w14:paraId="33E45AC9" w14:textId="77777777" w:rsidTr="00CB4376">
        <w:trPr>
          <w:trHeight w:val="677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532A49" w14:textId="01C30130" w:rsidR="00D91737" w:rsidRPr="004E2C36" w:rsidRDefault="00CB5D37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9214" w:type="dxa"/>
            <w:gridSpan w:val="3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8A2619" w14:textId="09E3AFAE" w:rsidR="00D91737" w:rsidRPr="004E2C36" w:rsidRDefault="00D91737" w:rsidP="00EE5958">
            <w:pPr>
              <w:spacing w:before="120" w:after="120"/>
              <w:rPr>
                <w:rFonts w:ascii="Arial" w:hAnsi="Arial" w:cs="Arial"/>
              </w:rPr>
            </w:pPr>
            <w:r w:rsidRPr="004E2C36">
              <w:rPr>
                <w:rFonts w:ascii="Arial" w:hAnsi="Arial" w:cs="Arial"/>
                <w:b/>
                <w:bCs/>
              </w:rPr>
              <w:t xml:space="preserve">Advisory - Projects identification and training to </w:t>
            </w:r>
            <w:r w:rsidR="00584CD2">
              <w:rPr>
                <w:rFonts w:ascii="Arial" w:hAnsi="Arial" w:cs="Arial"/>
                <w:b/>
                <w:bCs/>
              </w:rPr>
              <w:t>Enterprise</w:t>
            </w:r>
            <w:r w:rsidRPr="004E2C36">
              <w:rPr>
                <w:rFonts w:ascii="Arial" w:hAnsi="Arial" w:cs="Arial"/>
                <w:b/>
                <w:bCs/>
              </w:rPr>
              <w:t xml:space="preserve"> as a preparation before embarking on projects</w:t>
            </w:r>
            <w:r w:rsidR="00CB5D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CB5D37">
              <w:rPr>
                <w:rFonts w:ascii="Arial" w:hAnsi="Arial" w:cs="Arial"/>
                <w:b/>
                <w:bCs/>
              </w:rPr>
              <w:t>i.e</w:t>
            </w:r>
            <w:proofErr w:type="spellEnd"/>
            <w:r w:rsidR="00CB5D37">
              <w:rPr>
                <w:rFonts w:ascii="Arial" w:hAnsi="Arial" w:cs="Arial"/>
                <w:b/>
                <w:bCs/>
              </w:rPr>
              <w:t xml:space="preserve"> </w:t>
            </w:r>
            <w:r w:rsidR="00CB5D37" w:rsidRPr="00CB5D37">
              <w:rPr>
                <w:rFonts w:ascii="Arial" w:hAnsi="Arial" w:cs="Arial"/>
                <w:b/>
                <w:bCs/>
              </w:rPr>
              <w:t>Awareness Program on the Importance of Productivity Improvement</w:t>
            </w:r>
            <w:r w:rsidR="0050270D">
              <w:rPr>
                <w:rFonts w:ascii="Arial" w:hAnsi="Arial" w:cs="Arial"/>
                <w:b/>
                <w:bCs/>
              </w:rPr>
              <w:t xml:space="preserve">, </w:t>
            </w:r>
            <w:proofErr w:type="gramStart"/>
            <w:r w:rsidR="001242B6">
              <w:rPr>
                <w:rFonts w:ascii="Arial" w:hAnsi="Arial" w:cs="Arial"/>
                <w:b/>
                <w:bCs/>
              </w:rPr>
              <w:t>Nurturing</w:t>
            </w:r>
            <w:proofErr w:type="gramEnd"/>
            <w:r w:rsidR="001242B6">
              <w:rPr>
                <w:rFonts w:ascii="Arial" w:hAnsi="Arial" w:cs="Arial"/>
                <w:b/>
                <w:bCs/>
              </w:rPr>
              <w:t xml:space="preserve"> and Implementation of SOP</w:t>
            </w:r>
            <w:r w:rsidR="0050270D">
              <w:rPr>
                <w:rFonts w:ascii="Arial" w:hAnsi="Arial" w:cs="Arial"/>
                <w:b/>
                <w:bCs/>
              </w:rPr>
              <w:t xml:space="preserve"> -</w:t>
            </w:r>
            <w:r w:rsidR="0050270D" w:rsidRPr="00CB5D37">
              <w:rPr>
                <w:rFonts w:ascii="Arial" w:hAnsi="Arial" w:cs="Arial"/>
                <w:b/>
                <w:bCs/>
              </w:rPr>
              <w:t>- Online</w:t>
            </w:r>
            <w:r w:rsidR="0050270D">
              <w:rPr>
                <w:rFonts w:ascii="Arial" w:hAnsi="Arial" w:cs="Arial"/>
                <w:b/>
                <w:bCs/>
              </w:rPr>
              <w:t xml:space="preserve"> &amp; Physical.</w:t>
            </w:r>
          </w:p>
        </w:tc>
      </w:tr>
      <w:tr w:rsidR="00CB5D37" w:rsidRPr="00343D3F" w14:paraId="331636A6" w14:textId="77777777" w:rsidTr="004020D0">
        <w:trPr>
          <w:trHeight w:val="943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7B925B" w14:textId="77777777" w:rsidR="00CB5D37" w:rsidRPr="00343D3F" w:rsidRDefault="00CB5D37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AA95E2" w14:textId="79F5CEBC" w:rsidR="00CB5D37" w:rsidRPr="00343D3F" w:rsidRDefault="002915EA" w:rsidP="00EE5958">
            <w:pPr>
              <w:spacing w:before="120" w:after="120"/>
              <w:rPr>
                <w:rFonts w:ascii="Arial" w:hAnsi="Arial" w:cs="Arial"/>
              </w:rPr>
            </w:pPr>
            <w:r w:rsidRPr="002915EA">
              <w:rPr>
                <w:rFonts w:ascii="Arial" w:hAnsi="Arial" w:cs="Arial"/>
              </w:rPr>
              <w:t>Full Day Seminar Package/ Meeting</w:t>
            </w:r>
            <w:r>
              <w:rPr>
                <w:rFonts w:ascii="Arial" w:hAnsi="Arial" w:cs="Arial"/>
              </w:rPr>
              <w:t xml:space="preserve"> </w:t>
            </w:r>
            <w:r w:rsidRPr="002915EA">
              <w:rPr>
                <w:rFonts w:ascii="Arial" w:hAnsi="Arial" w:cs="Arial"/>
              </w:rPr>
              <w:t xml:space="preserve">Package [Incl. </w:t>
            </w:r>
            <w:r w:rsidR="00672636">
              <w:rPr>
                <w:rFonts w:ascii="Arial" w:hAnsi="Arial" w:cs="Arial"/>
              </w:rPr>
              <w:t>o</w:t>
            </w:r>
            <w:r w:rsidRPr="002915EA">
              <w:rPr>
                <w:rFonts w:ascii="Arial" w:hAnsi="Arial" w:cs="Arial"/>
              </w:rPr>
              <w:t xml:space="preserve">f F&amp;B, </w:t>
            </w:r>
            <w:r w:rsidR="00F11565" w:rsidRPr="002915EA">
              <w:rPr>
                <w:rFonts w:ascii="Arial" w:hAnsi="Arial" w:cs="Arial"/>
              </w:rPr>
              <w:t>WIFI</w:t>
            </w:r>
            <w:r w:rsidRPr="002915EA">
              <w:rPr>
                <w:rFonts w:ascii="Arial" w:hAnsi="Arial" w:cs="Arial"/>
              </w:rPr>
              <w:t>, Flip</w:t>
            </w:r>
            <w:r>
              <w:rPr>
                <w:rFonts w:ascii="Arial" w:hAnsi="Arial" w:cs="Arial"/>
              </w:rPr>
              <w:t xml:space="preserve"> </w:t>
            </w:r>
            <w:r w:rsidRPr="002915EA">
              <w:rPr>
                <w:rFonts w:ascii="Arial" w:hAnsi="Arial" w:cs="Arial"/>
              </w:rPr>
              <w:t>Charts, Meal Voucher (Online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915EA">
              <w:rPr>
                <w:rFonts w:ascii="Arial" w:hAnsi="Arial" w:cs="Arial"/>
              </w:rPr>
              <w:t>Programme</w:t>
            </w:r>
            <w:proofErr w:type="spellEnd"/>
            <w:r w:rsidRPr="002915EA">
              <w:rPr>
                <w:rFonts w:ascii="Arial" w:hAnsi="Arial" w:cs="Arial"/>
              </w:rPr>
              <w:t xml:space="preserve">), </w:t>
            </w:r>
            <w:proofErr w:type="spellStart"/>
            <w:r w:rsidRPr="002915EA">
              <w:rPr>
                <w:rFonts w:ascii="Arial" w:hAnsi="Arial" w:cs="Arial"/>
              </w:rPr>
              <w:t>Etc</w:t>
            </w:r>
            <w:proofErr w:type="spellEnd"/>
            <w:r w:rsidRPr="002915EA">
              <w:rPr>
                <w:rFonts w:ascii="Arial" w:hAnsi="Arial" w:cs="Arial"/>
              </w:rPr>
              <w:t xml:space="preserve">] </w:t>
            </w:r>
          </w:p>
        </w:tc>
        <w:tc>
          <w:tcPr>
            <w:tcW w:w="2700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44DD5D" w14:textId="3C1EF9D9" w:rsidR="00CB5D37" w:rsidRPr="00343D3F" w:rsidRDefault="00F0186B" w:rsidP="00EE595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73FE3" w:rsidRPr="002915EA">
              <w:rPr>
                <w:rFonts w:ascii="Arial" w:hAnsi="Arial" w:cs="Arial"/>
              </w:rPr>
              <w:t xml:space="preserve"> Sessions</w:t>
            </w:r>
            <w:r w:rsidR="00673FE3">
              <w:rPr>
                <w:rFonts w:ascii="Arial" w:hAnsi="Arial" w:cs="Arial"/>
              </w:rPr>
              <w:t xml:space="preserve"> </w:t>
            </w:r>
            <w:r w:rsidR="00145B93">
              <w:rPr>
                <w:rFonts w:ascii="Arial" w:hAnsi="Arial" w:cs="Arial"/>
              </w:rPr>
              <w:t>x</w:t>
            </w:r>
            <w:r w:rsidR="00673FE3" w:rsidRPr="002915EA">
              <w:rPr>
                <w:rFonts w:ascii="Arial" w:hAnsi="Arial" w:cs="Arial"/>
              </w:rPr>
              <w:t xml:space="preserve"> </w:t>
            </w:r>
            <w:r w:rsidR="002915EA" w:rsidRPr="002915EA">
              <w:rPr>
                <w:rFonts w:ascii="Arial" w:hAnsi="Arial" w:cs="Arial"/>
              </w:rPr>
              <w:t xml:space="preserve">30 Pax </w:t>
            </w:r>
            <w:r w:rsidR="00145B93">
              <w:rPr>
                <w:rFonts w:ascii="Arial" w:hAnsi="Arial" w:cs="Arial"/>
              </w:rPr>
              <w:t>x</w:t>
            </w:r>
            <w:r w:rsidR="002915EA">
              <w:rPr>
                <w:rFonts w:ascii="Arial" w:hAnsi="Arial" w:cs="Arial"/>
              </w:rPr>
              <w:t xml:space="preserve"> </w:t>
            </w:r>
            <w:r w:rsidR="00673FE3" w:rsidRPr="002915EA">
              <w:rPr>
                <w:rFonts w:ascii="Arial" w:hAnsi="Arial" w:cs="Arial"/>
              </w:rPr>
              <w:t xml:space="preserve">RM450 </w:t>
            </w:r>
          </w:p>
        </w:tc>
        <w:tc>
          <w:tcPr>
            <w:tcW w:w="1699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ECFF98" w14:textId="61D27023" w:rsidR="00CB5D37" w:rsidRPr="00343D3F" w:rsidRDefault="00C73A6A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52030F">
              <w:rPr>
                <w:rFonts w:ascii="Arial" w:hAnsi="Arial" w:cs="Arial"/>
              </w:rPr>
              <w:t>,500</w:t>
            </w:r>
          </w:p>
        </w:tc>
      </w:tr>
      <w:tr w:rsidR="00CB5D37" w:rsidRPr="004E2C36" w14:paraId="593EF7DA" w14:textId="77777777" w:rsidTr="004020D0">
        <w:trPr>
          <w:trHeight w:val="57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D9DA37" w14:textId="77777777" w:rsidR="00CB5D37" w:rsidRPr="004E2C36" w:rsidRDefault="00CB5D37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954DF0" w14:textId="6F72780C" w:rsidR="00CB5D37" w:rsidRPr="004E2C36" w:rsidRDefault="008A695B" w:rsidP="00EE5958">
            <w:pPr>
              <w:spacing w:before="120" w:after="120"/>
              <w:rPr>
                <w:rFonts w:ascii="Arial" w:hAnsi="Arial" w:cs="Arial"/>
              </w:rPr>
            </w:pPr>
            <w:r w:rsidRPr="008A695B">
              <w:rPr>
                <w:rFonts w:ascii="Arial" w:hAnsi="Arial" w:cs="Arial"/>
              </w:rPr>
              <w:t>Course/ Training/ Seminar</w:t>
            </w:r>
            <w:r w:rsidR="00BC7047">
              <w:rPr>
                <w:rFonts w:ascii="Arial" w:hAnsi="Arial" w:cs="Arial"/>
              </w:rPr>
              <w:t>/ Webinar</w:t>
            </w:r>
            <w:r w:rsidR="00AD63BD">
              <w:rPr>
                <w:rFonts w:ascii="Arial" w:hAnsi="Arial" w:cs="Arial"/>
              </w:rPr>
              <w:t xml:space="preserve"> </w:t>
            </w:r>
            <w:r w:rsidRPr="008A695B">
              <w:rPr>
                <w:rFonts w:ascii="Arial" w:hAnsi="Arial" w:cs="Arial"/>
              </w:rPr>
              <w:t>Facilitators (Instructors,</w:t>
            </w:r>
            <w:r w:rsidR="00AD63BD">
              <w:rPr>
                <w:rFonts w:ascii="Arial" w:hAnsi="Arial" w:cs="Arial"/>
              </w:rPr>
              <w:t xml:space="preserve"> </w:t>
            </w:r>
            <w:r w:rsidRPr="008A695B">
              <w:rPr>
                <w:rFonts w:ascii="Arial" w:hAnsi="Arial" w:cs="Arial"/>
              </w:rPr>
              <w:t xml:space="preserve">Facilitators, Moderators </w:t>
            </w:r>
            <w:r w:rsidR="00AD63BD" w:rsidRPr="008A695B">
              <w:rPr>
                <w:rFonts w:ascii="Arial" w:hAnsi="Arial" w:cs="Arial"/>
              </w:rPr>
              <w:t>and</w:t>
            </w:r>
            <w:r w:rsidR="00AD63BD">
              <w:rPr>
                <w:rFonts w:ascii="Arial" w:hAnsi="Arial" w:cs="Arial"/>
              </w:rPr>
              <w:t xml:space="preserve"> </w:t>
            </w:r>
            <w:r w:rsidRPr="008A695B">
              <w:rPr>
                <w:rFonts w:ascii="Arial" w:hAnsi="Arial" w:cs="Arial"/>
              </w:rPr>
              <w:t>Speakers)</w:t>
            </w:r>
          </w:p>
        </w:tc>
        <w:tc>
          <w:tcPr>
            <w:tcW w:w="2700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DBE7D9" w14:textId="221FEF62" w:rsidR="00CB5D37" w:rsidRPr="004E2C36" w:rsidRDefault="008D1D36" w:rsidP="00EE595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6544F">
              <w:rPr>
                <w:rFonts w:ascii="Arial" w:hAnsi="Arial" w:cs="Arial"/>
              </w:rPr>
              <w:t>2</w:t>
            </w:r>
            <w:r w:rsidR="00AD63BD" w:rsidRPr="008A695B">
              <w:rPr>
                <w:rFonts w:ascii="Arial" w:hAnsi="Arial" w:cs="Arial"/>
              </w:rPr>
              <w:t xml:space="preserve"> Man Hours</w:t>
            </w:r>
            <w:r w:rsidR="00712610" w:rsidRPr="008A695B">
              <w:rPr>
                <w:rFonts w:ascii="Arial" w:hAnsi="Arial" w:cs="Arial"/>
              </w:rPr>
              <w:t xml:space="preserve"> </w:t>
            </w:r>
            <w:r w:rsidR="00145B93">
              <w:rPr>
                <w:rFonts w:ascii="Arial" w:hAnsi="Arial" w:cs="Arial"/>
              </w:rPr>
              <w:t>x</w:t>
            </w:r>
            <w:r w:rsidR="00712610" w:rsidRPr="008A695B">
              <w:rPr>
                <w:rFonts w:ascii="Arial" w:hAnsi="Arial" w:cs="Arial"/>
              </w:rPr>
              <w:t xml:space="preserve"> RM3</w:t>
            </w:r>
            <w:r w:rsidR="00712610">
              <w:rPr>
                <w:rFonts w:ascii="Arial" w:hAnsi="Arial" w:cs="Arial"/>
              </w:rPr>
              <w:t>0</w:t>
            </w:r>
            <w:r w:rsidR="00712610" w:rsidRPr="008A695B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699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5A4CBF" w14:textId="3C8B9505" w:rsidR="00CB5D37" w:rsidRPr="007D01CE" w:rsidRDefault="00617D9B" w:rsidP="00EE59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3,600</w:t>
            </w:r>
          </w:p>
        </w:tc>
      </w:tr>
      <w:tr w:rsidR="00C5303F" w:rsidRPr="0067414D" w14:paraId="3DCD4CEF" w14:textId="77777777" w:rsidTr="004020D0">
        <w:trPr>
          <w:trHeight w:val="57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938A5F" w14:textId="77777777" w:rsidR="00C5303F" w:rsidRPr="0067414D" w:rsidRDefault="00C5303F" w:rsidP="00EE595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3011C3" w14:textId="77777777" w:rsidR="00C5303F" w:rsidRPr="0067414D" w:rsidRDefault="00C5303F" w:rsidP="00EE5958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2648F8" w14:textId="77777777" w:rsidR="00C5303F" w:rsidRPr="0067414D" w:rsidRDefault="00C5303F" w:rsidP="00EE5958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9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CA37D8" w14:textId="4A30E606" w:rsidR="00C5303F" w:rsidRDefault="00617D9B" w:rsidP="00EE595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17,100</w:t>
            </w:r>
          </w:p>
        </w:tc>
      </w:tr>
      <w:tr w:rsidR="00CB5D37" w:rsidRPr="0067414D" w14:paraId="1AA6765A" w14:textId="77777777" w:rsidTr="004020D0">
        <w:trPr>
          <w:trHeight w:val="57"/>
        </w:trPr>
        <w:tc>
          <w:tcPr>
            <w:tcW w:w="567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E96498" w14:textId="77777777" w:rsidR="00CB5D37" w:rsidRPr="0067414D" w:rsidRDefault="00CB5D37" w:rsidP="00EE595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C4E0E7" w14:textId="12CD30B9" w:rsidR="00CB5D37" w:rsidRPr="0067414D" w:rsidRDefault="00CB5D37" w:rsidP="00EE595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7414D">
              <w:rPr>
                <w:rFonts w:ascii="Arial" w:hAnsi="Arial" w:cs="Arial"/>
                <w:b/>
                <w:bCs/>
              </w:rPr>
              <w:t>A+B+C</w:t>
            </w:r>
          </w:p>
        </w:tc>
        <w:tc>
          <w:tcPr>
            <w:tcW w:w="2700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F4D4E8" w14:textId="77777777" w:rsidR="00CB5D37" w:rsidRPr="0067414D" w:rsidRDefault="00CB5D37" w:rsidP="00EE5958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9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98C410" w14:textId="0D0E024D" w:rsidR="00CB5D37" w:rsidRPr="0067414D" w:rsidRDefault="00B673E8" w:rsidP="00EE595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682EF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,100</w:t>
            </w:r>
          </w:p>
        </w:tc>
      </w:tr>
    </w:tbl>
    <w:p w14:paraId="434C4E1F" w14:textId="77777777" w:rsidR="00A70E3A" w:rsidRDefault="00A70E3A"/>
    <w:sectPr w:rsidR="00A70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93C"/>
    <w:multiLevelType w:val="hybridMultilevel"/>
    <w:tmpl w:val="595C7E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731A1"/>
    <w:multiLevelType w:val="hybridMultilevel"/>
    <w:tmpl w:val="35AA1F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4E0"/>
    <w:multiLevelType w:val="hybridMultilevel"/>
    <w:tmpl w:val="2EE2F4F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44737"/>
    <w:multiLevelType w:val="hybridMultilevel"/>
    <w:tmpl w:val="94FAC9A0"/>
    <w:lvl w:ilvl="0" w:tplc="7D9A1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1C58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A3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8C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26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CE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4D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2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68A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0162EF"/>
    <w:multiLevelType w:val="hybridMultilevel"/>
    <w:tmpl w:val="D5E679A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2D4F"/>
    <w:multiLevelType w:val="hybridMultilevel"/>
    <w:tmpl w:val="D44AA1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2BE4"/>
    <w:multiLevelType w:val="hybridMultilevel"/>
    <w:tmpl w:val="E9B674D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D640F0"/>
    <w:multiLevelType w:val="hybridMultilevel"/>
    <w:tmpl w:val="E548A8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D1C5A"/>
    <w:multiLevelType w:val="hybridMultilevel"/>
    <w:tmpl w:val="ADF4DA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76C3D"/>
    <w:multiLevelType w:val="hybridMultilevel"/>
    <w:tmpl w:val="283E30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228B9"/>
    <w:multiLevelType w:val="hybridMultilevel"/>
    <w:tmpl w:val="E090AE1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10337">
    <w:abstractNumId w:val="0"/>
  </w:num>
  <w:num w:numId="2" w16cid:durableId="1859418615">
    <w:abstractNumId w:val="9"/>
  </w:num>
  <w:num w:numId="3" w16cid:durableId="220560113">
    <w:abstractNumId w:val="1"/>
  </w:num>
  <w:num w:numId="4" w16cid:durableId="1962490691">
    <w:abstractNumId w:val="8"/>
  </w:num>
  <w:num w:numId="5" w16cid:durableId="361589963">
    <w:abstractNumId w:val="7"/>
  </w:num>
  <w:num w:numId="6" w16cid:durableId="1565987482">
    <w:abstractNumId w:val="4"/>
  </w:num>
  <w:num w:numId="7" w16cid:durableId="472917718">
    <w:abstractNumId w:val="10"/>
  </w:num>
  <w:num w:numId="8" w16cid:durableId="687098773">
    <w:abstractNumId w:val="3"/>
  </w:num>
  <w:num w:numId="9" w16cid:durableId="1403060425">
    <w:abstractNumId w:val="2"/>
  </w:num>
  <w:num w:numId="10" w16cid:durableId="1946157516">
    <w:abstractNumId w:val="5"/>
  </w:num>
  <w:num w:numId="11" w16cid:durableId="1384864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0B"/>
    <w:rsid w:val="000017AB"/>
    <w:rsid w:val="00001C9A"/>
    <w:rsid w:val="000342F3"/>
    <w:rsid w:val="000424F8"/>
    <w:rsid w:val="000552E5"/>
    <w:rsid w:val="00060D0B"/>
    <w:rsid w:val="000A5E33"/>
    <w:rsid w:val="00102B89"/>
    <w:rsid w:val="00121ECE"/>
    <w:rsid w:val="001242B6"/>
    <w:rsid w:val="00145B93"/>
    <w:rsid w:val="00156674"/>
    <w:rsid w:val="0015699A"/>
    <w:rsid w:val="001C130D"/>
    <w:rsid w:val="001F6B4C"/>
    <w:rsid w:val="00203D6D"/>
    <w:rsid w:val="002227BE"/>
    <w:rsid w:val="002634BD"/>
    <w:rsid w:val="0026544F"/>
    <w:rsid w:val="00267378"/>
    <w:rsid w:val="00273FD4"/>
    <w:rsid w:val="002915EA"/>
    <w:rsid w:val="00293B7F"/>
    <w:rsid w:val="002A0251"/>
    <w:rsid w:val="002A306D"/>
    <w:rsid w:val="002A552E"/>
    <w:rsid w:val="002C4937"/>
    <w:rsid w:val="002F694D"/>
    <w:rsid w:val="00317FC7"/>
    <w:rsid w:val="0032045A"/>
    <w:rsid w:val="00343D3F"/>
    <w:rsid w:val="00354200"/>
    <w:rsid w:val="00357B67"/>
    <w:rsid w:val="0039230D"/>
    <w:rsid w:val="0039576A"/>
    <w:rsid w:val="003D6EBD"/>
    <w:rsid w:val="003E226A"/>
    <w:rsid w:val="003F7FA5"/>
    <w:rsid w:val="004020D0"/>
    <w:rsid w:val="00467F3D"/>
    <w:rsid w:val="004759F0"/>
    <w:rsid w:val="00497B45"/>
    <w:rsid w:val="004A43BD"/>
    <w:rsid w:val="004D1B52"/>
    <w:rsid w:val="004D28D2"/>
    <w:rsid w:val="004E2C36"/>
    <w:rsid w:val="0050270D"/>
    <w:rsid w:val="00511988"/>
    <w:rsid w:val="0052030F"/>
    <w:rsid w:val="0052316F"/>
    <w:rsid w:val="00584CD2"/>
    <w:rsid w:val="005A738C"/>
    <w:rsid w:val="005C2E81"/>
    <w:rsid w:val="005C4FA9"/>
    <w:rsid w:val="00617D9B"/>
    <w:rsid w:val="00652409"/>
    <w:rsid w:val="006709A4"/>
    <w:rsid w:val="00672636"/>
    <w:rsid w:val="00673FE3"/>
    <w:rsid w:val="0067414D"/>
    <w:rsid w:val="00682EF7"/>
    <w:rsid w:val="00696021"/>
    <w:rsid w:val="006B2C42"/>
    <w:rsid w:val="006C3C76"/>
    <w:rsid w:val="006D704F"/>
    <w:rsid w:val="006F7903"/>
    <w:rsid w:val="00712610"/>
    <w:rsid w:val="007515D6"/>
    <w:rsid w:val="00767B07"/>
    <w:rsid w:val="007D01CE"/>
    <w:rsid w:val="007E6CFD"/>
    <w:rsid w:val="00827D44"/>
    <w:rsid w:val="0083130D"/>
    <w:rsid w:val="008525CC"/>
    <w:rsid w:val="008710A0"/>
    <w:rsid w:val="008742CE"/>
    <w:rsid w:val="00885EB6"/>
    <w:rsid w:val="008943EA"/>
    <w:rsid w:val="008A4CD4"/>
    <w:rsid w:val="008A695B"/>
    <w:rsid w:val="008D1D36"/>
    <w:rsid w:val="00900FE3"/>
    <w:rsid w:val="0091271E"/>
    <w:rsid w:val="0092470A"/>
    <w:rsid w:val="00926B9B"/>
    <w:rsid w:val="00934277"/>
    <w:rsid w:val="0096068D"/>
    <w:rsid w:val="00964F9D"/>
    <w:rsid w:val="00996C9A"/>
    <w:rsid w:val="009B6FF3"/>
    <w:rsid w:val="00A21659"/>
    <w:rsid w:val="00A33B38"/>
    <w:rsid w:val="00A621C0"/>
    <w:rsid w:val="00A70E3A"/>
    <w:rsid w:val="00A93CBE"/>
    <w:rsid w:val="00A949AE"/>
    <w:rsid w:val="00AD63BD"/>
    <w:rsid w:val="00AE33DB"/>
    <w:rsid w:val="00B0057E"/>
    <w:rsid w:val="00B30C84"/>
    <w:rsid w:val="00B31908"/>
    <w:rsid w:val="00B31E62"/>
    <w:rsid w:val="00B32EB4"/>
    <w:rsid w:val="00B338E8"/>
    <w:rsid w:val="00B673E8"/>
    <w:rsid w:val="00B779F1"/>
    <w:rsid w:val="00BA1972"/>
    <w:rsid w:val="00BC7047"/>
    <w:rsid w:val="00BD0BB2"/>
    <w:rsid w:val="00BD59CA"/>
    <w:rsid w:val="00C46D3F"/>
    <w:rsid w:val="00C5303F"/>
    <w:rsid w:val="00C73A6A"/>
    <w:rsid w:val="00CA6670"/>
    <w:rsid w:val="00CB11FD"/>
    <w:rsid w:val="00CB4376"/>
    <w:rsid w:val="00CB5D37"/>
    <w:rsid w:val="00D26D9E"/>
    <w:rsid w:val="00D50CDF"/>
    <w:rsid w:val="00D77514"/>
    <w:rsid w:val="00D8362D"/>
    <w:rsid w:val="00D91737"/>
    <w:rsid w:val="00DC6380"/>
    <w:rsid w:val="00DD1388"/>
    <w:rsid w:val="00DD1C46"/>
    <w:rsid w:val="00E452CD"/>
    <w:rsid w:val="00E53713"/>
    <w:rsid w:val="00EA22F9"/>
    <w:rsid w:val="00EB33DD"/>
    <w:rsid w:val="00EE5958"/>
    <w:rsid w:val="00EE7ECE"/>
    <w:rsid w:val="00F0186B"/>
    <w:rsid w:val="00F11565"/>
    <w:rsid w:val="00F129EC"/>
    <w:rsid w:val="00F6177A"/>
    <w:rsid w:val="00FA25A5"/>
    <w:rsid w:val="00FC4510"/>
    <w:rsid w:val="00FC45A9"/>
    <w:rsid w:val="00FC7B10"/>
    <w:rsid w:val="00FD3EA4"/>
    <w:rsid w:val="00FE2127"/>
    <w:rsid w:val="00FE3B39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CFEE"/>
  <w15:chartTrackingRefBased/>
  <w15:docId w15:val="{FB98F3F5-A971-4EB3-932B-A16DF578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0D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table" w:styleId="TableGrid">
    <w:name w:val="Table Grid"/>
    <w:basedOn w:val="TableNormal"/>
    <w:uiPriority w:val="59"/>
    <w:unhideWhenUsed/>
    <w:rsid w:val="006F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Mazlina Shafii</dc:creator>
  <cp:keywords/>
  <dc:description/>
  <cp:lastModifiedBy>Mazuin Dahlan</cp:lastModifiedBy>
  <cp:revision>4</cp:revision>
  <dcterms:created xsi:type="dcterms:W3CDTF">2022-04-20T00:19:00Z</dcterms:created>
  <dcterms:modified xsi:type="dcterms:W3CDTF">2022-06-13T01:35:00Z</dcterms:modified>
</cp:coreProperties>
</file>