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A822" w14:textId="326CF8A9" w:rsidR="00C02EE3" w:rsidRDefault="00C02EE3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"/>
        <w:gridCol w:w="11558"/>
        <w:gridCol w:w="72"/>
      </w:tblGrid>
      <w:tr w:rsidR="008655A5" w:rsidRPr="008655A5" w14:paraId="5B6509A0" w14:textId="4A2C819F" w:rsidTr="23C14A69">
        <w:tc>
          <w:tcPr>
            <w:tcW w:w="87" w:type="dxa"/>
          </w:tcPr>
          <w:p w14:paraId="5090789D" w14:textId="704A07B1" w:rsidR="00C02EE3" w:rsidRDefault="00C02EE3">
            <w:pPr>
              <w:pStyle w:val="EmptyCellLayoutStyle"/>
              <w:spacing w:after="0" w:line="240" w:lineRule="auto"/>
            </w:pPr>
          </w:p>
        </w:tc>
        <w:tc>
          <w:tcPr>
            <w:tcW w:w="10665" w:type="dxa"/>
          </w:tcPr>
          <w:tbl>
            <w:tblPr>
              <w:tblW w:w="10655" w:type="dxa"/>
              <w:tblInd w:w="90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80"/>
              <w:gridCol w:w="6"/>
              <w:gridCol w:w="6"/>
              <w:gridCol w:w="6"/>
              <w:gridCol w:w="9"/>
              <w:gridCol w:w="10013"/>
              <w:gridCol w:w="40"/>
              <w:gridCol w:w="40"/>
              <w:gridCol w:w="60"/>
              <w:gridCol w:w="14"/>
              <w:gridCol w:w="361"/>
            </w:tblGrid>
            <w:tr w:rsidR="008655A5" w:rsidRPr="008655A5" w14:paraId="7E20AB3F" w14:textId="37DBD267" w:rsidTr="008655A5">
              <w:trPr>
                <w:gridAfter w:val="2"/>
                <w:wAfter w:w="375" w:type="dxa"/>
                <w:trHeight w:val="180"/>
              </w:trPr>
              <w:tc>
                <w:tcPr>
                  <w:tcW w:w="20" w:type="dxa"/>
                </w:tcPr>
                <w:p w14:paraId="2C13B6A8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7825458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42CD822F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0916780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285B6095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" w:type="dxa"/>
                </w:tcPr>
                <w:p w14:paraId="2CF6D4E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13" w:type="dxa"/>
                </w:tcPr>
                <w:p w14:paraId="03B079D7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27E3F437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" w:type="dxa"/>
                  <w:gridSpan w:val="2"/>
                </w:tcPr>
                <w:p w14:paraId="02BFC9B0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7B923456" w14:textId="639652BA" w:rsidTr="008655A5">
              <w:trPr>
                <w:trHeight w:val="375"/>
              </w:trPr>
              <w:tc>
                <w:tcPr>
                  <w:tcW w:w="20" w:type="dxa"/>
                </w:tcPr>
                <w:p w14:paraId="598FF35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274" w:type="dxa"/>
                  <w:gridSpan w:val="10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02"/>
                  </w:tblGrid>
                  <w:tr w:rsidR="008655A5" w:rsidRPr="008655A5" w14:paraId="2EF46E8F" w14:textId="7C7D66E3" w:rsidTr="008655A5">
                    <w:trPr>
                      <w:trHeight w:val="297"/>
                    </w:trPr>
                    <w:tc>
                      <w:tcPr>
                        <w:tcW w:w="9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C70D2D" w14:textId="77777777" w:rsidR="00C02EE3" w:rsidRPr="008655A5" w:rsidRDefault="00000000" w:rsidP="008655A5">
                        <w:pPr>
                          <w:spacing w:after="0" w:line="240" w:lineRule="auto"/>
                          <w:ind w:right="477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t>DESKRIPSI TUGAS</w:t>
                        </w:r>
                      </w:p>
                    </w:tc>
                  </w:tr>
                </w:tbl>
                <w:p w14:paraId="426CF7B8" w14:textId="77777777" w:rsidR="00C02EE3" w:rsidRPr="008655A5" w:rsidRDefault="00C02EE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361" w:type="dxa"/>
                </w:tcPr>
                <w:p w14:paraId="461E55DC" w14:textId="77777777" w:rsidR="001C13DC" w:rsidRPr="008655A5" w:rsidRDefault="001C13DC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37DD0DF6" w14:textId="57766E2A" w:rsidTr="008655A5">
              <w:trPr>
                <w:gridAfter w:val="2"/>
                <w:wAfter w:w="375" w:type="dxa"/>
                <w:trHeight w:val="366"/>
              </w:trPr>
              <w:tc>
                <w:tcPr>
                  <w:tcW w:w="20" w:type="dxa"/>
                </w:tcPr>
                <w:p w14:paraId="065335F8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1B77A62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74927789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71DAE0FE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13A78D6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" w:type="dxa"/>
                </w:tcPr>
                <w:p w14:paraId="652B2DD3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13" w:type="dxa"/>
                </w:tcPr>
                <w:p w14:paraId="265E2F85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65508CA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" w:type="dxa"/>
                  <w:gridSpan w:val="2"/>
                </w:tcPr>
                <w:p w14:paraId="27E8B0B9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65205CA2" w14:textId="4E9675E7" w:rsidTr="008655A5">
              <w:trPr>
                <w:gridAfter w:val="2"/>
                <w:wAfter w:w="375" w:type="dxa"/>
              </w:trPr>
              <w:tc>
                <w:tcPr>
                  <w:tcW w:w="20" w:type="dxa"/>
                </w:tcPr>
                <w:p w14:paraId="201A40F3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6E31D9C9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180" w:type="dxa"/>
                  <w:gridSpan w:val="8"/>
                </w:tcPr>
                <w:tbl>
                  <w:tblPr>
                    <w:tblW w:w="0" w:type="auto"/>
                    <w:tbl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  <w:insideH w:val="single" w:sz="4" w:space="0" w:color="000000" w:themeColor="text1"/>
                      <w:insideV w:val="single" w:sz="4" w:space="0" w:color="000000" w:themeColor="text1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95"/>
                    <w:gridCol w:w="3096"/>
                    <w:gridCol w:w="2078"/>
                    <w:gridCol w:w="2901"/>
                  </w:tblGrid>
                  <w:tr w:rsidR="008655A5" w:rsidRPr="008655A5" w14:paraId="31C09D98" w14:textId="26286DD0" w:rsidTr="008655A5">
                    <w:trPr>
                      <w:trHeight w:val="282"/>
                    </w:trPr>
                    <w:tc>
                      <w:tcPr>
                        <w:tcW w:w="2160" w:type="dxa"/>
                        <w:gridSpan w:val="4"/>
                        <w:shd w:val="clear" w:color="auto" w:fill="ADD8E6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17A99D" w14:textId="77777777" w:rsidR="00C02EE3" w:rsidRPr="008655A5" w:rsidRDefault="00000000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t>MAKLUMAT UMUM</w:t>
                        </w:r>
                      </w:p>
                    </w:tc>
                  </w:tr>
                  <w:tr w:rsidR="008655A5" w:rsidRPr="008655A5" w14:paraId="61609D4E" w14:textId="136363E5" w:rsidTr="008655A5">
                    <w:trPr>
                      <w:trHeight w:val="28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7A1981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Gelaran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Jawatan</w:t>
                        </w:r>
                        <w:proofErr w:type="spellEnd"/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38669C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PEGAWAI LATIHAN                                                                 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D69B89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Disediakan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Oleh</w:t>
                        </w:r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E5296A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MAZLINA BINTI SHAFI'I</w:t>
                        </w:r>
                      </w:p>
                    </w:tc>
                  </w:tr>
                  <w:tr w:rsidR="008655A5" w:rsidRPr="008655A5" w14:paraId="6A324410" w14:textId="50E20DB5" w:rsidTr="008655A5">
                    <w:trPr>
                      <w:trHeight w:val="46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C50CF7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Ringkasan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Gelaran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Jawatan</w:t>
                        </w:r>
                        <w:proofErr w:type="spellEnd"/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0309BC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PENGARAH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80E486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Disemak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Oleh</w:t>
                        </w:r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A939F8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ZAHID BIN ISMAIL</w:t>
                        </w:r>
                      </w:p>
                    </w:tc>
                  </w:tr>
                  <w:tr w:rsidR="008655A5" w:rsidRPr="008655A5" w14:paraId="34757C0B" w14:textId="42D4CF2A" w:rsidTr="008655A5">
                    <w:trPr>
                      <w:trHeight w:val="28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431AB4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Gred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Jawatan</w:t>
                        </w:r>
                        <w:proofErr w:type="spellEnd"/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00D94C" w14:textId="5C14B27E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PEGAWAI LATIHAN, GRED E</w:t>
                        </w:r>
                        <w:r w:rsidR="00EB1F16">
                          <w:rPr>
                            <w:rFonts w:ascii="Arial" w:eastAsia="Arial" w:hAnsi="Arial"/>
                            <w:color w:val="000000" w:themeColor="text1"/>
                          </w:rPr>
                          <w:t>1</w:t>
                        </w: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4DD9F3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Diluluskan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Oleh</w:t>
                        </w:r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DB16EF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ZAHID BIN ISMAIL</w:t>
                        </w:r>
                      </w:p>
                    </w:tc>
                  </w:tr>
                  <w:tr w:rsidR="008655A5" w:rsidRPr="008655A5" w14:paraId="771E5E4D" w14:textId="633B9538" w:rsidTr="008655A5">
                    <w:trPr>
                      <w:trHeight w:val="28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88FD62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Gred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JD</w:t>
                        </w:r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569A61" w14:textId="0F9AECBE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PEGAWAI LATIHAN, GRED E</w:t>
                        </w:r>
                        <w:r w:rsidR="00EB1F16">
                          <w:rPr>
                            <w:rFonts w:ascii="Arial" w:eastAsia="Arial" w:hAnsi="Arial"/>
                            <w:color w:val="000000" w:themeColor="text1"/>
                          </w:rPr>
                          <w:t>1</w:t>
                        </w: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87B932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Tarikh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Dokumen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031517" w14:textId="4578E5A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8655A5" w:rsidRPr="008655A5" w14:paraId="6BD73A9E" w14:textId="0CAE06FB" w:rsidTr="008655A5">
                    <w:trPr>
                      <w:trHeight w:val="28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A99755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Status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Jawatan</w:t>
                        </w:r>
                        <w:proofErr w:type="spellEnd"/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EEC487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JAWATAN TETAP 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63C442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Bidang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D6B04F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</w:tr>
                  <w:tr w:rsidR="008655A5" w:rsidRPr="008655A5" w14:paraId="370C392C" w14:textId="25673809" w:rsidTr="008655A5">
                    <w:trPr>
                      <w:trHeight w:val="28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3854BC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Hirearki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1 /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Bahagian</w:t>
                        </w:r>
                        <w:proofErr w:type="spellEnd"/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849F77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PEJABAT WILAYAH, PERBADANAN PRODUKTIVITI MALAYSIA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92DB40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Sub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Bidang</w:t>
                        </w:r>
                        <w:proofErr w:type="spellEnd"/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6959E7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</w:tr>
                  <w:tr w:rsidR="008655A5" w:rsidRPr="008655A5" w14:paraId="5E1CF84C" w14:textId="47A4699B" w:rsidTr="008655A5">
                    <w:trPr>
                      <w:trHeight w:val="46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781AF3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Hirearki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2 /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Cawangan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/ Sektor / Unit</w:t>
                        </w:r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D5DC7E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MPC WILAYAH SARAWAK (SKO</w:t>
                        </w:r>
                        <w:proofErr w:type="gram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),PEJABAT</w:t>
                        </w:r>
                        <w:proofErr w:type="gram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</w:t>
                        </w:r>
                        <w:proofErr w:type="gram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WILAYAH,PEJABAT</w:t>
                        </w:r>
                        <w:proofErr w:type="gram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KETUA PENGARAH (DGO)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75724A" w14:textId="7777777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  <w:sz w:val="0"/>
                          </w:rPr>
                        </w:pPr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B40545" w14:textId="7777777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  <w:sz w:val="0"/>
                          </w:rPr>
                        </w:pPr>
                      </w:p>
                    </w:tc>
                  </w:tr>
                  <w:tr w:rsidR="008655A5" w:rsidRPr="008655A5" w14:paraId="7DF351BD" w14:textId="08397D8C" w:rsidTr="008655A5">
                    <w:trPr>
                      <w:trHeight w:val="28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9C324F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Skim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Perkhidmatan</w:t>
                        </w:r>
                        <w:proofErr w:type="spellEnd"/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6C5A53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PEMBANTU PEGAWAI LATIHAN/PENOLONG PEGAWAI LATIHAN/PEGAWAI LATIHAN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5E23BD" w14:textId="7777777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  <w:sz w:val="0"/>
                          </w:rPr>
                        </w:pPr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69B302" w14:textId="7777777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  <w:sz w:val="0"/>
                          </w:rPr>
                        </w:pPr>
                      </w:p>
                    </w:tc>
                  </w:tr>
                  <w:tr w:rsidR="008655A5" w:rsidRPr="008655A5" w14:paraId="48217F4B" w14:textId="759970B0" w:rsidTr="008655A5">
                    <w:trPr>
                      <w:trHeight w:val="28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FCFCB0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Ketua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Perkhidmatan</w:t>
                        </w:r>
                        <w:proofErr w:type="spellEnd"/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06D33F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TIADA MAKLUMAT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E0E20A" w14:textId="7777777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  <w:sz w:val="0"/>
                          </w:rPr>
                        </w:pPr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612639" w14:textId="7777777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  <w:sz w:val="0"/>
                          </w:rPr>
                        </w:pPr>
                      </w:p>
                    </w:tc>
                  </w:tr>
                  <w:tr w:rsidR="008655A5" w:rsidRPr="008655A5" w14:paraId="3A0A2646" w14:textId="1F9E400E" w:rsidTr="008655A5">
                    <w:trPr>
                      <w:trHeight w:val="462"/>
                    </w:trPr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5007C6" w14:textId="77777777" w:rsidR="00C02EE3" w:rsidRPr="008655A5" w:rsidRDefault="00000000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 w:themeColor="text1"/>
                          </w:rPr>
                        </w:pP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Kedudukan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di Waran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Perjawatan</w:t>
                        </w:r>
                        <w:proofErr w:type="spellEnd"/>
                      </w:p>
                    </w:tc>
                    <w:tc>
                      <w:tcPr>
                        <w:tcW w:w="3176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72F1F5" w14:textId="77777777" w:rsidR="00C02EE3" w:rsidRPr="008655A5" w:rsidRDefault="00000000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PROGRAM </w:t>
                        </w:r>
                        <w:proofErr w:type="spell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PROGRAM</w:t>
                        </w:r>
                        <w:proofErr w:type="spell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 - </w:t>
                        </w:r>
                        <w:proofErr w:type="gramStart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>BUTIRAN(</w:t>
                        </w:r>
                        <w:proofErr w:type="gramEnd"/>
                        <w:r w:rsidRPr="008655A5">
                          <w:rPr>
                            <w:rFonts w:ascii="Arial" w:eastAsia="Arial" w:hAnsi="Arial"/>
                            <w:color w:val="000000" w:themeColor="text1"/>
                          </w:rPr>
                          <w:t xml:space="preserve">38) </w:t>
                        </w:r>
                      </w:p>
                    </w:tc>
                    <w:tc>
                      <w:tcPr>
                        <w:tcW w:w="2160" w:type="dxa"/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BAC95B" w14:textId="7777777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  <w:sz w:val="0"/>
                          </w:rPr>
                        </w:pPr>
                      </w:p>
                    </w:tc>
                    <w:tc>
                      <w:tcPr>
                        <w:tcW w:w="3060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E1654B" w14:textId="7777777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  <w:sz w:val="0"/>
                          </w:rPr>
                        </w:pPr>
                      </w:p>
                    </w:tc>
                  </w:tr>
                </w:tbl>
                <w:p w14:paraId="1F020168" w14:textId="77777777" w:rsidR="00C02EE3" w:rsidRPr="008655A5" w:rsidRDefault="00C02EE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53D8FA90" w14:textId="40BD1014" w:rsidTr="008655A5">
              <w:trPr>
                <w:gridAfter w:val="2"/>
                <w:wAfter w:w="375" w:type="dxa"/>
                <w:trHeight w:val="180"/>
              </w:trPr>
              <w:tc>
                <w:tcPr>
                  <w:tcW w:w="20" w:type="dxa"/>
                </w:tcPr>
                <w:p w14:paraId="3E6E8B54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4D248994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30C9EE6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493CC4DC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7FCE7B08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" w:type="dxa"/>
                </w:tcPr>
                <w:p w14:paraId="3F1571C5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13" w:type="dxa"/>
                </w:tcPr>
                <w:p w14:paraId="1C4FFBFA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4EA3DAC4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" w:type="dxa"/>
                  <w:gridSpan w:val="2"/>
                </w:tcPr>
                <w:p w14:paraId="6384CA15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0E77AAAD" w14:textId="573D4E58" w:rsidTr="008655A5">
              <w:trPr>
                <w:gridAfter w:val="2"/>
                <w:wAfter w:w="375" w:type="dxa"/>
              </w:trPr>
              <w:tc>
                <w:tcPr>
                  <w:tcW w:w="20" w:type="dxa"/>
                </w:tcPr>
                <w:p w14:paraId="6674C44D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49CE0426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4B428E1E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531AA216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4E3362E6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62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62"/>
                  </w:tblGrid>
                  <w:tr w:rsidR="008655A5" w:rsidRPr="008655A5" w14:paraId="3B6D70A3" w14:textId="2E1F06A9" w:rsidTr="23C14A69">
                    <w:trPr>
                      <w:trHeight w:val="720"/>
                    </w:trPr>
                    <w:tc>
                      <w:tcPr>
                        <w:tcW w:w="10440" w:type="dxa"/>
                      </w:tcPr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52"/>
                        </w:tblGrid>
                        <w:tr w:rsidR="008655A5" w:rsidRPr="008655A5" w14:paraId="1F8CD9AC" w14:textId="4A6DD6EA" w:rsidTr="008655A5">
                          <w:trPr>
                            <w:trHeight w:val="282"/>
                          </w:trPr>
                          <w:tc>
                            <w:tcPr>
                              <w:tcW w:w="10440" w:type="dxa"/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7B3C5" w14:textId="77777777" w:rsidR="00C02EE3" w:rsidRPr="008655A5" w:rsidRDefault="00000000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8655A5">
                                <w:rPr>
                                  <w:rFonts w:ascii="Arial" w:eastAsia="Arial" w:hAnsi="Arial"/>
                                  <w:b/>
                                  <w:color w:val="000000" w:themeColor="text1"/>
                                </w:rPr>
                                <w:t xml:space="preserve">TUJUAN PEWUJUDAN JAWATAN </w:t>
                              </w:r>
                            </w:p>
                          </w:tc>
                        </w:tr>
                        <w:tr w:rsidR="008655A5" w:rsidRPr="008655A5" w14:paraId="5E906990" w14:textId="490DE432" w:rsidTr="008655A5">
                          <w:trPr>
                            <w:trHeight w:val="282"/>
                          </w:trPr>
                          <w:tc>
                            <w:tcPr>
                              <w:tcW w:w="1044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C3A3C" w14:textId="77777777" w:rsidR="00C02EE3" w:rsidRPr="008655A5" w:rsidRDefault="0000000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Memimpin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pelaksanaan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aktiviti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teras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mpc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di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pejabat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wilayah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untuk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meningkatkan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produktiviti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inovasi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daya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saing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di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peringkat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sektoral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, negeri dan nasional.</w:t>
                              </w:r>
                            </w:p>
                          </w:tc>
                        </w:tr>
                      </w:tbl>
                      <w:p w14:paraId="3BD9DCF2" w14:textId="77777777" w:rsidR="00C02EE3" w:rsidRPr="008655A5" w:rsidRDefault="00C02EE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297FC4AC" w14:textId="77777777" w:rsidR="00C02EE3" w:rsidRPr="008655A5" w:rsidRDefault="00C02EE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12ACE883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0" w:type="dxa"/>
                </w:tcPr>
                <w:p w14:paraId="0AA74023" w14:textId="77777777" w:rsidR="001C13DC" w:rsidRPr="008655A5" w:rsidRDefault="001C13DC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5D414F0C" w14:textId="50DCD9FC" w:rsidTr="008655A5">
              <w:trPr>
                <w:gridAfter w:val="2"/>
                <w:wAfter w:w="375" w:type="dxa"/>
                <w:trHeight w:val="189"/>
              </w:trPr>
              <w:tc>
                <w:tcPr>
                  <w:tcW w:w="20" w:type="dxa"/>
                </w:tcPr>
                <w:p w14:paraId="22238E80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4BE093F1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41F8B88E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46C1C2C6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35D20AA2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" w:type="dxa"/>
                </w:tcPr>
                <w:p w14:paraId="5FEF48D1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13" w:type="dxa"/>
                </w:tcPr>
                <w:p w14:paraId="24D94E1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5D012D28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" w:type="dxa"/>
                  <w:gridSpan w:val="2"/>
                </w:tcPr>
                <w:p w14:paraId="1BB2CA99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518680D7" w14:textId="08F7225C" w:rsidTr="008655A5">
              <w:trPr>
                <w:gridAfter w:val="2"/>
                <w:wAfter w:w="375" w:type="dxa"/>
              </w:trPr>
              <w:tc>
                <w:tcPr>
                  <w:tcW w:w="20" w:type="dxa"/>
                </w:tcPr>
                <w:p w14:paraId="3EFAD50F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3288923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30FD98A3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131E230D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68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68"/>
                  </w:tblGrid>
                  <w:tr w:rsidR="008655A5" w:rsidRPr="008655A5" w14:paraId="64371D16" w14:textId="540DCF01" w:rsidTr="008655A5">
                    <w:trPr>
                      <w:trHeight w:val="19440"/>
                    </w:trPr>
                    <w:tc>
                      <w:tcPr>
                        <w:tcW w:w="10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9"/>
                          <w:gridCol w:w="4380"/>
                          <w:gridCol w:w="5341"/>
                        </w:tblGrid>
                        <w:tr w:rsidR="008655A5" w:rsidRPr="008655A5" w14:paraId="55396A66" w14:textId="69C5F3E5" w:rsidTr="008655A5">
                          <w:trPr>
                            <w:trHeight w:val="282"/>
                          </w:trPr>
                          <w:tc>
                            <w:tcPr>
                              <w:tcW w:w="344" w:type="dxa"/>
                              <w:tcBorders>
                                <w:top w:val="single" w:sz="4" w:space="0" w:color="70AD47" w:themeColor="accent6"/>
                                <w:left w:val="single" w:sz="3" w:space="0" w:color="70AD47" w:themeColor="accent6"/>
                                <w:bottom w:val="single" w:sz="1" w:space="0" w:color="70AD47" w:themeColor="accent6"/>
                                <w:right w:val="nil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244C9" w14:textId="77777777" w:rsidR="00C02EE3" w:rsidRPr="008655A5" w:rsidRDefault="00C02EE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4545" w:type="dxa"/>
                              <w:tcBorders>
                                <w:top w:val="single" w:sz="4" w:space="0" w:color="70AD47" w:themeColor="accent6"/>
                                <w:left w:val="nil"/>
                                <w:bottom w:val="single" w:sz="1" w:space="0" w:color="70AD47" w:themeColor="accent6"/>
                                <w:right w:val="single" w:sz="3" w:space="0" w:color="70AD47" w:themeColor="accent6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1F090" w14:textId="77777777" w:rsidR="00C02EE3" w:rsidRPr="008655A5" w:rsidRDefault="00000000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8655A5">
                                <w:rPr>
                                  <w:rFonts w:ascii="Arial" w:eastAsia="Arial" w:hAnsi="Arial"/>
                                  <w:b/>
                                  <w:color w:val="000000" w:themeColor="text1"/>
                                </w:rPr>
                                <w:t>AKAUNTABILITI</w:t>
                              </w:r>
                            </w:p>
                          </w:tc>
                          <w:tc>
                            <w:tcPr>
                              <w:tcW w:w="5544" w:type="dxa"/>
                              <w:tcBorders>
                                <w:top w:val="single" w:sz="4" w:space="0" w:color="70AD47" w:themeColor="accent6"/>
                                <w:left w:val="single" w:sz="3" w:space="0" w:color="70AD47" w:themeColor="accent6"/>
                                <w:bottom w:val="single" w:sz="1" w:space="0" w:color="70AD47" w:themeColor="accent6"/>
                                <w:right w:val="single" w:sz="3" w:space="0" w:color="70AD47" w:themeColor="accent6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8C9C4" w14:textId="77777777" w:rsidR="00C02EE3" w:rsidRPr="008655A5" w:rsidRDefault="00000000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8655A5">
                                <w:rPr>
                                  <w:rFonts w:ascii="Arial" w:eastAsia="Arial" w:hAnsi="Arial"/>
                                  <w:b/>
                                  <w:color w:val="000000" w:themeColor="text1"/>
                                </w:rPr>
                                <w:t>TUGAS UTAMA</w:t>
                              </w:r>
                            </w:p>
                          </w:tc>
                        </w:tr>
                        <w:tr w:rsidR="008655A5" w:rsidRPr="008655A5" w14:paraId="18B71D16" w14:textId="6C2C2AD6" w:rsidTr="23C14A69">
                          <w:trPr>
                            <w:trHeight w:val="3882"/>
                          </w:trPr>
                          <w:tc>
                            <w:tcPr>
                              <w:tcW w:w="344" w:type="dxa"/>
                              <w:tcBorders>
                                <w:top w:val="single" w:sz="1" w:space="0" w:color="70AD47" w:themeColor="accent6"/>
                                <w:left w:val="single" w:sz="1" w:space="0" w:color="70AD47" w:themeColor="accent6"/>
                                <w:bottom w:val="single" w:sz="1" w:space="0" w:color="70AD47" w:themeColor="accent6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A4CEB" w14:textId="77777777" w:rsidR="00C02EE3" w:rsidRPr="008655A5" w:rsidRDefault="0000000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1. </w:t>
                              </w:r>
                            </w:p>
                          </w:tc>
                          <w:tc>
                            <w:tcPr>
                              <w:tcW w:w="4545" w:type="dxa"/>
                              <w:tcBorders>
                                <w:top w:val="single" w:sz="1" w:space="0" w:color="70AD47" w:themeColor="accent6"/>
                                <w:left w:val="nil"/>
                                <w:bottom w:val="single" w:sz="1" w:space="0" w:color="70AD47" w:themeColor="accent6"/>
                                <w:right w:val="single" w:sz="3" w:space="0" w:color="70AD47" w:themeColor="accent6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07B3C" w14:textId="77777777" w:rsidR="00C02EE3" w:rsidRPr="008655A5" w:rsidRDefault="0000000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Memimpin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semua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aktiviti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inisiatif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yang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berkaitan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dengan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peningkatan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produktiviti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daya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saing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di wilayah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sarawak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.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ini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termasuk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pengurusan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sumber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manusia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kewangan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pembangunan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pelaksanaan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program,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serta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hubungan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dengan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pelbagai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pihak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berkepentingan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.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bagi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memastikan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pencapaian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sasaran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yang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telah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ditetapkan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5544" w:type="dxa"/>
                              <w:tcBorders>
                                <w:top w:val="single" w:sz="7" w:space="0" w:color="70AD47" w:themeColor="accent6"/>
                                <w:left w:val="single" w:sz="7" w:space="0" w:color="70AD47" w:themeColor="accent6"/>
                                <w:bottom w:val="single" w:sz="7" w:space="0" w:color="70AD47" w:themeColor="accent6"/>
                                <w:right w:val="single" w:sz="7" w:space="0" w:color="70AD47" w:themeColor="accent6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156"/>
                                <w:gridCol w:w="168"/>
                              </w:tblGrid>
                              <w:tr w:rsidR="008655A5" w:rsidRPr="008655A5" w14:paraId="193BF97E" w14:textId="2FADD807" w:rsidTr="23C14A69">
                                <w:tc>
                                  <w:tcPr>
                                    <w:tcW w:w="53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353"/>
                                      <w:gridCol w:w="4803"/>
                                    </w:tblGrid>
                                    <w:tr w:rsidR="008655A5" w:rsidRPr="008655A5" w14:paraId="21D02EF0" w14:textId="159AA4C3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140877D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a.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76A41FA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Menentukan arah strategik dan keutamaan pejabat wilayah untuk mencapai matlamat organisasi.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4B44C565" w14:textId="13F2F1E3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D898D84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b.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187167E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Merancang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menyelaras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program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serta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inisiatif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berdasarkan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analisis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keperluan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wilayah Sarawak.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69CB348A" w14:textId="6C76F013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67B3E09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c.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B81D0CA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Mengawasi pelaksanaan program dan memastikan program berjalan mengikut perancangan dan mencapai sasaran yang ditetapkan.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0A1D83C1" w14:textId="5A51D5CE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79354E7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d.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95D095E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Menguruskan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bajet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sumber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kewangan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pejabat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wilayah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efisien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penggunaan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sumber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optimum.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6F14AE94" w14:textId="280A550F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F3A3DEC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e.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95A4512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Menyelia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pengurusan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sumber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manusia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termasuk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pengambilan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latihan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pembangunan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kakitangan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prestasi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tinggi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19DF24EE" w14:textId="0A3085A5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D7D6325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f.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DCA78EF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Memantau kemajuan pelaksanaan program dan projek untuk memastikan pencapaian objektif.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66E5FDE1" w14:textId="7EC79E32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B785EB0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g.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0FD9DFA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Menilai keberkesanan program dan inisiatif yang dilaksanakan serta membuat penyesuaian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05546C69" w14:textId="48FBD17A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E356B5E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h.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EAC86BF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Menjalin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mengukuhkan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hubungan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kerajaan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negeri,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agensi-agensi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industri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lastRenderedPageBreak/>
                                            <w:t>organisasi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lain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menyokong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inisiatif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626A4FCC" w14:textId="7171A8BA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FE37C06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lastRenderedPageBreak/>
                                            <w:t>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9F20335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Mewakili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MPC Sarawak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mesyuarat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seminar, dan forum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mempromosikan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agenda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daya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saing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15B232A0" w14:textId="60DC764D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DBFC1C0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j.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D0275ED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Menyumbang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kepada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pembangunan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dasar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strategi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di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peringkat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nasional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memberikan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input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berdasarkan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keperluan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keadaan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di Sarawak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0DBCACFF" w14:textId="3B808A58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B3F2610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k.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E1FF253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Menyelaraskan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dasar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strategi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dibangunkan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di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peringkat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nasional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keperluan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wilayah Sarawak.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71CD9E" w14:textId="77777777" w:rsidR="00C02EE3" w:rsidRPr="008655A5" w:rsidRDefault="00C02EE3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8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AA6745C" w14:textId="77777777" w:rsidR="00C02EE3" w:rsidRPr="008655A5" w:rsidRDefault="00C02EE3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9831B5" w14:textId="77777777" w:rsidR="00C02EE3" w:rsidRPr="008655A5" w:rsidRDefault="00C02EE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8655A5" w:rsidRPr="008655A5" w14:paraId="1BDF691F" w14:textId="5399A61F" w:rsidTr="23C14A69">
                          <w:trPr>
                            <w:trHeight w:val="3162"/>
                          </w:trPr>
                          <w:tc>
                            <w:tcPr>
                              <w:tcW w:w="344" w:type="dxa"/>
                              <w:tcBorders>
                                <w:top w:val="single" w:sz="1" w:space="0" w:color="70AD47" w:themeColor="accent6"/>
                                <w:left w:val="single" w:sz="1" w:space="0" w:color="70AD47" w:themeColor="accent6"/>
                                <w:bottom w:val="single" w:sz="1" w:space="0" w:color="70AD47" w:themeColor="accent6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DDD6A" w14:textId="77777777" w:rsidR="00C02EE3" w:rsidRPr="008655A5" w:rsidRDefault="0000000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lastRenderedPageBreak/>
                                <w:t xml:space="preserve">2. </w:t>
                              </w:r>
                            </w:p>
                          </w:tc>
                          <w:tc>
                            <w:tcPr>
                              <w:tcW w:w="4545" w:type="dxa"/>
                              <w:tcBorders>
                                <w:top w:val="single" w:sz="1" w:space="0" w:color="70AD47" w:themeColor="accent6"/>
                                <w:left w:val="nil"/>
                                <w:bottom w:val="single" w:sz="1" w:space="0" w:color="70AD47" w:themeColor="accent6"/>
                                <w:right w:val="single" w:sz="3" w:space="0" w:color="70AD47" w:themeColor="accent6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9DD2C" w14:textId="77777777" w:rsidR="00C02EE3" w:rsidRPr="008655A5" w:rsidRDefault="0000000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Memberi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khidmat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nasihat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kepada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organisasi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mengenai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strategi dan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amalan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terbaik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dalam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meningkatkan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produktiviti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negeri.</w:t>
                              </w:r>
                            </w:p>
                          </w:tc>
                          <w:tc>
                            <w:tcPr>
                              <w:tcW w:w="5544" w:type="dxa"/>
                              <w:tcBorders>
                                <w:top w:val="single" w:sz="7" w:space="0" w:color="70AD47" w:themeColor="accent6"/>
                                <w:left w:val="single" w:sz="7" w:space="0" w:color="70AD47" w:themeColor="accent6"/>
                                <w:bottom w:val="single" w:sz="7" w:space="0" w:color="70AD47" w:themeColor="accent6"/>
                                <w:right w:val="single" w:sz="7" w:space="0" w:color="70AD47" w:themeColor="accent6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156"/>
                                <w:gridCol w:w="168"/>
                              </w:tblGrid>
                              <w:tr w:rsidR="008655A5" w:rsidRPr="008655A5" w14:paraId="18632680" w14:textId="6FE2F2DF" w:rsidTr="23C14A69">
                                <w:tc>
                                  <w:tcPr>
                                    <w:tcW w:w="53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353"/>
                                      <w:gridCol w:w="4803"/>
                                    </w:tblGrid>
                                    <w:tr w:rsidR="008655A5" w:rsidRPr="008655A5" w14:paraId="6F413AEB" w14:textId="30C77FCA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C26219E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a.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E47CE1B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Melakukan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penilaian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awal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terhadap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organisasi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memahami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keadaan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semasa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cabaran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keperluan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peningkatan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1C7017D5" w14:textId="38C9577C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B5C8E56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b.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AB4EE31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Merangka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mengemukakan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cadangan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strategi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sesuai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meningkatkan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berdasarkan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analisis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keperluan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data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diperoleh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0E935AAF" w14:textId="3CEBF3E0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C2D158E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c.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8FD793A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Menyediakan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pelan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tindakan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terperinci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merangkumi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langkah-langkah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konkrit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perlu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diambil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oleh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organisasi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mencapai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peningkatan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diinginkan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0CC81CA2" w14:textId="1DDD6FD7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E7292CF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d.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7D452A5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Memberikan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nasihat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mengenai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amalan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terbaik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pengurusan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operasi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dapat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membantu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organisasi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mencapai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tahap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lebih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tinggi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7589E41C" w14:textId="532A21B9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D9B1C64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e.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DD805B4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Menyediakan bimbingan dan sokongan berterusan kepada organisasi semasa pelaksanaan strategi dan pelan tindakan.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710A2DBA" w14:textId="41CF998D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3813141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f.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21DB272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Merancang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melaksanakan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program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latihan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membina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keupayaan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kakitangan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mengamalkan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strategi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amalan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terbaik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6F790580" w14:textId="6AF308A1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FB6D492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g.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5289779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Menilai keberkesanan strategi dan amalan yang dilaksanakan, serta mengemukakan laporan penilaian kepada pihak pengurusan organisasi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65F610B6" w14:textId="39022BAB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D63472C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h.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20CC82F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Menggalakkan penggunaan teknologi dan alat digital yang dapat meningkatkan kecekapan dan produktiviti organisasi.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7F19402F" w14:textId="38C209D6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ED4401D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9772FC9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Memberi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sokongan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kepada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projek-projek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inovatif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bertujuan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meningkatkan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daya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saing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organisasi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F66BADA" w14:textId="77777777" w:rsidR="00C02EE3" w:rsidRPr="008655A5" w:rsidRDefault="00C02EE3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8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224E34C" w14:textId="77777777" w:rsidR="00C02EE3" w:rsidRPr="008655A5" w:rsidRDefault="00C02EE3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F2B69D" w14:textId="77777777" w:rsidR="00C02EE3" w:rsidRPr="008655A5" w:rsidRDefault="00C02EE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8655A5" w:rsidRPr="008655A5" w14:paraId="3E80E654" w14:textId="4C16BABB" w:rsidTr="23C14A69">
                          <w:trPr>
                            <w:trHeight w:val="3882"/>
                          </w:trPr>
                          <w:tc>
                            <w:tcPr>
                              <w:tcW w:w="344" w:type="dxa"/>
                              <w:tcBorders>
                                <w:top w:val="single" w:sz="1" w:space="0" w:color="70AD47" w:themeColor="accent6"/>
                                <w:left w:val="single" w:sz="1" w:space="0" w:color="70AD47" w:themeColor="accent6"/>
                                <w:bottom w:val="single" w:sz="1" w:space="0" w:color="70AD47" w:themeColor="accent6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64253" w14:textId="77777777" w:rsidR="00C02EE3" w:rsidRPr="008655A5" w:rsidRDefault="0000000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lastRenderedPageBreak/>
                                <w:t xml:space="preserve">3. </w:t>
                              </w:r>
                            </w:p>
                          </w:tc>
                          <w:tc>
                            <w:tcPr>
                              <w:tcW w:w="4545" w:type="dxa"/>
                              <w:tcBorders>
                                <w:top w:val="single" w:sz="1" w:space="0" w:color="70AD47" w:themeColor="accent6"/>
                                <w:left w:val="nil"/>
                                <w:bottom w:val="single" w:sz="1" w:space="0" w:color="70AD47" w:themeColor="accent6"/>
                                <w:right w:val="single" w:sz="3" w:space="0" w:color="70AD47" w:themeColor="accent6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C4A67" w14:textId="77777777" w:rsidR="00C02EE3" w:rsidRPr="008655A5" w:rsidRDefault="0000000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Membantu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dalam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pembangunan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dasar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strategi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produktiviti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di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peringkat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nasional,sektoral</w:t>
                              </w:r>
                              <w:proofErr w:type="spellEnd"/>
                              <w:proofErr w:type="gram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perusahaan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bagi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membantu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meningkatkan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produktiviti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daya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saing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negeri.</w:t>
                              </w:r>
                            </w:p>
                          </w:tc>
                          <w:tc>
                            <w:tcPr>
                              <w:tcW w:w="5544" w:type="dxa"/>
                              <w:tcBorders>
                                <w:top w:val="single" w:sz="7" w:space="0" w:color="70AD47" w:themeColor="accent6"/>
                                <w:left w:val="single" w:sz="7" w:space="0" w:color="70AD47" w:themeColor="accent6"/>
                                <w:bottom w:val="single" w:sz="7" w:space="0" w:color="70AD47" w:themeColor="accent6"/>
                                <w:right w:val="single" w:sz="7" w:space="0" w:color="70AD47" w:themeColor="accent6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156"/>
                                <w:gridCol w:w="168"/>
                              </w:tblGrid>
                              <w:tr w:rsidR="008655A5" w:rsidRPr="008655A5" w14:paraId="7BCE3798" w14:textId="6C3CFADB" w:rsidTr="23C14A69">
                                <w:tc>
                                  <w:tcPr>
                                    <w:tcW w:w="53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353"/>
                                      <w:gridCol w:w="4803"/>
                                    </w:tblGrid>
                                    <w:tr w:rsidR="008655A5" w:rsidRPr="008655A5" w14:paraId="550C2AE5" w14:textId="04069182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6AC76CD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a.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09F792E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Melakukan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kajian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tentang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dasar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sedia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ada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di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peringkat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nasional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sektoral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perusahaan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memahami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keberkesanannya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6E70FB55" w14:textId="309AD1CF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B4BE8C1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b.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E942FC3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Menganalisis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data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ekonomi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industri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perusahaan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mengenal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pasti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trend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isu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mempengaruhi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daya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saing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55838B1F" w14:textId="2F8030B9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CC85EC4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c.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EEC25CE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Membentangkan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cadangan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dasar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berdasarkan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hasil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kajian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analisis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dapat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meningkatkan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di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pelbagai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peringkat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03C21CD8" w14:textId="4A5DBE3D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3EA7D90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d.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61711B4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Bekerjasama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pemegang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kepentingan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termasuk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kerajaan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industri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organisasi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perniagaan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dasar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dibangunkan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relevan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praktikal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7D626C01" w14:textId="7D89A096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29A1463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e.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A65FC84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  <w:lang w:val="it-IT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it-IT"/>
                                            </w:rPr>
                                            <w:t>Membantu merangka strategi produktiviti di peringkat nasional yang dapat memberikan panduan kepada sektor dan perusahaan.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69EB2808" w14:textId="413885ED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353500C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f.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38BBE70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Menyediakan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sokongan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teknikal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nasihat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kepada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pihak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berkuasa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organisasi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melaksanakan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dasar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strategi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dibangunkan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51C78DB0" w14:textId="46B07209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BEF00CF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g.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CC78FE0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Memantau dan menilai pelaksanaan dasar dan strategi untuk memastikan objektif peningkatan produktiviti tercapai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010CDB17" w14:textId="69F1747C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9259602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h.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58529BF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Merancang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melaksanakan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program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latihan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bertujuan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membina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kapasiti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organisasi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melaksanakan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dasar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strategi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562F41F1" w14:textId="7A5B6DB1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25AEA1C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2E88804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Menerbitkan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laporan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panduan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kajian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kes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menunjukkan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keberhasilan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strategi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amalan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terbaik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peningkatan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0DC875C5" w14:textId="76B56C43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180482A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j.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66389FC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Menyokong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projek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perintis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dapat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dijadikan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model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bagi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organisasi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lain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usaha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meningkatkan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5DF03821" w14:textId="0F49C9AA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7586475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k.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666BE6F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Menjalin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kerjasama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organisasi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antarabangsa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berkongsi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pengetahuan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amalan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terbaik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pembangunan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dasar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produktiviti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1C5C954" w14:textId="77777777" w:rsidR="00C02EE3" w:rsidRPr="008655A5" w:rsidRDefault="00C02EE3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8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45BD125" w14:textId="77777777" w:rsidR="00C02EE3" w:rsidRPr="008655A5" w:rsidRDefault="00C02EE3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EF621F" w14:textId="77777777" w:rsidR="00C02EE3" w:rsidRPr="008655A5" w:rsidRDefault="00C02EE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  <w:tr w:rsidR="008655A5" w:rsidRPr="008655A5" w14:paraId="688C91F8" w14:textId="6CED5688" w:rsidTr="23C14A69">
                          <w:trPr>
                            <w:trHeight w:val="7842"/>
                          </w:trPr>
                          <w:tc>
                            <w:tcPr>
                              <w:tcW w:w="344" w:type="dxa"/>
                              <w:tcBorders>
                                <w:top w:val="single" w:sz="1" w:space="0" w:color="70AD47" w:themeColor="accent6"/>
                                <w:left w:val="single" w:sz="1" w:space="0" w:color="70AD47" w:themeColor="accent6"/>
                                <w:bottom w:val="single" w:sz="1" w:space="0" w:color="70AD47" w:themeColor="accent6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C15EE" w14:textId="77777777" w:rsidR="00C02EE3" w:rsidRPr="008655A5" w:rsidRDefault="00000000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lastRenderedPageBreak/>
                                <w:t xml:space="preserve">4. </w:t>
                              </w:r>
                            </w:p>
                          </w:tc>
                          <w:tc>
                            <w:tcPr>
                              <w:tcW w:w="4545" w:type="dxa"/>
                              <w:tcBorders>
                                <w:top w:val="single" w:sz="1" w:space="0" w:color="70AD47" w:themeColor="accent6"/>
                                <w:left w:val="nil"/>
                                <w:bottom w:val="single" w:sz="1" w:space="0" w:color="70AD47" w:themeColor="accent6"/>
                                <w:right w:val="single" w:sz="3" w:space="0" w:color="70AD47" w:themeColor="accent6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56505" w14:textId="77777777" w:rsidR="00C02EE3" w:rsidRPr="008655A5" w:rsidRDefault="00000000">
                              <w:pPr>
                                <w:spacing w:after="0" w:line="240" w:lineRule="auto"/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</w:pP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Menguruskan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memantau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projek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kontrak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perkhidmatan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penjagaan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bangunan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asset di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pejabat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wilayah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bagi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memastikan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proses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kerja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berjalan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dengan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lancar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dan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keselamatan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di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sekitar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pejabat</w:t>
                              </w:r>
                              <w:proofErr w:type="spellEnd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8655A5">
                                <w:rPr>
                                  <w:rFonts w:ascii="Arial" w:eastAsia="Arial" w:hAnsi="Arial"/>
                                  <w:color w:val="000000" w:themeColor="text1"/>
                                </w:rPr>
                                <w:t>terjamin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544" w:type="dxa"/>
                              <w:tcBorders>
                                <w:top w:val="single" w:sz="7" w:space="0" w:color="70AD47" w:themeColor="accent6"/>
                                <w:left w:val="single" w:sz="7" w:space="0" w:color="70AD47" w:themeColor="accent6"/>
                                <w:bottom w:val="single" w:sz="7" w:space="0" w:color="70AD47" w:themeColor="accent6"/>
                                <w:right w:val="single" w:sz="7" w:space="0" w:color="70AD47" w:themeColor="accent6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156"/>
                                <w:gridCol w:w="168"/>
                              </w:tblGrid>
                              <w:tr w:rsidR="008655A5" w:rsidRPr="008655A5" w14:paraId="695C3BBE" w14:textId="6AF3E629" w:rsidTr="23C14A69">
                                <w:tc>
                                  <w:tcPr>
                                    <w:tcW w:w="536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356"/>
                                      <w:gridCol w:w="4800"/>
                                    </w:tblGrid>
                                    <w:tr w:rsidR="008655A5" w:rsidRPr="008655A5" w14:paraId="66C02D23" w14:textId="6402EF89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927AF01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a.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BAA9A47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Menyediakan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pelan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bangunan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aset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komprehensif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termasuk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jadual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penyelenggaraan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berkala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langkah-langkah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pencegahan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57A132E3" w14:textId="199DFF1D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8328B29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b.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83A985E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Menyediakan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pelan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bangunan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aset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komprehensif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termasuk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jadual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penyelenggaraan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berkala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langkah-langkah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pencegahan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656AD260" w14:textId="656BC6D9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DFA9D9F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c.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246F090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Menyelaras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penyelenggaraan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jabatan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unit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terlibat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kelancaran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operasi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48EB3D5A" w14:textId="43BD98E8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80D64BD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d.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631BD5B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Menyelaras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penyelenggaraan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jabatan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unit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terlibat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kelancaran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operasi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1038937D" w14:textId="4EF5A202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7283886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e.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A09E55B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Menguruskan proses pemilihan kontraktor yang berkelayakan untuk menjalankan kerja-kerja penjagaan dan penyelenggaraan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561DF926" w14:textId="7C7A19A9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8F35D98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f.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B680CCC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Menguruskan proses pemilihan kontraktor yang berkelayakan untuk menjalankan kerja-kerja penjagaan dan penyelenggaraan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355A4323" w14:textId="10C602B7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AB84745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g.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0D081FA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Menyediakan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membincangkan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terma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serta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syarat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kontrak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kontraktor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terpilih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kepatuhan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kepada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standard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ditetapkan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67E8469D" w14:textId="22125D39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CC5D1AF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h.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0C40C42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Menyediakan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membincangkan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terma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serta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syarat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kontrak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kontraktor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terpilih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kepatuhan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kepada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standard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ditetapkan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3C76E50C" w14:textId="504C94A6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140AF64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436DC36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Melakukan pemantauan berkala terhadap kerja-kerja penjagaan dan penyelenggaraan yang dilakukan oleh kontraktor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7B5E3735" w14:textId="09CC0845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630A422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j.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647B3B1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Melakukan pemantauan berkala terhadap kerja-kerja penjagaan dan penyelenggaraan yang dilakukan oleh kontraktor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20BE6ED5" w14:textId="387DC29A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67C83C9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k.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C4A9B33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Menilai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kualiti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kerja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dilakukan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memenuhi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standard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ditetapkan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menangani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sebarang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isu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timbul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segera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42AE34FA" w14:textId="3BFDDF9B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3C873D10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l.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DC2146F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Menilai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kualiti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kerja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dilakukan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memenuhi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standard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ditetapkan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menangani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sebarang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isu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timbul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segera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38DD06E3" w14:textId="16A96F46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3AD1B5E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m.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FE564D9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Menguruskan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tindakan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reaktif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menyelesaikan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kerosakan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atau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isu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timbul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segera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bagi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meminimalkan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gangguan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kepada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operasi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pejabat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106D84CF" w14:textId="71F656E2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9C510F6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n.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0B8F313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Menguruskan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tindakan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reaktif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menyelesaikan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kerosakan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atau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isu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timbul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segera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bagi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meminimalkan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gangguan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kepada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operasi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pejabat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182D6E3D" w14:textId="4D150A75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23A9913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o.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13E36E5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semua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langkah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keselamatan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dipatuhi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semua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penyelenggaraan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melindungi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kakitangan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aset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69BE976B" w14:textId="16E125CA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E21FEC5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p.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6034839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semua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langkah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keselamatan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dipatuhi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semua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aktiviti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lastRenderedPageBreak/>
                                            <w:t>penyelenggaraan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melindungi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kakitangan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aset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44556AC2" w14:textId="1318B285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600F48D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lastRenderedPageBreak/>
                                            <w:t xml:space="preserve">q.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6F910F2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Mengenalpasti potensi risiko keselamatan dan mengambil langkah-langkah pencegahan yang diperlukan untuk memastikan keselamatan persekitaran pejabat.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74359613" w14:textId="6509DCC0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4C2DA2B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r.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01A04D4A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color w:val="000000" w:themeColor="text1"/>
                                              <w:lang w:val="fi-FI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  <w:lang w:val="fi-FI"/>
                                            </w:rPr>
                                            <w:t>Mengenalpasti potensi risiko keselamatan dan mengambil langkah-langkah pencegahan yang diperlukan untuk memastikan keselamatan persekitaran pejabat.</w:t>
                                          </w:r>
                                        </w:p>
                                      </w:tc>
                                    </w:tr>
                                    <w:tr w:rsidR="008655A5" w:rsidRPr="008655A5" w14:paraId="5DF94F52" w14:textId="2A4864D3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552205A8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s.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686700C8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Menguruskan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peruntukan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sumber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termasuk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bahan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peralatan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tenaga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kerja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diperlukan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penyelenggaraan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759DF3F3" w14:textId="61B11F84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88CCA39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t.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7751CBB0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Menguruskan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peruntukan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sumber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termasuk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bahan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peralatan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,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tenaga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kerja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diperlukan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untuk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penyelenggaraan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5F899055" w14:textId="274376D0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46649A67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u.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2CCDCE46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peralatan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digunakan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penyelenggaraan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diselenggara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baik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digunakan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secara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selamat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55A5" w:rsidRPr="008655A5" w14:paraId="1DEEE56F" w14:textId="326A446B" w:rsidTr="23C14A69">
                                      <w:trPr>
                                        <w:trHeight w:val="282"/>
                                      </w:trPr>
                                      <w:tc>
                                        <w:tcPr>
                                          <w:tcW w:w="3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2AE3B4D" w14:textId="77777777" w:rsidR="00C02EE3" w:rsidRPr="008655A5" w:rsidRDefault="00000000">
                                          <w:pPr>
                                            <w:spacing w:after="0" w:line="240" w:lineRule="auto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v.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14:paraId="128D83DF" w14:textId="77777777" w:rsidR="00C02EE3" w:rsidRPr="008655A5" w:rsidRDefault="00000000">
                                          <w:pPr>
                                            <w:spacing w:after="39" w:line="240" w:lineRule="auto"/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</w:pP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Memastikan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peralatan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yang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digunakan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dalam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penjagaan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penyelenggaraan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diselenggara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dengan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baik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dan </w:t>
                                          </w:r>
                                          <w:proofErr w:type="spellStart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>digunakan</w:t>
                                          </w:r>
                                          <w:proofErr w:type="spellEnd"/>
                                          <w:r w:rsidRPr="008655A5">
                                            <w:rPr>
                                              <w:rFonts w:ascii="Arial" w:eastAsia="Arial" w:hAnsi="Arial"/>
                                              <w:color w:val="000000" w:themeColor="text1"/>
                                            </w:rPr>
                                            <w:t xml:space="preserve"> secara selamat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F2ABC4" w14:textId="77777777" w:rsidR="00C02EE3" w:rsidRPr="008655A5" w:rsidRDefault="00C02EE3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8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E954DD6" w14:textId="77777777" w:rsidR="00C02EE3" w:rsidRPr="008655A5" w:rsidRDefault="00C02EE3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14B67C" w14:textId="77777777" w:rsidR="00C02EE3" w:rsidRPr="008655A5" w:rsidRDefault="00C02EE3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</w:tr>
                      </w:tbl>
                      <w:p w14:paraId="15A0309F" w14:textId="77777777" w:rsidR="00C02EE3" w:rsidRDefault="00C02EE3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14:paraId="27AC5906" w14:textId="77777777" w:rsidR="008655A5" w:rsidRPr="008655A5" w:rsidRDefault="008655A5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30CA780B" w14:textId="77777777" w:rsidR="00C02EE3" w:rsidRPr="008655A5" w:rsidRDefault="00C02EE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575E8942" w14:textId="77777777" w:rsidR="001C13DC" w:rsidRPr="008655A5" w:rsidRDefault="001C13DC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0" w:type="dxa"/>
                </w:tcPr>
                <w:p w14:paraId="5CEEFB32" w14:textId="77777777" w:rsidR="001C13DC" w:rsidRPr="008655A5" w:rsidRDefault="001C13DC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0169A01B" w14:textId="504ADA09" w:rsidTr="008655A5">
              <w:trPr>
                <w:gridAfter w:val="2"/>
                <w:wAfter w:w="375" w:type="dxa"/>
                <w:trHeight w:val="170"/>
              </w:trPr>
              <w:tc>
                <w:tcPr>
                  <w:tcW w:w="20" w:type="dxa"/>
                </w:tcPr>
                <w:p w14:paraId="112B632A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375474F1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22D84D5D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21E8E801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7645C1E0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" w:type="dxa"/>
                </w:tcPr>
                <w:p w14:paraId="5B46B099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13" w:type="dxa"/>
                </w:tcPr>
                <w:p w14:paraId="79487046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7D7129C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" w:type="dxa"/>
                  <w:gridSpan w:val="2"/>
                </w:tcPr>
                <w:p w14:paraId="01BF4FEE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66D38AD6" w14:textId="2CF5B696" w:rsidTr="008655A5">
              <w:trPr>
                <w:gridAfter w:val="2"/>
                <w:wAfter w:w="375" w:type="dxa"/>
              </w:trPr>
              <w:tc>
                <w:tcPr>
                  <w:tcW w:w="20" w:type="dxa"/>
                </w:tcPr>
                <w:p w14:paraId="7E12B317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2FEA2677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2F9D9EC5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27A13E15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68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4D4F4" w14:textId="77777777" w:rsidR="00C02EE3" w:rsidRPr="008655A5" w:rsidRDefault="00C02EE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0D49AEF8" w14:textId="77777777" w:rsidR="001C13DC" w:rsidRPr="008655A5" w:rsidRDefault="001C13DC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0" w:type="dxa"/>
                </w:tcPr>
                <w:p w14:paraId="321EA2F1" w14:textId="77777777" w:rsidR="001C13DC" w:rsidRPr="008655A5" w:rsidRDefault="001C13DC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57BB3396" w14:textId="1F6D175B" w:rsidTr="008655A5">
              <w:trPr>
                <w:gridAfter w:val="2"/>
                <w:wAfter w:w="375" w:type="dxa"/>
                <w:trHeight w:val="239"/>
              </w:trPr>
              <w:tc>
                <w:tcPr>
                  <w:tcW w:w="20" w:type="dxa"/>
                </w:tcPr>
                <w:p w14:paraId="4D79247C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3D32011C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75169F20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0A88C98F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2CB49F63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" w:type="dxa"/>
                </w:tcPr>
                <w:p w14:paraId="2A588897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13" w:type="dxa"/>
                </w:tcPr>
                <w:p w14:paraId="1B5826E2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64203D4C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" w:type="dxa"/>
                  <w:gridSpan w:val="2"/>
                </w:tcPr>
                <w:p w14:paraId="207DD8D4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2E665AD1" w14:textId="61179473" w:rsidTr="008655A5">
              <w:trPr>
                <w:gridAfter w:val="2"/>
                <w:wAfter w:w="375" w:type="dxa"/>
                <w:trHeight w:val="180"/>
              </w:trPr>
              <w:tc>
                <w:tcPr>
                  <w:tcW w:w="20" w:type="dxa"/>
                </w:tcPr>
                <w:p w14:paraId="045E4F6A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" w:type="dxa"/>
                </w:tcPr>
                <w:p w14:paraId="15D1D62D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577D5438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77C5CA77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6" w:type="dxa"/>
                </w:tcPr>
                <w:p w14:paraId="6900796E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" w:type="dxa"/>
                </w:tcPr>
                <w:p w14:paraId="15BA3315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13" w:type="dxa"/>
                </w:tcPr>
                <w:p w14:paraId="0E9FDC51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202AA75C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" w:type="dxa"/>
                  <w:gridSpan w:val="2"/>
                </w:tcPr>
                <w:p w14:paraId="7351CF04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8655A5" w:rsidRPr="008655A5" w14:paraId="73D9CC21" w14:textId="1B7C45AA" w:rsidTr="008655A5">
              <w:trPr>
                <w:gridAfter w:val="2"/>
                <w:wAfter w:w="375" w:type="dxa"/>
              </w:trPr>
              <w:tc>
                <w:tcPr>
                  <w:tcW w:w="20" w:type="dxa"/>
                </w:tcPr>
                <w:p w14:paraId="7F35D852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  <w:lang w:val="fi-FI"/>
                    </w:rPr>
                  </w:pPr>
                </w:p>
              </w:tc>
              <w:tc>
                <w:tcPr>
                  <w:tcW w:w="80" w:type="dxa"/>
                </w:tcPr>
                <w:p w14:paraId="3763309F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  <w:lang w:val="fi-FI"/>
                    </w:rPr>
                  </w:pPr>
                </w:p>
              </w:tc>
              <w:tc>
                <w:tcPr>
                  <w:tcW w:w="6" w:type="dxa"/>
                </w:tcPr>
                <w:p w14:paraId="075F7487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  <w:lang w:val="fi-FI"/>
                    </w:rPr>
                  </w:pPr>
                </w:p>
              </w:tc>
              <w:tc>
                <w:tcPr>
                  <w:tcW w:w="6" w:type="dxa"/>
                </w:tcPr>
                <w:p w14:paraId="02E1E8A3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  <w:lang w:val="fi-FI"/>
                    </w:rPr>
                  </w:pPr>
                </w:p>
              </w:tc>
              <w:tc>
                <w:tcPr>
                  <w:tcW w:w="6" w:type="dxa"/>
                </w:tcPr>
                <w:p w14:paraId="59D6FC3B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  <w:lang w:val="fi-FI"/>
                    </w:rPr>
                  </w:pPr>
                </w:p>
              </w:tc>
              <w:tc>
                <w:tcPr>
                  <w:tcW w:w="9" w:type="dxa"/>
                </w:tcPr>
                <w:p w14:paraId="579E86A9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  <w:lang w:val="fi-FI"/>
                    </w:rPr>
                  </w:pPr>
                </w:p>
              </w:tc>
              <w:tc>
                <w:tcPr>
                  <w:tcW w:w="100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6EC9A6" w14:textId="77777777" w:rsidR="00C02EE3" w:rsidRPr="008655A5" w:rsidRDefault="00C02EE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0" w:type="dxa"/>
                </w:tcPr>
                <w:p w14:paraId="74FE5898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00" w:type="dxa"/>
                  <w:gridSpan w:val="2"/>
                </w:tcPr>
                <w:p w14:paraId="4D167257" w14:textId="77777777" w:rsidR="00C02EE3" w:rsidRPr="008655A5" w:rsidRDefault="00C02EE3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14:paraId="55F11FDA" w14:textId="77777777" w:rsidR="00C02EE3" w:rsidRPr="008655A5" w:rsidRDefault="00C02EE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2" w:type="dxa"/>
          </w:tcPr>
          <w:p w14:paraId="565D180E" w14:textId="77777777" w:rsidR="00C02EE3" w:rsidRDefault="00C02EE3">
            <w:pPr>
              <w:pStyle w:val="EmptyCellLayoutStyle"/>
              <w:spacing w:after="0" w:line="240" w:lineRule="auto"/>
            </w:pPr>
          </w:p>
        </w:tc>
      </w:tr>
    </w:tbl>
    <w:p w14:paraId="1807CFCF" w14:textId="2B931D51" w:rsidR="00C02EE3" w:rsidRPr="008655A5" w:rsidRDefault="00C02EE3" w:rsidP="008655A5">
      <w:pPr>
        <w:spacing w:after="0" w:line="240" w:lineRule="auto"/>
        <w:rPr>
          <w:sz w:val="0"/>
        </w:rPr>
      </w:pPr>
    </w:p>
    <w:sectPr w:rsidR="00C02EE3" w:rsidRPr="008655A5">
      <w:footerReference w:type="default" r:id="rId6"/>
      <w:footerReference w:type="first" r:id="rId7"/>
      <w:pgSz w:w="12754" w:h="15840"/>
      <w:pgMar w:top="432" w:right="432" w:bottom="867" w:left="432" w:header="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5E36" w14:textId="77777777" w:rsidR="00212F7F" w:rsidRDefault="00212F7F">
      <w:pPr>
        <w:spacing w:after="0" w:line="240" w:lineRule="auto"/>
      </w:pPr>
      <w:r>
        <w:separator/>
      </w:r>
    </w:p>
  </w:endnote>
  <w:endnote w:type="continuationSeparator" w:id="0">
    <w:p w14:paraId="122C9FA9" w14:textId="77777777" w:rsidR="00212F7F" w:rsidRDefault="00212F7F">
      <w:pPr>
        <w:spacing w:after="0" w:line="240" w:lineRule="auto"/>
      </w:pPr>
      <w:r>
        <w:continuationSeparator/>
      </w:r>
    </w:p>
  </w:endnote>
  <w:endnote w:type="continuationNotice" w:id="1">
    <w:p w14:paraId="7300D0AF" w14:textId="77777777" w:rsidR="00212F7F" w:rsidRDefault="00212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42"/>
      <w:gridCol w:w="540"/>
      <w:gridCol w:w="5575"/>
    </w:tblGrid>
    <w:tr w:rsidR="00C02EE3" w14:paraId="135B87EA" w14:textId="77777777">
      <w:tc>
        <w:tcPr>
          <w:tcW w:w="5142" w:type="dxa"/>
        </w:tcPr>
        <w:p w14:paraId="56764B99" w14:textId="77777777" w:rsidR="00C02EE3" w:rsidRDefault="00C02EE3">
          <w:pPr>
            <w:pStyle w:val="EmptyCellLayoutStyle"/>
            <w:spacing w:after="0" w:line="240" w:lineRule="auto"/>
          </w:pPr>
        </w:p>
      </w:tc>
      <w:tc>
        <w:tcPr>
          <w:tcW w:w="540" w:type="dxa"/>
        </w:tcPr>
        <w:p w14:paraId="73C1FE27" w14:textId="77777777" w:rsidR="00C02EE3" w:rsidRDefault="00C02EE3">
          <w:pPr>
            <w:pStyle w:val="EmptyCellLayoutStyle"/>
            <w:spacing w:after="0" w:line="240" w:lineRule="auto"/>
          </w:pPr>
        </w:p>
      </w:tc>
      <w:tc>
        <w:tcPr>
          <w:tcW w:w="5575" w:type="dxa"/>
        </w:tcPr>
        <w:p w14:paraId="6C3F4EA3" w14:textId="77777777" w:rsidR="00C02EE3" w:rsidRDefault="00C02EE3">
          <w:pPr>
            <w:pStyle w:val="EmptyCellLayoutStyle"/>
            <w:spacing w:after="0" w:line="240" w:lineRule="auto"/>
          </w:pPr>
        </w:p>
      </w:tc>
    </w:tr>
    <w:tr w:rsidR="00C02EE3" w14:paraId="4590CB77" w14:textId="77777777">
      <w:tc>
        <w:tcPr>
          <w:tcW w:w="5142" w:type="dxa"/>
        </w:tcPr>
        <w:p w14:paraId="51D248C6" w14:textId="77777777" w:rsidR="00C02EE3" w:rsidRDefault="00C02EE3">
          <w:pPr>
            <w:pStyle w:val="EmptyCellLayoutStyle"/>
            <w:spacing w:after="0" w:line="240" w:lineRule="auto"/>
          </w:pPr>
        </w:p>
      </w:tc>
      <w:tc>
        <w:tcPr>
          <w:tcW w:w="5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0"/>
          </w:tblGrid>
          <w:tr w:rsidR="00C02EE3" w14:paraId="413E490F" w14:textId="77777777">
            <w:trPr>
              <w:trHeight w:val="281"/>
            </w:trPr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E93A33" w14:textId="77777777" w:rsidR="00C02EE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E97D13E" w14:textId="77777777" w:rsidR="00C02EE3" w:rsidRDefault="00C02EE3">
          <w:pPr>
            <w:spacing w:after="0" w:line="240" w:lineRule="auto"/>
          </w:pPr>
        </w:p>
      </w:tc>
      <w:tc>
        <w:tcPr>
          <w:tcW w:w="5575" w:type="dxa"/>
        </w:tcPr>
        <w:p w14:paraId="6F4D4CF8" w14:textId="77777777" w:rsidR="00C02EE3" w:rsidRDefault="00C02EE3">
          <w:pPr>
            <w:pStyle w:val="EmptyCellLayoutStyle"/>
            <w:spacing w:after="0" w:line="240" w:lineRule="auto"/>
          </w:pPr>
        </w:p>
      </w:tc>
    </w:tr>
    <w:tr w:rsidR="00C02EE3" w14:paraId="28119A25" w14:textId="77777777">
      <w:tc>
        <w:tcPr>
          <w:tcW w:w="5142" w:type="dxa"/>
        </w:tcPr>
        <w:p w14:paraId="4F205266" w14:textId="77777777" w:rsidR="00C02EE3" w:rsidRDefault="00C02EE3">
          <w:pPr>
            <w:pStyle w:val="EmptyCellLayoutStyle"/>
            <w:spacing w:after="0" w:line="240" w:lineRule="auto"/>
          </w:pPr>
        </w:p>
      </w:tc>
      <w:tc>
        <w:tcPr>
          <w:tcW w:w="540" w:type="dxa"/>
        </w:tcPr>
        <w:p w14:paraId="68EFCD53" w14:textId="77777777" w:rsidR="00C02EE3" w:rsidRDefault="00C02EE3">
          <w:pPr>
            <w:pStyle w:val="EmptyCellLayoutStyle"/>
            <w:spacing w:after="0" w:line="240" w:lineRule="auto"/>
          </w:pPr>
        </w:p>
      </w:tc>
      <w:tc>
        <w:tcPr>
          <w:tcW w:w="5575" w:type="dxa"/>
        </w:tcPr>
        <w:p w14:paraId="6DCA2685" w14:textId="77777777" w:rsidR="00C02EE3" w:rsidRDefault="00C02EE3">
          <w:pPr>
            <w:pStyle w:val="EmptyCellLayoutStyle"/>
            <w:spacing w:after="0" w:line="240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449D" w14:textId="77777777" w:rsidR="00C02EE3" w:rsidRDefault="00C02EE3">
    <w:pPr>
      <w:spacing w:after="0" w:line="0" w:lineRule="auto"/>
      <w:rPr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428B7" w14:textId="77777777" w:rsidR="00212F7F" w:rsidRDefault="00212F7F">
      <w:pPr>
        <w:spacing w:after="0" w:line="240" w:lineRule="auto"/>
      </w:pPr>
      <w:r>
        <w:separator/>
      </w:r>
    </w:p>
  </w:footnote>
  <w:footnote w:type="continuationSeparator" w:id="0">
    <w:p w14:paraId="71DA5D49" w14:textId="77777777" w:rsidR="00212F7F" w:rsidRDefault="00212F7F">
      <w:pPr>
        <w:spacing w:after="0" w:line="240" w:lineRule="auto"/>
      </w:pPr>
      <w:r>
        <w:continuationSeparator/>
      </w:r>
    </w:p>
  </w:footnote>
  <w:footnote w:type="continuationNotice" w:id="1">
    <w:p w14:paraId="7A2A32E8" w14:textId="77777777" w:rsidR="00212F7F" w:rsidRDefault="00212F7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C14A69"/>
    <w:rsid w:val="001C13DC"/>
    <w:rsid w:val="001F2024"/>
    <w:rsid w:val="00212F7F"/>
    <w:rsid w:val="00426F60"/>
    <w:rsid w:val="004A3F70"/>
    <w:rsid w:val="00546F4D"/>
    <w:rsid w:val="005A163C"/>
    <w:rsid w:val="006668FB"/>
    <w:rsid w:val="008655A5"/>
    <w:rsid w:val="008C0D1C"/>
    <w:rsid w:val="00944B1E"/>
    <w:rsid w:val="00997EC8"/>
    <w:rsid w:val="00C02EE3"/>
    <w:rsid w:val="00C761DA"/>
    <w:rsid w:val="00DA36F4"/>
    <w:rsid w:val="00DE48DD"/>
    <w:rsid w:val="00E13604"/>
    <w:rsid w:val="00EB1F16"/>
    <w:rsid w:val="23C1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CC45"/>
  <w15:docId w15:val="{9D8FB581-3674-43FA-A5AE-2029881F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semiHidden/>
    <w:unhideWhenUsed/>
    <w:rsid w:val="0094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B1E"/>
  </w:style>
  <w:style w:type="paragraph" w:styleId="Footer">
    <w:name w:val="footer"/>
    <w:basedOn w:val="Normal"/>
    <w:link w:val="FooterChar"/>
    <w:uiPriority w:val="99"/>
    <w:semiHidden/>
    <w:unhideWhenUsed/>
    <w:rsid w:val="00944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RptmyPortfolio</dc:title>
  <dc:creator>Dr. Mazlina Shafi'i</dc:creator>
  <dc:description/>
  <cp:lastModifiedBy>Khairun Nabihah Abd Rashid</cp:lastModifiedBy>
  <cp:revision>2</cp:revision>
  <dcterms:created xsi:type="dcterms:W3CDTF">2025-05-14T01:23:00Z</dcterms:created>
  <dcterms:modified xsi:type="dcterms:W3CDTF">2025-05-14T01:23:00Z</dcterms:modified>
</cp:coreProperties>
</file>