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A816" w14:textId="77777777" w:rsidR="00522EDC" w:rsidRDefault="00F01718">
      <w:pPr>
        <w:spacing w:after="0" w:line="240" w:lineRule="auto"/>
        <w:jc w:val="center"/>
        <w:rPr>
          <w:rFonts w:ascii="Arial" w:hAnsi="Arial" w:cs="Arial"/>
          <w:b/>
          <w:bCs/>
        </w:rPr>
      </w:pPr>
      <w:r>
        <w:rPr>
          <w:rFonts w:ascii="Arial" w:hAnsi="Arial" w:cs="Arial"/>
          <w:b/>
          <w:bCs/>
        </w:rPr>
        <w:t>A CONCEPT PAPER</w:t>
      </w:r>
    </w:p>
    <w:p w14:paraId="68C04834" w14:textId="77777777" w:rsidR="00522EDC" w:rsidRDefault="00522EDC">
      <w:pPr>
        <w:spacing w:after="0" w:line="240" w:lineRule="auto"/>
        <w:jc w:val="center"/>
        <w:rPr>
          <w:rFonts w:ascii="Arial" w:hAnsi="Arial" w:cs="Arial"/>
          <w:b/>
          <w:bCs/>
        </w:rPr>
      </w:pPr>
    </w:p>
    <w:p w14:paraId="5139D022" w14:textId="74374523" w:rsidR="00522EDC" w:rsidRDefault="00691F59" w:rsidP="00691F59">
      <w:pPr>
        <w:spacing w:after="0" w:line="240" w:lineRule="auto"/>
        <w:jc w:val="center"/>
        <w:rPr>
          <w:rFonts w:ascii="Arial" w:hAnsi="Arial" w:cs="Arial"/>
        </w:rPr>
      </w:pPr>
      <w:r w:rsidRPr="00691F59">
        <w:rPr>
          <w:rFonts w:ascii="Arial" w:hAnsi="Arial" w:cs="Arial"/>
          <w:b/>
          <w:bCs/>
          <w:lang w:val="en-GB"/>
        </w:rPr>
        <w:t>Productivity in Context: An Approach for Sustainable Gains</w:t>
      </w:r>
    </w:p>
    <w:p w14:paraId="31F28E7B" w14:textId="77777777" w:rsidR="00522EDC" w:rsidRDefault="00522EDC">
      <w:pPr>
        <w:pStyle w:val="ListParagraph"/>
        <w:spacing w:after="120" w:line="240" w:lineRule="auto"/>
        <w:ind w:left="284"/>
        <w:jc w:val="both"/>
        <w:rPr>
          <w:rFonts w:ascii="Arial" w:hAnsi="Arial" w:cs="Arial"/>
        </w:rPr>
      </w:pPr>
    </w:p>
    <w:p w14:paraId="4150CE43" w14:textId="77777777" w:rsidR="00522EDC" w:rsidRDefault="00F01718">
      <w:pPr>
        <w:pStyle w:val="NormalWeb"/>
        <w:numPr>
          <w:ilvl w:val="0"/>
          <w:numId w:val="1"/>
        </w:numPr>
        <w:jc w:val="both"/>
        <w:rPr>
          <w:rFonts w:ascii="Arial" w:hAnsi="Arial" w:cs="Arial"/>
          <w:sz w:val="22"/>
          <w:szCs w:val="22"/>
        </w:rPr>
      </w:pPr>
      <w:r>
        <w:rPr>
          <w:rStyle w:val="Strong"/>
          <w:rFonts w:ascii="Arial" w:hAnsi="Arial" w:cs="Arial"/>
          <w:sz w:val="22"/>
          <w:szCs w:val="22"/>
        </w:rPr>
        <w:t>Introduction</w:t>
      </w:r>
    </w:p>
    <w:p w14:paraId="5405C86A" w14:textId="77777777" w:rsidR="00522EDC" w:rsidRDefault="00F01718">
      <w:pPr>
        <w:pStyle w:val="NormalWeb"/>
        <w:jc w:val="both"/>
        <w:rPr>
          <w:rFonts w:ascii="Arial" w:hAnsi="Arial" w:cs="Arial"/>
          <w:sz w:val="22"/>
          <w:szCs w:val="22"/>
        </w:rPr>
      </w:pPr>
      <w:r>
        <w:rPr>
          <w:rFonts w:ascii="Arial" w:hAnsi="Arial" w:cs="Arial"/>
          <w:sz w:val="22"/>
          <w:szCs w:val="22"/>
        </w:rPr>
        <w:t xml:space="preserve">Productivity in Context (PIC), also known as </w:t>
      </w:r>
      <w:proofErr w:type="spellStart"/>
      <w:r>
        <w:rPr>
          <w:rFonts w:ascii="Arial" w:hAnsi="Arial" w:cs="Arial"/>
          <w:sz w:val="22"/>
          <w:szCs w:val="22"/>
        </w:rPr>
        <w:t>Produktiviti</w:t>
      </w:r>
      <w:proofErr w:type="spellEnd"/>
      <w:r>
        <w:rPr>
          <w:rFonts w:ascii="Arial" w:hAnsi="Arial" w:cs="Arial"/>
          <w:sz w:val="22"/>
          <w:szCs w:val="22"/>
        </w:rPr>
        <w:t xml:space="preserve"> </w:t>
      </w:r>
      <w:proofErr w:type="spellStart"/>
      <w:r>
        <w:rPr>
          <w:rFonts w:ascii="Arial" w:hAnsi="Arial" w:cs="Arial"/>
          <w:sz w:val="22"/>
          <w:szCs w:val="22"/>
        </w:rPr>
        <w:t>Untuk</w:t>
      </w:r>
      <w:proofErr w:type="spellEnd"/>
      <w:r>
        <w:rPr>
          <w:rFonts w:ascii="Arial" w:hAnsi="Arial" w:cs="Arial"/>
          <w:sz w:val="22"/>
          <w:szCs w:val="22"/>
        </w:rPr>
        <w:t xml:space="preserve"> </w:t>
      </w:r>
      <w:proofErr w:type="spellStart"/>
      <w:r>
        <w:rPr>
          <w:rFonts w:ascii="Arial" w:hAnsi="Arial" w:cs="Arial"/>
          <w:sz w:val="22"/>
          <w:szCs w:val="22"/>
        </w:rPr>
        <w:t>Semua</w:t>
      </w:r>
      <w:proofErr w:type="spellEnd"/>
      <w:r>
        <w:rPr>
          <w:rFonts w:ascii="Arial" w:hAnsi="Arial" w:cs="Arial"/>
          <w:sz w:val="22"/>
          <w:szCs w:val="22"/>
        </w:rPr>
        <w:t xml:space="preserve"> in Bahasa Malaysia, represents the latest initiative by the Malaysia Productivity Corporation (MPC) to enhance productivity and competitiveness across the firm and enterprise levels. As a statutory body under the Ministry of International Trade and Industry (MITI), MPC is tasked with driving national productivity improvement at the national, sectoral, and enterprise levels. Through its strategic focus on talent development, improved business environments, and the adoption of technology and digital innovations, MPC aims to positively impact Malaysia’s economic competitiveness.</w:t>
      </w:r>
    </w:p>
    <w:p w14:paraId="7CE66FCF" w14:textId="77777777" w:rsidR="00522EDC" w:rsidRDefault="00F01718">
      <w:pPr>
        <w:pStyle w:val="NormalWeb"/>
        <w:jc w:val="both"/>
        <w:rPr>
          <w:rFonts w:ascii="Arial" w:hAnsi="Arial" w:cs="Arial"/>
          <w:sz w:val="22"/>
          <w:szCs w:val="22"/>
        </w:rPr>
      </w:pPr>
      <w:r>
        <w:rPr>
          <w:rFonts w:ascii="Arial" w:hAnsi="Arial" w:cs="Arial"/>
          <w:sz w:val="22"/>
          <w:szCs w:val="22"/>
        </w:rPr>
        <w:t>PIC is specifically designed to boost productivity by instilling a deeper awareness and understanding among organizations and their employees regarding their roles, responsibilities, and contributions towards organizational and individual efficiency. This initiative promotes the importance of autonomy in improving tasks and outputs, thereby fostering a culture of efficiency, innovation, and continuous improvement across all levels of the workforce. By integrating productivity principles into daily decision-making and operational strategies, PIC empowers enterprises to optimize operations, reduce inefficiencies, and achieve sustainable growth. In today’s competitive landscape, embracing productivity enhancement is crucial for enterprises striving for long-term profitability and success.</w:t>
      </w:r>
    </w:p>
    <w:p w14:paraId="0669A16F" w14:textId="05AA015E" w:rsidR="004E1659" w:rsidRDefault="004E1659">
      <w:pPr>
        <w:pStyle w:val="NormalWeb"/>
        <w:jc w:val="both"/>
        <w:rPr>
          <w:rFonts w:ascii="Arial" w:hAnsi="Arial" w:cs="Arial"/>
          <w:sz w:val="22"/>
          <w:szCs w:val="22"/>
        </w:rPr>
      </w:pPr>
      <w:r w:rsidRPr="004E1659">
        <w:rPr>
          <w:rFonts w:ascii="Arial" w:hAnsi="Arial" w:cs="Arial"/>
          <w:sz w:val="22"/>
          <w:szCs w:val="22"/>
          <w:lang w:val="en-MY"/>
        </w:rPr>
        <w:t>Productivity in Context (PIC) Initiative is proposed as a structured approach to improve management practices, enhance efficiency, drive digital adoption, and support ESG compliance in the chemical</w:t>
      </w:r>
      <w:r>
        <w:rPr>
          <w:rFonts w:ascii="Arial" w:hAnsi="Arial" w:cs="Arial"/>
          <w:sz w:val="22"/>
          <w:szCs w:val="22"/>
          <w:lang w:val="en-MY"/>
        </w:rPr>
        <w:t>, Machinery and equipment, aerospace and professional services</w:t>
      </w:r>
      <w:r w:rsidRPr="004E1659">
        <w:rPr>
          <w:rFonts w:ascii="Arial" w:hAnsi="Arial" w:cs="Arial"/>
          <w:sz w:val="22"/>
          <w:szCs w:val="22"/>
          <w:lang w:val="en-MY"/>
        </w:rPr>
        <w:t xml:space="preserve"> sector</w:t>
      </w:r>
      <w:r>
        <w:rPr>
          <w:rFonts w:ascii="Arial" w:hAnsi="Arial" w:cs="Arial"/>
          <w:sz w:val="22"/>
          <w:szCs w:val="22"/>
          <w:lang w:val="en-MY"/>
        </w:rPr>
        <w:t>s</w:t>
      </w:r>
      <w:r w:rsidRPr="004E1659">
        <w:rPr>
          <w:rFonts w:ascii="Arial" w:hAnsi="Arial" w:cs="Arial"/>
          <w:sz w:val="22"/>
          <w:szCs w:val="22"/>
          <w:lang w:val="en-MY"/>
        </w:rPr>
        <w:t>.</w:t>
      </w:r>
    </w:p>
    <w:p w14:paraId="2F5C4838" w14:textId="77777777" w:rsidR="00522EDC" w:rsidRDefault="00F01718">
      <w:pPr>
        <w:pStyle w:val="ListParagraph"/>
        <w:numPr>
          <w:ilvl w:val="0"/>
          <w:numId w:val="2"/>
        </w:numPr>
        <w:spacing w:after="0"/>
        <w:ind w:left="284" w:hanging="284"/>
        <w:jc w:val="both"/>
        <w:rPr>
          <w:rFonts w:ascii="Arial" w:hAnsi="Arial" w:cs="Arial"/>
          <w:b/>
          <w:bCs/>
          <w:lang w:val="en-GB"/>
        </w:rPr>
      </w:pPr>
      <w:r>
        <w:rPr>
          <w:rFonts w:ascii="Arial" w:hAnsi="Arial" w:cs="Arial"/>
          <w:b/>
          <w:bCs/>
          <w:lang w:val="en-GB"/>
        </w:rPr>
        <w:t>Problem Statement </w:t>
      </w:r>
      <w:r>
        <w:rPr>
          <w:rFonts w:ascii="Arial" w:hAnsi="Arial" w:cs="Arial"/>
          <w:b/>
          <w:bCs/>
        </w:rPr>
        <w:t>/Objectives</w:t>
      </w:r>
      <w:r>
        <w:rPr>
          <w:rFonts w:ascii="Arial" w:hAnsi="Arial" w:cs="Arial"/>
          <w:b/>
          <w:bCs/>
          <w:lang w:val="en-GB"/>
        </w:rPr>
        <w:t> </w:t>
      </w:r>
    </w:p>
    <w:p w14:paraId="024B551A" w14:textId="77777777" w:rsidR="00522EDC" w:rsidRDefault="00F01718">
      <w:pPr>
        <w:pStyle w:val="ListParagraph"/>
        <w:spacing w:after="0"/>
        <w:jc w:val="both"/>
        <w:rPr>
          <w:rFonts w:ascii="Arial" w:hAnsi="Arial" w:cs="Arial"/>
          <w:b/>
          <w:bCs/>
        </w:rPr>
      </w:pPr>
      <w:r>
        <w:rPr>
          <w:rFonts w:ascii="Arial" w:hAnsi="Arial" w:cs="Arial"/>
          <w:b/>
          <w:bCs/>
        </w:rPr>
        <w:t> </w:t>
      </w:r>
    </w:p>
    <w:p w14:paraId="1F0C883C" w14:textId="77777777" w:rsidR="00522EDC" w:rsidRDefault="00F01718">
      <w:pPr>
        <w:spacing w:after="0"/>
        <w:jc w:val="both"/>
        <w:rPr>
          <w:rFonts w:ascii="Arial" w:hAnsi="Arial" w:cs="Arial"/>
          <w:lang w:val="en-GB"/>
        </w:rPr>
      </w:pPr>
      <w:r>
        <w:rPr>
          <w:rFonts w:ascii="Arial" w:hAnsi="Arial" w:cs="Arial"/>
          <w:lang w:val="en-GB"/>
        </w:rPr>
        <w:t>To Drive Productivity Enhancement at the Organizational and Workforce Levels</w:t>
      </w:r>
    </w:p>
    <w:p w14:paraId="3ED32BB5" w14:textId="77777777" w:rsidR="00522EDC" w:rsidRDefault="00F01718">
      <w:pPr>
        <w:pStyle w:val="ListParagraph"/>
        <w:numPr>
          <w:ilvl w:val="0"/>
          <w:numId w:val="3"/>
        </w:numPr>
        <w:spacing w:after="0"/>
        <w:jc w:val="both"/>
        <w:rPr>
          <w:rFonts w:ascii="Arial" w:hAnsi="Arial" w:cs="Arial"/>
          <w:lang w:val="en-GB"/>
        </w:rPr>
      </w:pPr>
      <w:r>
        <w:rPr>
          <w:rFonts w:ascii="Arial" w:hAnsi="Arial" w:cs="Arial"/>
          <w:lang w:val="en-GB"/>
        </w:rPr>
        <w:t>Foster a culture of continuous improvement by equipping businesses and employees with the knowledge, tools, and best practices to enhance productivity.</w:t>
      </w:r>
    </w:p>
    <w:p w14:paraId="46409B4A" w14:textId="77777777" w:rsidR="00522EDC" w:rsidRDefault="00F01718">
      <w:pPr>
        <w:pStyle w:val="ListParagraph"/>
        <w:numPr>
          <w:ilvl w:val="0"/>
          <w:numId w:val="3"/>
        </w:numPr>
        <w:spacing w:after="0"/>
        <w:jc w:val="both"/>
        <w:rPr>
          <w:rFonts w:ascii="Arial" w:hAnsi="Arial" w:cs="Arial"/>
          <w:lang w:val="en-GB"/>
        </w:rPr>
      </w:pPr>
      <w:r>
        <w:rPr>
          <w:rFonts w:ascii="Arial" w:hAnsi="Arial" w:cs="Arial"/>
          <w:lang w:val="en-GB"/>
        </w:rPr>
        <w:t>Encourage enterprises to adopt modern management techniques and digital solutions to optimize operations and improve efficiency.</w:t>
      </w:r>
    </w:p>
    <w:p w14:paraId="37924C3C" w14:textId="77777777" w:rsidR="00522EDC" w:rsidRDefault="00522EDC">
      <w:pPr>
        <w:pStyle w:val="ListParagraph"/>
        <w:spacing w:after="0"/>
        <w:jc w:val="both"/>
        <w:rPr>
          <w:rFonts w:ascii="Arial" w:hAnsi="Arial" w:cs="Arial"/>
          <w:lang w:val="en-GB"/>
        </w:rPr>
      </w:pPr>
    </w:p>
    <w:p w14:paraId="02837849" w14:textId="77777777" w:rsidR="00522EDC" w:rsidRDefault="00F01718">
      <w:pPr>
        <w:spacing w:after="0"/>
        <w:jc w:val="both"/>
        <w:rPr>
          <w:rFonts w:ascii="Arial" w:hAnsi="Arial" w:cs="Arial"/>
          <w:lang w:val="en-GB"/>
        </w:rPr>
      </w:pPr>
      <w:r>
        <w:rPr>
          <w:rFonts w:ascii="Arial" w:hAnsi="Arial" w:cs="Arial"/>
          <w:lang w:val="en-GB"/>
        </w:rPr>
        <w:t>To Strengthen Sectoral Competitiveness through Targeted Productivity Interventions</w:t>
      </w:r>
    </w:p>
    <w:p w14:paraId="08AA3DDF" w14:textId="77777777" w:rsidR="00522EDC" w:rsidRDefault="00F01718">
      <w:pPr>
        <w:pStyle w:val="ListParagraph"/>
        <w:numPr>
          <w:ilvl w:val="0"/>
          <w:numId w:val="4"/>
        </w:numPr>
        <w:tabs>
          <w:tab w:val="clear" w:pos="425"/>
        </w:tabs>
        <w:spacing w:after="0"/>
        <w:jc w:val="both"/>
        <w:rPr>
          <w:rFonts w:ascii="Arial" w:hAnsi="Arial" w:cs="Arial"/>
          <w:lang w:val="en-GB"/>
        </w:rPr>
      </w:pPr>
      <w:r>
        <w:rPr>
          <w:rFonts w:ascii="Arial" w:hAnsi="Arial" w:cs="Arial"/>
          <w:lang w:val="en-GB"/>
        </w:rPr>
        <w:t>Leverage data-driven insights and industry best practices to implement sector-specific productivity initiatives under the 11 Productivity Nexus.</w:t>
      </w:r>
    </w:p>
    <w:p w14:paraId="06145415" w14:textId="77777777" w:rsidR="00522EDC" w:rsidRDefault="00F01718">
      <w:pPr>
        <w:pStyle w:val="ListParagraph"/>
        <w:ind w:left="0"/>
        <w:jc w:val="both"/>
        <w:rPr>
          <w:rFonts w:ascii="Arial" w:hAnsi="Arial" w:cs="Arial"/>
          <w:color w:val="0E2841" w:themeColor="text2"/>
          <w:lang w:val="en-US"/>
        </w:rPr>
      </w:pPr>
      <w:r>
        <w:rPr>
          <w:rFonts w:ascii="Arial" w:hAnsi="Arial" w:cs="Arial"/>
          <w:lang w:val="en-GB"/>
        </w:rPr>
        <w:t>Support enterprises in low-value-added sectors to transition towards higher efficiency, innovation, and sustainable growth models through structured productivity programs.</w:t>
      </w:r>
      <w:r>
        <w:rPr>
          <w:rFonts w:ascii="Arial" w:hAnsi="Arial" w:cs="Arial"/>
        </w:rPr>
        <w:t> </w:t>
      </w:r>
    </w:p>
    <w:p w14:paraId="54EA5959" w14:textId="77777777" w:rsidR="00522EDC" w:rsidRDefault="00522EDC">
      <w:pPr>
        <w:pStyle w:val="ListParagraph"/>
        <w:spacing w:after="120" w:line="240" w:lineRule="auto"/>
        <w:ind w:left="284"/>
        <w:jc w:val="both"/>
        <w:rPr>
          <w:rFonts w:ascii="Arial" w:hAnsi="Arial" w:cs="Arial"/>
        </w:rPr>
      </w:pPr>
    </w:p>
    <w:p w14:paraId="3D7290F7" w14:textId="77777777" w:rsidR="00522EDC" w:rsidRDefault="00522EDC">
      <w:pPr>
        <w:pStyle w:val="ListParagraph"/>
        <w:spacing w:after="120" w:line="240" w:lineRule="auto"/>
        <w:ind w:left="284"/>
        <w:jc w:val="both"/>
        <w:rPr>
          <w:rFonts w:ascii="Arial" w:hAnsi="Arial" w:cs="Arial"/>
          <w:b/>
          <w:bCs/>
        </w:rPr>
      </w:pPr>
    </w:p>
    <w:p w14:paraId="6F301A4F" w14:textId="77777777" w:rsidR="00522EDC" w:rsidRDefault="00F01718">
      <w:pPr>
        <w:pStyle w:val="ListParagraph"/>
        <w:numPr>
          <w:ilvl w:val="0"/>
          <w:numId w:val="5"/>
        </w:numPr>
        <w:spacing w:before="100" w:beforeAutospacing="1" w:after="100" w:afterAutospacing="1" w:line="240" w:lineRule="auto"/>
        <w:outlineLvl w:val="2"/>
        <w:rPr>
          <w:rFonts w:ascii="Arial" w:eastAsia="Times New Roman" w:hAnsi="Arial" w:cs="Arial"/>
          <w:b/>
          <w:bCs/>
          <w:kern w:val="0"/>
          <w:lang w:eastAsia="en-MY"/>
          <w14:ligatures w14:val="none"/>
        </w:rPr>
      </w:pPr>
      <w:r>
        <w:rPr>
          <w:rFonts w:ascii="Arial" w:eastAsia="Times New Roman" w:hAnsi="Arial" w:cs="Arial"/>
          <w:b/>
          <w:bCs/>
          <w:kern w:val="0"/>
          <w:lang w:eastAsia="en-MY"/>
          <w14:ligatures w14:val="none"/>
        </w:rPr>
        <w:t>Output of Productivity in Context (PIC) Initiative</w:t>
      </w:r>
    </w:p>
    <w:p w14:paraId="236E4CF3" w14:textId="77777777" w:rsidR="00522EDC" w:rsidRDefault="00F01718">
      <w:pPr>
        <w:numPr>
          <w:ilvl w:val="0"/>
          <w:numId w:val="6"/>
        </w:numPr>
        <w:spacing w:before="100" w:beforeAutospacing="1" w:after="100" w:afterAutospacing="1" w:line="360" w:lineRule="auto"/>
        <w:rPr>
          <w:rFonts w:ascii="Arial" w:eastAsia="Times New Roman" w:hAnsi="Arial" w:cs="Arial"/>
          <w:kern w:val="0"/>
          <w:lang w:eastAsia="en-MY"/>
          <w14:ligatures w14:val="none"/>
        </w:rPr>
      </w:pPr>
      <w:r>
        <w:rPr>
          <w:rFonts w:ascii="Arial" w:eastAsia="Times New Roman" w:hAnsi="Arial" w:cs="Arial"/>
          <w:kern w:val="0"/>
          <w:lang w:eastAsia="en-MY"/>
          <w14:ligatures w14:val="none"/>
        </w:rPr>
        <w:t>5,000 companies equipped with productivity knowledge, tools, and strategies based on their readiness levels (Basic, Intermediate, Advanced).</w:t>
      </w:r>
    </w:p>
    <w:p w14:paraId="598AD0AE" w14:textId="77777777" w:rsidR="00522EDC" w:rsidRDefault="00F01718">
      <w:pPr>
        <w:numPr>
          <w:ilvl w:val="0"/>
          <w:numId w:val="6"/>
        </w:numPr>
        <w:spacing w:before="100" w:beforeAutospacing="1" w:after="100" w:afterAutospacing="1" w:line="360" w:lineRule="auto"/>
        <w:rPr>
          <w:rFonts w:ascii="Arial" w:eastAsia="Times New Roman" w:hAnsi="Arial" w:cs="Arial"/>
          <w:kern w:val="0"/>
          <w:lang w:eastAsia="en-MY"/>
          <w14:ligatures w14:val="none"/>
        </w:rPr>
      </w:pPr>
      <w:r>
        <w:rPr>
          <w:rFonts w:ascii="Arial" w:eastAsia="Times New Roman" w:hAnsi="Arial" w:cs="Arial"/>
          <w:kern w:val="0"/>
          <w:lang w:eastAsia="en-MY"/>
          <w14:ligatures w14:val="none"/>
        </w:rPr>
        <w:t>200 high-impact value projects successfully implemented, showcasing measurable improvements in operational efficiency, cost reduction, and business performance.</w:t>
      </w:r>
    </w:p>
    <w:p w14:paraId="3D748B36" w14:textId="77777777" w:rsidR="00522EDC" w:rsidRDefault="00F01718">
      <w:pPr>
        <w:numPr>
          <w:ilvl w:val="0"/>
          <w:numId w:val="6"/>
        </w:numPr>
        <w:spacing w:before="100" w:beforeAutospacing="1" w:after="100" w:afterAutospacing="1" w:line="360" w:lineRule="auto"/>
        <w:rPr>
          <w:rFonts w:ascii="Arial" w:eastAsia="Times New Roman" w:hAnsi="Arial" w:cs="Arial"/>
          <w:kern w:val="0"/>
          <w:lang w:eastAsia="en-MY"/>
          <w14:ligatures w14:val="none"/>
        </w:rPr>
      </w:pPr>
      <w:r>
        <w:rPr>
          <w:rFonts w:ascii="Arial" w:eastAsia="Times New Roman" w:hAnsi="Arial" w:cs="Arial"/>
          <w:kern w:val="0"/>
          <w:lang w:eastAsia="en-MY"/>
          <w14:ligatures w14:val="none"/>
        </w:rPr>
        <w:lastRenderedPageBreak/>
        <w:t>Workforce upskilled with enhanced digital and process optimization capabilities, enabling employees to contribute effectively to productivity growth.</w:t>
      </w:r>
    </w:p>
    <w:p w14:paraId="3B0D74F4" w14:textId="77777777" w:rsidR="00522EDC" w:rsidRDefault="00F01718">
      <w:pPr>
        <w:numPr>
          <w:ilvl w:val="0"/>
          <w:numId w:val="6"/>
        </w:numPr>
        <w:spacing w:before="100" w:beforeAutospacing="1" w:after="100" w:afterAutospacing="1" w:line="36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Increased adoption of modern management practices, automation, and data-driven decision-making across industries.</w:t>
      </w:r>
    </w:p>
    <w:p w14:paraId="0E4C826B" w14:textId="77777777" w:rsidR="00522EDC" w:rsidRDefault="00F01718">
      <w:pPr>
        <w:numPr>
          <w:ilvl w:val="0"/>
          <w:numId w:val="6"/>
        </w:numPr>
        <w:spacing w:before="100" w:beforeAutospacing="1" w:after="100" w:afterAutospacing="1" w:line="36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Post-implementation assessment conducted, including before-and-after impact analysis, with participating companies submitting 30-second video case studies highlighting their productivity transformation.</w:t>
      </w:r>
    </w:p>
    <w:p w14:paraId="28340B2E" w14:textId="77777777" w:rsidR="00522EDC" w:rsidRDefault="00F01718">
      <w:pPr>
        <w:spacing w:before="100" w:beforeAutospacing="1" w:after="100" w:afterAutospacing="1" w:line="240" w:lineRule="auto"/>
        <w:outlineLvl w:val="2"/>
        <w:rPr>
          <w:rFonts w:ascii="Arial" w:eastAsia="Times New Roman" w:hAnsi="Arial" w:cs="Arial"/>
          <w:b/>
          <w:bCs/>
          <w:kern w:val="0"/>
          <w:lang w:eastAsia="en-MY"/>
          <w14:ligatures w14:val="none"/>
        </w:rPr>
      </w:pPr>
      <w:r>
        <w:rPr>
          <w:rFonts w:ascii="Arial" w:eastAsia="Times New Roman" w:hAnsi="Arial" w:cs="Arial"/>
          <w:b/>
          <w:bCs/>
          <w:kern w:val="0"/>
          <w:lang w:eastAsia="en-MY"/>
          <w14:ligatures w14:val="none"/>
        </w:rPr>
        <w:t>4. Impact of Productivity in Context (PIC) Initiative</w:t>
      </w:r>
    </w:p>
    <w:p w14:paraId="6F9DA20C" w14:textId="77777777" w:rsidR="00522EDC" w:rsidRDefault="00F01718">
      <w:p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 xml:space="preserve">a) </w:t>
      </w:r>
      <w:r>
        <w:rPr>
          <w:rFonts w:ascii="Arial" w:eastAsia="Times New Roman" w:hAnsi="Arial" w:cs="Arial"/>
          <w:b/>
          <w:bCs/>
          <w:kern w:val="0"/>
          <w:lang w:eastAsia="en-MY"/>
          <w14:ligatures w14:val="none"/>
        </w:rPr>
        <w:t>Increased Productivity &amp; Operational Efficiency</w:t>
      </w:r>
    </w:p>
    <w:p w14:paraId="0D5EAB5C" w14:textId="77777777" w:rsidR="00522EDC" w:rsidRDefault="00F01718">
      <w:pPr>
        <w:numPr>
          <w:ilvl w:val="0"/>
          <w:numId w:val="7"/>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Adoption of modern management practices, automation, and process optimization reduces inefficiencies, streamlines workflows, and enhances overall business performance.</w:t>
      </w:r>
    </w:p>
    <w:p w14:paraId="03E0ABC9" w14:textId="77777777" w:rsidR="00522EDC" w:rsidRDefault="00F01718">
      <w:p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 xml:space="preserve">b) </w:t>
      </w:r>
      <w:r>
        <w:rPr>
          <w:rFonts w:ascii="Arial" w:eastAsia="Times New Roman" w:hAnsi="Arial" w:cs="Arial"/>
          <w:b/>
          <w:bCs/>
          <w:kern w:val="0"/>
          <w:lang w:eastAsia="en-MY"/>
          <w14:ligatures w14:val="none"/>
        </w:rPr>
        <w:t>Enhanced Decision-Making &amp; Competitive Advantage</w:t>
      </w:r>
    </w:p>
    <w:p w14:paraId="5D2AFCCF" w14:textId="77777777" w:rsidR="00522EDC" w:rsidRDefault="00F01718">
      <w:pPr>
        <w:numPr>
          <w:ilvl w:val="0"/>
          <w:numId w:val="8"/>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Data-driven insights, benchmarking tools, and industry best practices enable businesses to make informed decisions, improve strategic planning, and gain a competitive edge.</w:t>
      </w:r>
    </w:p>
    <w:p w14:paraId="55317348" w14:textId="77777777" w:rsidR="00522EDC" w:rsidRDefault="00F01718">
      <w:p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 xml:space="preserve">c) </w:t>
      </w:r>
      <w:r>
        <w:rPr>
          <w:rFonts w:ascii="Arial" w:eastAsia="Times New Roman" w:hAnsi="Arial" w:cs="Arial"/>
          <w:b/>
          <w:bCs/>
          <w:kern w:val="0"/>
          <w:lang w:eastAsia="en-MY"/>
          <w14:ligatures w14:val="none"/>
        </w:rPr>
        <w:t>Business Growth &amp; Innovation</w:t>
      </w:r>
    </w:p>
    <w:p w14:paraId="65206214" w14:textId="77777777" w:rsidR="00522EDC" w:rsidRDefault="00F01718">
      <w:pPr>
        <w:numPr>
          <w:ilvl w:val="0"/>
          <w:numId w:val="9"/>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Encourages enterprises to innovate through digital transformation, process improvements, and workforce upskilling, ensuring long-term sustainability and competitiveness.</w:t>
      </w:r>
    </w:p>
    <w:p w14:paraId="265F79B3" w14:textId="77777777" w:rsidR="00522EDC" w:rsidRDefault="00F01718">
      <w:pPr>
        <w:spacing w:before="100" w:beforeAutospacing="1" w:after="100" w:afterAutospacing="1" w:line="240" w:lineRule="auto"/>
        <w:outlineLvl w:val="2"/>
        <w:rPr>
          <w:rFonts w:ascii="Arial" w:eastAsia="Times New Roman" w:hAnsi="Arial" w:cs="Arial"/>
          <w:b/>
          <w:bCs/>
          <w:kern w:val="0"/>
          <w:lang w:eastAsia="en-MY"/>
          <w14:ligatures w14:val="none"/>
        </w:rPr>
      </w:pPr>
      <w:r>
        <w:rPr>
          <w:rFonts w:ascii="Arial" w:eastAsia="Times New Roman" w:hAnsi="Arial" w:cs="Arial"/>
          <w:b/>
          <w:bCs/>
          <w:kern w:val="0"/>
          <w:lang w:eastAsia="en-MY"/>
          <w14:ligatures w14:val="none"/>
        </w:rPr>
        <w:t>5. Lagging Indicators</w:t>
      </w:r>
    </w:p>
    <w:p w14:paraId="37CC991A" w14:textId="77777777" w:rsidR="00522EDC" w:rsidRDefault="00F01718">
      <w:p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The Productivity in Context (PIC) initiative accelerates productivity transformation by fostering better technology adoption, improving operational efficiency, and equipping employees with essential skills for a modern, high-performance workplace.</w:t>
      </w:r>
    </w:p>
    <w:p w14:paraId="3F1A4274" w14:textId="77777777" w:rsidR="00522EDC" w:rsidRDefault="00F01718">
      <w:pPr>
        <w:numPr>
          <w:ilvl w:val="0"/>
          <w:numId w:val="10"/>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Increased participation of 5,000 companies in structured productivity programs.</w:t>
      </w:r>
    </w:p>
    <w:p w14:paraId="6D7424F8" w14:textId="77777777" w:rsidR="00522EDC" w:rsidRDefault="00F01718">
      <w:pPr>
        <w:numPr>
          <w:ilvl w:val="0"/>
          <w:numId w:val="10"/>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200 high-impact value projects demonstrating measurable efficiency improvements and business growth.</w:t>
      </w:r>
    </w:p>
    <w:p w14:paraId="1BBB2D37" w14:textId="77777777" w:rsidR="00522EDC" w:rsidRDefault="00F01718">
      <w:pPr>
        <w:numPr>
          <w:ilvl w:val="0"/>
          <w:numId w:val="10"/>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Growth in digital adoption and automation, leading to sustained productivity gains across industries.</w:t>
      </w:r>
    </w:p>
    <w:p w14:paraId="76C258D7" w14:textId="77777777" w:rsidR="00522EDC" w:rsidRDefault="00F01718">
      <w:pPr>
        <w:numPr>
          <w:ilvl w:val="0"/>
          <w:numId w:val="10"/>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Enhanced sectoral competitiveness through targeted interventions and data-driven strategies.</w:t>
      </w:r>
    </w:p>
    <w:p w14:paraId="18D72359" w14:textId="77777777" w:rsidR="00522EDC" w:rsidRDefault="00F01718">
      <w:pPr>
        <w:spacing w:before="100" w:beforeAutospacing="1" w:after="100" w:afterAutospacing="1" w:line="240" w:lineRule="auto"/>
        <w:outlineLvl w:val="2"/>
        <w:rPr>
          <w:rFonts w:ascii="Arial" w:eastAsia="Times New Roman" w:hAnsi="Arial" w:cs="Arial"/>
          <w:b/>
          <w:bCs/>
          <w:kern w:val="0"/>
          <w:lang w:eastAsia="en-MY"/>
          <w14:ligatures w14:val="none"/>
        </w:rPr>
      </w:pPr>
      <w:r>
        <w:rPr>
          <w:rFonts w:ascii="Arial" w:eastAsia="Times New Roman" w:hAnsi="Arial" w:cs="Arial"/>
          <w:b/>
          <w:bCs/>
          <w:kern w:val="0"/>
          <w:lang w:eastAsia="en-MY"/>
          <w14:ligatures w14:val="none"/>
        </w:rPr>
        <w:t>6. Approach</w:t>
      </w:r>
    </w:p>
    <w:p w14:paraId="1073CEE6" w14:textId="77777777" w:rsidR="00522EDC" w:rsidRDefault="00F01718">
      <w:pPr>
        <w:spacing w:before="100" w:beforeAutospacing="1" w:after="100" w:afterAutospacing="1" w:line="240" w:lineRule="auto"/>
        <w:rPr>
          <w:rFonts w:ascii="Arial" w:eastAsia="Times New Roman" w:hAnsi="Arial" w:cs="Arial"/>
          <w:kern w:val="0"/>
          <w:lang w:eastAsia="en-MY"/>
          <w14:ligatures w14:val="none"/>
        </w:rPr>
      </w:pPr>
      <w:r>
        <w:rPr>
          <w:rFonts w:ascii="Arial" w:eastAsia="Times New Roman" w:hAnsi="Arial" w:cs="Arial"/>
          <w:kern w:val="0"/>
          <w:lang w:eastAsia="en-MY"/>
          <w14:ligatures w14:val="none"/>
        </w:rPr>
        <w:t>a) Strategic Partnerships for Productivity Solutions</w:t>
      </w:r>
    </w:p>
    <w:p w14:paraId="45D4FE8F" w14:textId="77777777" w:rsidR="00522EDC" w:rsidRDefault="00F01718">
      <w:pPr>
        <w:numPr>
          <w:ilvl w:val="0"/>
          <w:numId w:val="11"/>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Collaborating with industry experts, technology solution providers, and business associations to ensure enterprises access the right tools, knowledge, and best practices.</w:t>
      </w:r>
    </w:p>
    <w:p w14:paraId="173685D9" w14:textId="77777777" w:rsidR="00522EDC" w:rsidRDefault="00F01718">
      <w:p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lastRenderedPageBreak/>
        <w:t>b) Concurrent Implementation of Productivity Initiatives</w:t>
      </w:r>
    </w:p>
    <w:p w14:paraId="21B99DC4" w14:textId="77777777" w:rsidR="00522EDC" w:rsidRDefault="00F01718">
      <w:pPr>
        <w:numPr>
          <w:ilvl w:val="0"/>
          <w:numId w:val="12"/>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All activities under the program run simultaneously, ensuring businesses quickly adopt and integrate productivity-enhancing solutions.</w:t>
      </w:r>
    </w:p>
    <w:p w14:paraId="68E62A10" w14:textId="77777777" w:rsidR="00522EDC" w:rsidRDefault="00F01718">
      <w:p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c) Structured Weekly Engagement &amp; Execution</w:t>
      </w:r>
    </w:p>
    <w:p w14:paraId="60E89B0D" w14:textId="77777777" w:rsidR="00522EDC" w:rsidRDefault="00F01718">
      <w:pPr>
        <w:numPr>
          <w:ilvl w:val="0"/>
          <w:numId w:val="13"/>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Each week, participating companies will undergo Diagnosis, Measurement, Competency Building, Productivity Implementation, and Post-Assessment concurrently.</w:t>
      </w:r>
    </w:p>
    <w:p w14:paraId="5691297F" w14:textId="77777777" w:rsidR="00522EDC" w:rsidRDefault="00F01718">
      <w:pPr>
        <w:numPr>
          <w:ilvl w:val="0"/>
          <w:numId w:val="13"/>
        </w:numPr>
        <w:spacing w:before="100" w:beforeAutospacing="1" w:after="100" w:afterAutospacing="1" w:line="240" w:lineRule="auto"/>
        <w:jc w:val="both"/>
        <w:rPr>
          <w:rFonts w:ascii="Arial" w:eastAsia="Times New Roman" w:hAnsi="Arial" w:cs="Arial"/>
          <w:kern w:val="0"/>
          <w:lang w:eastAsia="en-MY"/>
          <w14:ligatures w14:val="none"/>
        </w:rPr>
      </w:pPr>
      <w:r>
        <w:rPr>
          <w:rFonts w:ascii="Arial" w:eastAsia="Times New Roman" w:hAnsi="Arial" w:cs="Arial"/>
          <w:kern w:val="0"/>
          <w:lang w:eastAsia="en-MY"/>
          <w14:ligatures w14:val="none"/>
        </w:rPr>
        <w:t>This ensures a continuous feedback loop, allowing businesses to measure impact, refine strategies, and sustain long-term improvements.</w:t>
      </w:r>
    </w:p>
    <w:p w14:paraId="19F1DCEF" w14:textId="77777777" w:rsidR="00522EDC" w:rsidRDefault="00522EDC">
      <w:pPr>
        <w:rPr>
          <w:rFonts w:ascii="Arial" w:hAnsi="Arial" w:cs="Arial"/>
        </w:rPr>
      </w:pPr>
    </w:p>
    <w:p w14:paraId="6EB57099" w14:textId="77777777" w:rsidR="00522EDC" w:rsidRDefault="00F01718">
      <w:pPr>
        <w:pStyle w:val="ListParagraph"/>
        <w:numPr>
          <w:ilvl w:val="0"/>
          <w:numId w:val="14"/>
        </w:numPr>
        <w:spacing w:after="120" w:line="240" w:lineRule="auto"/>
        <w:rPr>
          <w:rFonts w:ascii="Arial" w:hAnsi="Arial" w:cs="Arial"/>
          <w:b/>
          <w:bCs/>
        </w:rPr>
      </w:pPr>
      <w:r>
        <w:rPr>
          <w:rFonts w:ascii="Arial" w:hAnsi="Arial" w:cs="Arial"/>
          <w:b/>
          <w:bCs/>
        </w:rPr>
        <w:t>Activities</w:t>
      </w:r>
    </w:p>
    <w:p w14:paraId="41AD8B21" w14:textId="77777777" w:rsidR="00522EDC" w:rsidRDefault="00522EDC">
      <w:pPr>
        <w:rPr>
          <w:rFonts w:ascii="Arial" w:hAnsi="Arial" w:cs="Arial"/>
          <w:vanish/>
        </w:rPr>
      </w:pPr>
    </w:p>
    <w:tbl>
      <w:tblPr>
        <w:tblStyle w:val="TableGrid"/>
        <w:tblW w:w="0" w:type="auto"/>
        <w:tblLook w:val="04A0" w:firstRow="1" w:lastRow="0" w:firstColumn="1" w:lastColumn="0" w:noHBand="0" w:noVBand="1"/>
      </w:tblPr>
      <w:tblGrid>
        <w:gridCol w:w="361"/>
        <w:gridCol w:w="1848"/>
        <w:gridCol w:w="1643"/>
        <w:gridCol w:w="2129"/>
        <w:gridCol w:w="1970"/>
        <w:gridCol w:w="1065"/>
      </w:tblGrid>
      <w:tr w:rsidR="00522EDC" w14:paraId="5D95C48D" w14:textId="77777777">
        <w:trPr>
          <w:tblHeader/>
        </w:trPr>
        <w:tc>
          <w:tcPr>
            <w:tcW w:w="367" w:type="dxa"/>
            <w:shd w:val="clear" w:color="auto" w:fill="D9D9D9" w:themeFill="background1" w:themeFillShade="D9"/>
          </w:tcPr>
          <w:p w14:paraId="39BF3A0B" w14:textId="77777777" w:rsidR="00522EDC" w:rsidRDefault="00522EDC">
            <w:pPr>
              <w:spacing w:after="0" w:line="240" w:lineRule="auto"/>
              <w:rPr>
                <w:rFonts w:ascii="Arial" w:hAnsi="Arial" w:cs="Arial"/>
                <w:b/>
                <w:bCs/>
              </w:rPr>
            </w:pPr>
          </w:p>
        </w:tc>
        <w:tc>
          <w:tcPr>
            <w:tcW w:w="1895" w:type="dxa"/>
            <w:shd w:val="clear" w:color="auto" w:fill="D9D9D9" w:themeFill="background1" w:themeFillShade="D9"/>
          </w:tcPr>
          <w:p w14:paraId="782295A7" w14:textId="77777777" w:rsidR="00522EDC" w:rsidRDefault="00F01718">
            <w:pPr>
              <w:spacing w:after="0" w:line="240" w:lineRule="auto"/>
              <w:rPr>
                <w:rFonts w:ascii="Arial" w:hAnsi="Arial" w:cs="Arial"/>
                <w:b/>
                <w:bCs/>
              </w:rPr>
            </w:pPr>
            <w:r>
              <w:rPr>
                <w:rFonts w:ascii="Arial" w:hAnsi="Arial" w:cs="Arial"/>
                <w:b/>
                <w:bCs/>
              </w:rPr>
              <w:t>Activity</w:t>
            </w:r>
          </w:p>
        </w:tc>
        <w:tc>
          <w:tcPr>
            <w:tcW w:w="1647" w:type="dxa"/>
            <w:shd w:val="clear" w:color="auto" w:fill="D9D9D9" w:themeFill="background1" w:themeFillShade="D9"/>
          </w:tcPr>
          <w:p w14:paraId="61D429D1" w14:textId="77777777" w:rsidR="00522EDC" w:rsidRDefault="00F01718">
            <w:pPr>
              <w:spacing w:after="0" w:line="240" w:lineRule="auto"/>
              <w:rPr>
                <w:rFonts w:ascii="Arial" w:hAnsi="Arial" w:cs="Arial"/>
                <w:b/>
                <w:bCs/>
              </w:rPr>
            </w:pPr>
            <w:r>
              <w:rPr>
                <w:rFonts w:ascii="Arial" w:hAnsi="Arial" w:cs="Arial"/>
                <w:b/>
                <w:bCs/>
              </w:rPr>
              <w:t>Description</w:t>
            </w:r>
          </w:p>
        </w:tc>
        <w:tc>
          <w:tcPr>
            <w:tcW w:w="2209" w:type="dxa"/>
            <w:shd w:val="clear" w:color="auto" w:fill="D9D9D9" w:themeFill="background1" w:themeFillShade="D9"/>
          </w:tcPr>
          <w:p w14:paraId="23552466" w14:textId="77777777" w:rsidR="00522EDC" w:rsidRDefault="00F01718">
            <w:pPr>
              <w:spacing w:after="0" w:line="240" w:lineRule="auto"/>
              <w:rPr>
                <w:rFonts w:ascii="Arial" w:hAnsi="Arial" w:cs="Arial"/>
                <w:b/>
                <w:bCs/>
              </w:rPr>
            </w:pPr>
            <w:r>
              <w:rPr>
                <w:rFonts w:ascii="Arial" w:hAnsi="Arial" w:cs="Arial"/>
                <w:b/>
                <w:bCs/>
              </w:rPr>
              <w:t>Key actions</w:t>
            </w:r>
          </w:p>
        </w:tc>
        <w:tc>
          <w:tcPr>
            <w:tcW w:w="2033" w:type="dxa"/>
            <w:shd w:val="clear" w:color="auto" w:fill="D9D9D9" w:themeFill="background1" w:themeFillShade="D9"/>
          </w:tcPr>
          <w:p w14:paraId="14621EFF" w14:textId="77777777" w:rsidR="00522EDC" w:rsidRDefault="00F01718">
            <w:pPr>
              <w:spacing w:after="0" w:line="240" w:lineRule="auto"/>
              <w:rPr>
                <w:rFonts w:ascii="Arial" w:hAnsi="Arial" w:cs="Arial"/>
                <w:b/>
                <w:bCs/>
              </w:rPr>
            </w:pPr>
            <w:r>
              <w:rPr>
                <w:rFonts w:ascii="Arial" w:hAnsi="Arial" w:cs="Arial"/>
                <w:b/>
                <w:bCs/>
              </w:rPr>
              <w:t>Competency Level Requirement</w:t>
            </w:r>
          </w:p>
        </w:tc>
        <w:tc>
          <w:tcPr>
            <w:tcW w:w="1091" w:type="dxa"/>
            <w:shd w:val="clear" w:color="auto" w:fill="D9D9D9" w:themeFill="background1" w:themeFillShade="D9"/>
          </w:tcPr>
          <w:p w14:paraId="134BCA1F" w14:textId="77777777" w:rsidR="00522EDC" w:rsidRDefault="00F01718">
            <w:pPr>
              <w:spacing w:after="0" w:line="240" w:lineRule="auto"/>
              <w:rPr>
                <w:rFonts w:ascii="Arial" w:hAnsi="Arial" w:cs="Arial"/>
                <w:b/>
                <w:bCs/>
              </w:rPr>
            </w:pPr>
            <w:r>
              <w:rPr>
                <w:rFonts w:ascii="Arial" w:hAnsi="Arial" w:cs="Arial"/>
                <w:b/>
                <w:bCs/>
              </w:rPr>
              <w:t xml:space="preserve">Tools </w:t>
            </w:r>
          </w:p>
        </w:tc>
      </w:tr>
      <w:tr w:rsidR="00522EDC" w14:paraId="69CCD529" w14:textId="77777777">
        <w:tc>
          <w:tcPr>
            <w:tcW w:w="367" w:type="dxa"/>
          </w:tcPr>
          <w:p w14:paraId="55A24564" w14:textId="77777777" w:rsidR="00522EDC" w:rsidRDefault="00F01718">
            <w:pPr>
              <w:spacing w:after="0" w:line="240" w:lineRule="auto"/>
              <w:rPr>
                <w:rFonts w:ascii="Arial" w:hAnsi="Arial" w:cs="Arial"/>
                <w:b/>
                <w:bCs/>
              </w:rPr>
            </w:pPr>
            <w:r>
              <w:rPr>
                <w:rFonts w:ascii="Arial" w:hAnsi="Arial" w:cs="Arial"/>
                <w:b/>
                <w:bCs/>
              </w:rPr>
              <w:t>1</w:t>
            </w:r>
          </w:p>
        </w:tc>
        <w:tc>
          <w:tcPr>
            <w:tcW w:w="1895" w:type="dxa"/>
          </w:tcPr>
          <w:p w14:paraId="4D4CE3F2" w14:textId="77777777" w:rsidR="00522EDC" w:rsidRDefault="00F01718">
            <w:pPr>
              <w:rPr>
                <w:rFonts w:ascii="Arial" w:hAnsi="Arial" w:cs="Arial"/>
              </w:rPr>
            </w:pPr>
            <w:proofErr w:type="spellStart"/>
            <w:r>
              <w:rPr>
                <w:rFonts w:ascii="Arial" w:hAnsi="Arial" w:cs="Arial"/>
                <w:b/>
                <w:bCs/>
              </w:rPr>
              <w:t>Diagnos</w:t>
            </w:r>
            <w:proofErr w:type="spellEnd"/>
            <w:r>
              <w:rPr>
                <w:rFonts w:ascii="Arial" w:hAnsi="Arial" w:cs="Arial"/>
                <w:b/>
                <w:bCs/>
                <w:lang w:val="en-US"/>
              </w:rPr>
              <w:t>tic</w:t>
            </w:r>
            <w:r>
              <w:rPr>
                <w:rFonts w:ascii="Arial" w:hAnsi="Arial" w:cs="Arial"/>
                <w:b/>
                <w:bCs/>
              </w:rPr>
              <w:t xml:space="preserve"> Assessment</w:t>
            </w:r>
          </w:p>
        </w:tc>
        <w:tc>
          <w:tcPr>
            <w:tcW w:w="1647" w:type="dxa"/>
          </w:tcPr>
          <w:p w14:paraId="19D193DB" w14:textId="77777777" w:rsidR="00522EDC" w:rsidRDefault="00F01718">
            <w:pPr>
              <w:rPr>
                <w:rFonts w:ascii="Arial" w:hAnsi="Arial" w:cs="Arial"/>
                <w:lang w:val="en-US"/>
              </w:rPr>
            </w:pPr>
            <w:r>
              <w:rPr>
                <w:rFonts w:ascii="Arial" w:hAnsi="Arial" w:cs="Arial"/>
              </w:rPr>
              <w:t xml:space="preserve">Assess </w:t>
            </w:r>
            <w:r>
              <w:rPr>
                <w:rFonts w:ascii="Arial" w:hAnsi="Arial" w:cs="Arial"/>
                <w:lang w:val="en-US"/>
              </w:rPr>
              <w:t>companies</w:t>
            </w:r>
            <w:r>
              <w:rPr>
                <w:rFonts w:ascii="Arial" w:hAnsi="Arial" w:cs="Arial"/>
              </w:rPr>
              <w:t xml:space="preserve"> </w:t>
            </w:r>
            <w:r>
              <w:rPr>
                <w:rFonts w:ascii="Arial" w:hAnsi="Arial"/>
              </w:rPr>
              <w:t xml:space="preserve">productivity-driven </w:t>
            </w:r>
            <w:r>
              <w:rPr>
                <w:rFonts w:ascii="Arial" w:hAnsi="Arial"/>
                <w:lang w:val="en-US"/>
              </w:rPr>
              <w:t xml:space="preserve">initiatives and </w:t>
            </w:r>
            <w:r>
              <w:rPr>
                <w:rFonts w:ascii="Arial" w:hAnsi="Arial" w:cs="Arial"/>
              </w:rPr>
              <w:t>identify gaps</w:t>
            </w:r>
            <w:r>
              <w:rPr>
                <w:rFonts w:ascii="Arial" w:hAnsi="Arial" w:cs="Arial"/>
                <w:lang w:val="en-US"/>
              </w:rPr>
              <w:t>.</w:t>
            </w:r>
          </w:p>
        </w:tc>
        <w:tc>
          <w:tcPr>
            <w:tcW w:w="2209" w:type="dxa"/>
          </w:tcPr>
          <w:p w14:paraId="18220357" w14:textId="77777777" w:rsidR="00522EDC" w:rsidRDefault="00F01718">
            <w:pPr>
              <w:rPr>
                <w:rFonts w:ascii="Arial" w:hAnsi="Arial" w:cs="Arial"/>
                <w:lang w:val="en-US"/>
              </w:rPr>
            </w:pPr>
            <w:r>
              <w:rPr>
                <w:rFonts w:ascii="Arial" w:hAnsi="Arial" w:cs="Arial"/>
              </w:rPr>
              <w:t xml:space="preserve">- Conduct </w:t>
            </w:r>
            <w:r>
              <w:rPr>
                <w:rFonts w:ascii="Arial" w:hAnsi="Arial" w:cs="Arial"/>
                <w:lang w:val="en-US"/>
              </w:rPr>
              <w:t xml:space="preserve">diagnostic </w:t>
            </w:r>
            <w:proofErr w:type="spellStart"/>
            <w:r>
              <w:rPr>
                <w:rFonts w:ascii="Arial" w:hAnsi="Arial" w:cs="Arial"/>
                <w:lang w:val="en-US"/>
              </w:rPr>
              <w:t>assesments</w:t>
            </w:r>
            <w:proofErr w:type="spellEnd"/>
            <w:r>
              <w:rPr>
                <w:rFonts w:ascii="Arial" w:hAnsi="Arial" w:cs="Arial"/>
                <w:lang w:val="en-US"/>
              </w:rPr>
              <w:t>.</w:t>
            </w:r>
          </w:p>
          <w:p w14:paraId="6BE6DEB8" w14:textId="77777777" w:rsidR="00522EDC" w:rsidRDefault="00F01718">
            <w:pPr>
              <w:rPr>
                <w:rFonts w:ascii="Arial" w:hAnsi="Arial" w:cs="Arial"/>
              </w:rPr>
            </w:pPr>
            <w:r>
              <w:rPr>
                <w:rFonts w:ascii="Arial" w:hAnsi="Arial" w:cs="Arial"/>
                <w:lang w:val="en-US"/>
              </w:rPr>
              <w:t>-</w:t>
            </w:r>
            <w:r>
              <w:rPr>
                <w:rFonts w:ascii="Arial" w:hAnsi="Arial" w:cs="Arial"/>
              </w:rPr>
              <w:t xml:space="preserve"> Identify gaps in </w:t>
            </w:r>
            <w:r>
              <w:rPr>
                <w:rFonts w:ascii="Arial" w:hAnsi="Arial" w:cs="Arial"/>
                <w:lang w:val="en-US"/>
              </w:rPr>
              <w:t>productivity</w:t>
            </w:r>
            <w:r>
              <w:rPr>
                <w:rFonts w:ascii="Arial" w:hAnsi="Arial" w:cs="Arial"/>
              </w:rPr>
              <w:t xml:space="preserve"> knowledge and tools. </w:t>
            </w:r>
            <w:r>
              <w:rPr>
                <w:rFonts w:ascii="Arial" w:hAnsi="Arial" w:cs="Arial"/>
              </w:rPr>
              <w:br/>
              <w:t xml:space="preserve">- </w:t>
            </w:r>
            <w:proofErr w:type="spellStart"/>
            <w:r>
              <w:rPr>
                <w:rFonts w:ascii="Arial" w:hAnsi="Arial" w:cs="Arial"/>
              </w:rPr>
              <w:t>Analyze</w:t>
            </w:r>
            <w:proofErr w:type="spellEnd"/>
            <w:r>
              <w:rPr>
                <w:rFonts w:ascii="Arial" w:hAnsi="Arial" w:cs="Arial"/>
              </w:rPr>
              <w:t xml:space="preserve"> existing data infrastructure. </w:t>
            </w:r>
          </w:p>
        </w:tc>
        <w:tc>
          <w:tcPr>
            <w:tcW w:w="2033" w:type="dxa"/>
          </w:tcPr>
          <w:p w14:paraId="12FB28F1" w14:textId="77777777" w:rsidR="00522EDC" w:rsidRDefault="00F01718">
            <w:pPr>
              <w:rPr>
                <w:rFonts w:ascii="Arial" w:hAnsi="Arial" w:cs="Arial"/>
              </w:rPr>
            </w:pPr>
            <w:r>
              <w:rPr>
                <w:rFonts w:ascii="Arial" w:hAnsi="Arial" w:cs="Arial"/>
                <w:b/>
                <w:bCs/>
              </w:rPr>
              <w:t>None</w:t>
            </w:r>
            <w:r>
              <w:rPr>
                <w:rFonts w:ascii="Arial" w:hAnsi="Arial" w:cs="Arial"/>
              </w:rPr>
              <w:t xml:space="preserve"> </w:t>
            </w:r>
          </w:p>
        </w:tc>
        <w:tc>
          <w:tcPr>
            <w:tcW w:w="1091" w:type="dxa"/>
          </w:tcPr>
          <w:p w14:paraId="485E4ED6" w14:textId="77777777" w:rsidR="00522EDC" w:rsidRDefault="00F01718">
            <w:pPr>
              <w:pStyle w:val="ListParagraph"/>
              <w:numPr>
                <w:ilvl w:val="0"/>
                <w:numId w:val="15"/>
              </w:numPr>
              <w:spacing w:after="0" w:line="240" w:lineRule="auto"/>
              <w:ind w:left="118" w:hanging="118"/>
              <w:rPr>
                <w:rFonts w:ascii="Arial" w:hAnsi="Arial" w:cs="Arial"/>
              </w:rPr>
            </w:pPr>
            <w:r>
              <w:rPr>
                <w:rFonts w:ascii="Arial" w:hAnsi="Arial" w:cs="Arial"/>
              </w:rPr>
              <w:t>BVAC</w:t>
            </w:r>
          </w:p>
          <w:p w14:paraId="650344CD" w14:textId="77777777" w:rsidR="00522EDC" w:rsidRDefault="00F01718">
            <w:pPr>
              <w:pStyle w:val="ListParagraph"/>
              <w:numPr>
                <w:ilvl w:val="0"/>
                <w:numId w:val="15"/>
              </w:numPr>
              <w:spacing w:after="0" w:line="240" w:lineRule="auto"/>
              <w:ind w:left="118" w:hanging="118"/>
              <w:rPr>
                <w:rFonts w:ascii="Arial" w:hAnsi="Arial" w:cs="Arial"/>
              </w:rPr>
            </w:pPr>
            <w:r>
              <w:rPr>
                <w:rFonts w:ascii="Arial" w:hAnsi="Arial" w:cs="Arial"/>
                <w:lang w:val="en-US"/>
              </w:rPr>
              <w:t>MBEF</w:t>
            </w:r>
          </w:p>
          <w:p w14:paraId="49735D3D" w14:textId="77777777" w:rsidR="00522EDC" w:rsidRDefault="00F01718">
            <w:pPr>
              <w:pStyle w:val="ListParagraph"/>
              <w:numPr>
                <w:ilvl w:val="0"/>
                <w:numId w:val="15"/>
              </w:numPr>
              <w:spacing w:after="0" w:line="240" w:lineRule="auto"/>
              <w:ind w:left="118" w:hanging="118"/>
              <w:rPr>
                <w:rFonts w:ascii="Arial" w:hAnsi="Arial" w:cs="Arial"/>
              </w:rPr>
            </w:pPr>
            <w:proofErr w:type="spellStart"/>
            <w:r>
              <w:rPr>
                <w:rFonts w:ascii="Arial" w:hAnsi="Arial" w:cs="Arial"/>
              </w:rPr>
              <w:t>ez</w:t>
            </w:r>
            <w:proofErr w:type="spellEnd"/>
            <w:r>
              <w:rPr>
                <w:rFonts w:ascii="Arial" w:hAnsi="Arial" w:cs="Arial"/>
                <w:lang w:val="en-US"/>
              </w:rPr>
              <w:t>BE</w:t>
            </w:r>
          </w:p>
        </w:tc>
      </w:tr>
      <w:tr w:rsidR="00522EDC" w14:paraId="721938BE" w14:textId="77777777">
        <w:tc>
          <w:tcPr>
            <w:tcW w:w="367" w:type="dxa"/>
          </w:tcPr>
          <w:p w14:paraId="721A643A" w14:textId="77777777" w:rsidR="00522EDC" w:rsidRDefault="00F01718">
            <w:pPr>
              <w:spacing w:after="0" w:line="240" w:lineRule="auto"/>
              <w:rPr>
                <w:rFonts w:ascii="Arial" w:hAnsi="Arial" w:cs="Arial"/>
                <w:b/>
                <w:bCs/>
              </w:rPr>
            </w:pPr>
            <w:r>
              <w:rPr>
                <w:rFonts w:ascii="Arial" w:hAnsi="Arial" w:cs="Arial"/>
                <w:b/>
                <w:bCs/>
              </w:rPr>
              <w:t>2</w:t>
            </w:r>
          </w:p>
        </w:tc>
        <w:tc>
          <w:tcPr>
            <w:tcW w:w="1895" w:type="dxa"/>
          </w:tcPr>
          <w:p w14:paraId="7983F935" w14:textId="77777777" w:rsidR="00522EDC" w:rsidRDefault="00F01718">
            <w:pPr>
              <w:spacing w:after="0" w:line="240" w:lineRule="auto"/>
              <w:rPr>
                <w:rFonts w:ascii="Arial" w:hAnsi="Arial" w:cs="Arial"/>
                <w:b/>
                <w:bCs/>
              </w:rPr>
            </w:pPr>
            <w:r>
              <w:rPr>
                <w:rFonts w:ascii="Arial" w:hAnsi="Arial" w:cs="Arial"/>
                <w:b/>
                <w:bCs/>
              </w:rPr>
              <w:t>Measurement &amp;</w:t>
            </w:r>
            <w:r>
              <w:rPr>
                <w:rFonts w:ascii="Arial" w:hAnsi="Arial" w:cs="Arial"/>
                <w:b/>
                <w:bCs/>
                <w:lang w:val="en-US"/>
              </w:rPr>
              <w:t xml:space="preserve"> </w:t>
            </w:r>
            <w:r>
              <w:rPr>
                <w:rFonts w:ascii="Arial" w:hAnsi="Arial" w:cs="Arial"/>
                <w:b/>
                <w:bCs/>
              </w:rPr>
              <w:t>Evaluation</w:t>
            </w:r>
          </w:p>
        </w:tc>
        <w:tc>
          <w:tcPr>
            <w:tcW w:w="1647" w:type="dxa"/>
          </w:tcPr>
          <w:p w14:paraId="56FC5512" w14:textId="77777777" w:rsidR="00522EDC" w:rsidRDefault="00F01718">
            <w:pPr>
              <w:spacing w:after="0" w:line="240" w:lineRule="auto"/>
              <w:rPr>
                <w:rFonts w:ascii="Arial" w:hAnsi="Arial" w:cs="Arial"/>
              </w:rPr>
            </w:pPr>
            <w:r>
              <w:rPr>
                <w:rFonts w:ascii="Arial" w:hAnsi="Arial" w:cs="Arial"/>
              </w:rPr>
              <w:t xml:space="preserve">Measure </w:t>
            </w:r>
            <w:r>
              <w:rPr>
                <w:rFonts w:ascii="Arial" w:hAnsi="Arial" w:cs="Arial"/>
                <w:lang w:val="en-US"/>
              </w:rPr>
              <w:t>and</w:t>
            </w:r>
            <w:r>
              <w:rPr>
                <w:rFonts w:ascii="Arial" w:hAnsi="Arial" w:cs="Arial"/>
              </w:rPr>
              <w:t xml:space="preserve"> define key performance indicators (KPIs), and evaluate company readiness for adoption.</w:t>
            </w:r>
          </w:p>
          <w:p w14:paraId="29588642" w14:textId="77777777" w:rsidR="00522EDC" w:rsidRDefault="00522EDC">
            <w:pPr>
              <w:spacing w:after="0" w:line="240" w:lineRule="auto"/>
              <w:rPr>
                <w:rFonts w:ascii="Arial" w:hAnsi="Arial" w:cs="Arial"/>
              </w:rPr>
            </w:pPr>
          </w:p>
        </w:tc>
        <w:tc>
          <w:tcPr>
            <w:tcW w:w="2209" w:type="dxa"/>
          </w:tcPr>
          <w:p w14:paraId="442348F9" w14:textId="77777777" w:rsidR="00522EDC" w:rsidRDefault="00F01718">
            <w:pPr>
              <w:spacing w:after="0" w:line="240" w:lineRule="auto"/>
              <w:rPr>
                <w:rFonts w:ascii="Arial" w:hAnsi="Arial" w:cs="Arial"/>
              </w:rPr>
            </w:pPr>
            <w:r>
              <w:rPr>
                <w:rFonts w:ascii="Arial" w:hAnsi="Arial" w:cs="Arial"/>
              </w:rPr>
              <w:t xml:space="preserve">- Collect baseline performance data. </w:t>
            </w:r>
            <w:r>
              <w:rPr>
                <w:rFonts w:ascii="Arial" w:hAnsi="Arial" w:cs="Arial"/>
              </w:rPr>
              <w:br/>
              <w:t xml:space="preserve">- Identify key areas for improvement. </w:t>
            </w:r>
            <w:r>
              <w:rPr>
                <w:rFonts w:ascii="Arial" w:hAnsi="Arial" w:cs="Arial"/>
              </w:rPr>
              <w:br/>
            </w:r>
          </w:p>
        </w:tc>
        <w:tc>
          <w:tcPr>
            <w:tcW w:w="2033" w:type="dxa"/>
          </w:tcPr>
          <w:p w14:paraId="18B35EBD" w14:textId="77777777" w:rsidR="00522EDC" w:rsidRDefault="00522EDC">
            <w:pPr>
              <w:spacing w:after="0" w:line="240" w:lineRule="auto"/>
              <w:rPr>
                <w:rFonts w:ascii="Arial" w:hAnsi="Arial" w:cs="Arial"/>
                <w:b/>
                <w:bCs/>
              </w:rPr>
            </w:pPr>
          </w:p>
        </w:tc>
        <w:tc>
          <w:tcPr>
            <w:tcW w:w="1091" w:type="dxa"/>
          </w:tcPr>
          <w:p w14:paraId="344629D0" w14:textId="77777777" w:rsidR="00522EDC" w:rsidRDefault="00F01718">
            <w:pPr>
              <w:pStyle w:val="ListParagraph"/>
              <w:numPr>
                <w:ilvl w:val="0"/>
                <w:numId w:val="15"/>
              </w:numPr>
              <w:spacing w:after="0" w:line="240" w:lineRule="auto"/>
              <w:ind w:left="118" w:hanging="118"/>
              <w:rPr>
                <w:rFonts w:ascii="Arial" w:hAnsi="Arial" w:cs="Arial"/>
                <w:highlight w:val="red"/>
              </w:rPr>
            </w:pPr>
            <w:r>
              <w:rPr>
                <w:rFonts w:ascii="Arial" w:hAnsi="Arial" w:cs="Arial"/>
                <w:highlight w:val="red"/>
              </w:rPr>
              <w:t>BVAC</w:t>
            </w:r>
          </w:p>
          <w:p w14:paraId="02BEF066" w14:textId="77777777" w:rsidR="00522EDC" w:rsidRDefault="00522EDC">
            <w:pPr>
              <w:spacing w:after="0" w:line="240" w:lineRule="auto"/>
              <w:rPr>
                <w:rFonts w:ascii="Arial" w:hAnsi="Arial" w:cs="Arial"/>
                <w:b/>
                <w:bCs/>
              </w:rPr>
            </w:pPr>
          </w:p>
        </w:tc>
      </w:tr>
      <w:tr w:rsidR="00522EDC" w14:paraId="19FD8CFC" w14:textId="77777777">
        <w:tc>
          <w:tcPr>
            <w:tcW w:w="367" w:type="dxa"/>
          </w:tcPr>
          <w:p w14:paraId="4CA2BA00" w14:textId="77777777" w:rsidR="00522EDC" w:rsidRDefault="00F01718">
            <w:pPr>
              <w:spacing w:after="0" w:line="240" w:lineRule="auto"/>
              <w:rPr>
                <w:rFonts w:ascii="Arial" w:hAnsi="Arial" w:cs="Arial"/>
                <w:b/>
                <w:bCs/>
                <w:lang w:val="en-US"/>
              </w:rPr>
            </w:pPr>
            <w:r>
              <w:rPr>
                <w:rFonts w:ascii="Arial" w:hAnsi="Arial" w:cs="Arial"/>
                <w:b/>
                <w:bCs/>
                <w:lang w:val="en-US"/>
              </w:rPr>
              <w:t>3</w:t>
            </w:r>
          </w:p>
        </w:tc>
        <w:tc>
          <w:tcPr>
            <w:tcW w:w="1895" w:type="dxa"/>
          </w:tcPr>
          <w:p w14:paraId="19C66ED7" w14:textId="77777777" w:rsidR="00522EDC" w:rsidRDefault="00F01718">
            <w:pPr>
              <w:spacing w:after="0" w:line="240" w:lineRule="auto"/>
              <w:rPr>
                <w:rFonts w:ascii="Arial" w:hAnsi="Arial" w:cs="Arial"/>
                <w:b/>
                <w:bCs/>
              </w:rPr>
            </w:pPr>
            <w:r>
              <w:rPr>
                <w:rFonts w:ascii="Arial" w:hAnsi="Arial"/>
                <w:lang w:val="en-US"/>
              </w:rPr>
              <w:t>H</w:t>
            </w:r>
            <w:proofErr w:type="spellStart"/>
            <w:r>
              <w:rPr>
                <w:rFonts w:ascii="Arial" w:hAnsi="Arial"/>
              </w:rPr>
              <w:t>igh</w:t>
            </w:r>
            <w:proofErr w:type="spellEnd"/>
            <w:r>
              <w:rPr>
                <w:rFonts w:ascii="Arial" w:hAnsi="Arial"/>
              </w:rPr>
              <w:t>-impact productivity projects</w:t>
            </w:r>
            <w:r>
              <w:rPr>
                <w:rFonts w:ascii="Arial" w:hAnsi="Arial"/>
                <w:lang w:val="en-US"/>
              </w:rPr>
              <w:t xml:space="preserve"> </w:t>
            </w:r>
          </w:p>
        </w:tc>
        <w:tc>
          <w:tcPr>
            <w:tcW w:w="1647" w:type="dxa"/>
          </w:tcPr>
          <w:p w14:paraId="6C96E39A" w14:textId="77777777" w:rsidR="00522EDC" w:rsidRDefault="00F01718">
            <w:pPr>
              <w:spacing w:after="0" w:line="240" w:lineRule="auto"/>
              <w:rPr>
                <w:rFonts w:ascii="Arial" w:hAnsi="Arial" w:cs="Arial"/>
              </w:rPr>
            </w:pPr>
            <w:r>
              <w:rPr>
                <w:rFonts w:ascii="Arial" w:hAnsi="Arial" w:cs="Arial"/>
                <w:lang w:val="en-US"/>
              </w:rPr>
              <w:t>Implementing Productivity transformation project</w:t>
            </w:r>
            <w:r>
              <w:rPr>
                <w:rFonts w:ascii="Arial" w:hAnsi="Arial" w:cs="Arial"/>
              </w:rPr>
              <w:t xml:space="preserve"> focusing on productivity improvement and efficiency gains.</w:t>
            </w:r>
          </w:p>
          <w:p w14:paraId="73A67F4E" w14:textId="77777777" w:rsidR="00522EDC" w:rsidRDefault="00522EDC">
            <w:pPr>
              <w:spacing w:after="0" w:line="240" w:lineRule="auto"/>
              <w:rPr>
                <w:rFonts w:ascii="Arial" w:hAnsi="Arial" w:cs="Arial"/>
              </w:rPr>
            </w:pPr>
          </w:p>
        </w:tc>
        <w:tc>
          <w:tcPr>
            <w:tcW w:w="2209" w:type="dxa"/>
          </w:tcPr>
          <w:p w14:paraId="556ED6FC" w14:textId="77777777" w:rsidR="00522EDC" w:rsidRDefault="00F01718">
            <w:pPr>
              <w:spacing w:after="0" w:line="240" w:lineRule="auto"/>
              <w:rPr>
                <w:rFonts w:ascii="Arial" w:hAnsi="Arial" w:cs="Arial"/>
                <w:lang w:val="en-US"/>
              </w:rPr>
            </w:pPr>
            <w:r>
              <w:rPr>
                <w:rFonts w:ascii="Arial" w:hAnsi="Arial" w:cs="Arial"/>
              </w:rPr>
              <w:t xml:space="preserve">- Conduct </w:t>
            </w:r>
            <w:r>
              <w:rPr>
                <w:rFonts w:ascii="Arial" w:hAnsi="Arial" w:cs="Arial"/>
                <w:lang w:val="en-US"/>
              </w:rPr>
              <w:t xml:space="preserve">pre &amp; </w:t>
            </w:r>
            <w:r>
              <w:rPr>
                <w:rFonts w:ascii="Arial" w:hAnsi="Arial" w:cs="Arial"/>
              </w:rPr>
              <w:t xml:space="preserve">post-assessment to </w:t>
            </w:r>
            <w:proofErr w:type="spellStart"/>
            <w:r>
              <w:rPr>
                <w:rFonts w:ascii="Arial" w:hAnsi="Arial" w:cs="Arial"/>
              </w:rPr>
              <w:t>analyze</w:t>
            </w:r>
            <w:proofErr w:type="spellEnd"/>
            <w:r>
              <w:rPr>
                <w:rFonts w:ascii="Arial" w:hAnsi="Arial" w:cs="Arial"/>
              </w:rPr>
              <w:t xml:space="preserve"> </w:t>
            </w:r>
            <w:r>
              <w:rPr>
                <w:rFonts w:ascii="Arial" w:hAnsi="Arial" w:cs="Arial"/>
                <w:lang w:val="en-US"/>
              </w:rPr>
              <w:t>Productivity transformation</w:t>
            </w:r>
            <w:r>
              <w:rPr>
                <w:rFonts w:ascii="Arial" w:hAnsi="Arial" w:cs="Arial"/>
              </w:rPr>
              <w:t xml:space="preserve"> project's effectiveness. </w:t>
            </w:r>
            <w:r>
              <w:rPr>
                <w:rFonts w:ascii="Arial" w:hAnsi="Arial" w:cs="Arial"/>
              </w:rPr>
              <w:br/>
              <w:t>- Compare pre</w:t>
            </w:r>
            <w:r>
              <w:rPr>
                <w:rFonts w:ascii="Arial" w:hAnsi="Arial" w:cs="Arial"/>
                <w:lang w:val="en-US"/>
              </w:rPr>
              <w:t xml:space="preserve"> and post</w:t>
            </w:r>
            <w:r>
              <w:rPr>
                <w:rFonts w:ascii="Arial" w:hAnsi="Arial" w:cs="Arial"/>
              </w:rPr>
              <w:t xml:space="preserve"> </w:t>
            </w:r>
            <w:proofErr w:type="spellStart"/>
            <w:r>
              <w:rPr>
                <w:rFonts w:ascii="Arial" w:hAnsi="Arial" w:cs="Arial"/>
              </w:rPr>
              <w:t>deploymen</w:t>
            </w:r>
            <w:proofErr w:type="spellEnd"/>
            <w:r>
              <w:rPr>
                <w:rFonts w:ascii="Arial" w:hAnsi="Arial" w:cs="Arial"/>
                <w:lang w:val="en-US"/>
              </w:rPr>
              <w:t xml:space="preserve">t </w:t>
            </w:r>
            <w:r>
              <w:rPr>
                <w:rFonts w:ascii="Arial" w:hAnsi="Arial" w:cs="Arial"/>
              </w:rPr>
              <w:t xml:space="preserve">data </w:t>
            </w:r>
            <w:r>
              <w:rPr>
                <w:rFonts w:ascii="Arial" w:hAnsi="Arial" w:cs="Arial"/>
                <w:lang w:val="en-US"/>
              </w:rPr>
              <w:t>and outcomes</w:t>
            </w:r>
          </w:p>
          <w:p w14:paraId="183A60EF" w14:textId="77777777" w:rsidR="00522EDC" w:rsidRDefault="00F01718">
            <w:pPr>
              <w:spacing w:after="0" w:line="240" w:lineRule="auto"/>
              <w:rPr>
                <w:rFonts w:ascii="Arial" w:hAnsi="Arial" w:cs="Arial"/>
              </w:rPr>
            </w:pPr>
            <w:r>
              <w:rPr>
                <w:rFonts w:ascii="Arial" w:hAnsi="Arial" w:cs="Arial"/>
              </w:rPr>
              <w:t xml:space="preserve">- Collect feedback from users and stakeholders. </w:t>
            </w:r>
            <w:r>
              <w:rPr>
                <w:rFonts w:ascii="Arial" w:hAnsi="Arial" w:cs="Arial"/>
              </w:rPr>
              <w:br/>
              <w:t xml:space="preserve">- Measure </w:t>
            </w:r>
            <w:r>
              <w:rPr>
                <w:rFonts w:ascii="Arial" w:hAnsi="Arial" w:cs="Arial"/>
              </w:rPr>
              <w:lastRenderedPageBreak/>
              <w:t xml:space="preserve">productivity improvements and efficiency gains. </w:t>
            </w:r>
            <w:r>
              <w:rPr>
                <w:rFonts w:ascii="Arial" w:hAnsi="Arial" w:cs="Arial"/>
              </w:rPr>
              <w:br/>
              <w:t xml:space="preserve">- Create a 30-second video showing the results </w:t>
            </w:r>
            <w:r>
              <w:rPr>
                <w:rFonts w:ascii="Arial" w:hAnsi="Arial" w:cs="Arial"/>
                <w:lang w:val="en-US"/>
              </w:rPr>
              <w:t>of</w:t>
            </w:r>
            <w:r>
              <w:rPr>
                <w:rFonts w:ascii="Arial" w:hAnsi="Arial"/>
                <w:lang w:val="en-US"/>
              </w:rPr>
              <w:t xml:space="preserve"> </w:t>
            </w:r>
            <w:r>
              <w:rPr>
                <w:rFonts w:ascii="Arial" w:hAnsi="Arial" w:cs="Arial"/>
              </w:rPr>
              <w:t xml:space="preserve"> implementation, highlighting improvements in efficiency and productivity. </w:t>
            </w:r>
            <w:r>
              <w:rPr>
                <w:rFonts w:ascii="Arial" w:hAnsi="Arial" w:cs="Arial"/>
              </w:rPr>
              <w:br/>
              <w:t>- Identify areas for further optimization or improvements.</w:t>
            </w:r>
          </w:p>
          <w:p w14:paraId="12A56D12" w14:textId="77777777" w:rsidR="00522EDC" w:rsidRDefault="00522EDC">
            <w:pPr>
              <w:spacing w:after="0" w:line="240" w:lineRule="auto"/>
              <w:rPr>
                <w:rFonts w:ascii="Arial" w:hAnsi="Arial" w:cs="Arial"/>
              </w:rPr>
            </w:pPr>
          </w:p>
        </w:tc>
        <w:tc>
          <w:tcPr>
            <w:tcW w:w="2033" w:type="dxa"/>
          </w:tcPr>
          <w:p w14:paraId="6F560083" w14:textId="77777777" w:rsidR="00522EDC" w:rsidRDefault="00F01718">
            <w:pPr>
              <w:spacing w:after="0" w:line="240" w:lineRule="auto"/>
              <w:rPr>
                <w:rFonts w:ascii="Arial" w:hAnsi="Arial" w:cs="Arial"/>
              </w:rPr>
            </w:pPr>
            <w:r>
              <w:rPr>
                <w:rFonts w:ascii="Arial" w:hAnsi="Arial" w:cs="Arial"/>
              </w:rPr>
              <w:lastRenderedPageBreak/>
              <w:t>Focusing on improvements aligned with the company’s starting point and business goals.</w:t>
            </w:r>
          </w:p>
          <w:p w14:paraId="515E8B8A" w14:textId="77777777" w:rsidR="00522EDC" w:rsidRDefault="00522EDC">
            <w:pPr>
              <w:spacing w:after="0" w:line="240" w:lineRule="auto"/>
              <w:rPr>
                <w:rFonts w:ascii="Arial" w:hAnsi="Arial" w:cs="Arial"/>
                <w:b/>
                <w:bCs/>
              </w:rPr>
            </w:pPr>
          </w:p>
          <w:p w14:paraId="331C00FB" w14:textId="77777777" w:rsidR="00522EDC" w:rsidRDefault="00F01718">
            <w:pPr>
              <w:spacing w:after="0" w:line="240" w:lineRule="auto"/>
              <w:rPr>
                <w:rFonts w:ascii="Arial" w:hAnsi="Arial" w:cs="Arial"/>
              </w:rPr>
            </w:pPr>
            <w:r>
              <w:rPr>
                <w:rFonts w:ascii="Arial" w:hAnsi="Arial" w:cs="Arial"/>
                <w:b/>
                <w:bCs/>
              </w:rPr>
              <w:t>Basic:</w:t>
            </w:r>
            <w:r>
              <w:rPr>
                <w:rFonts w:ascii="Arial" w:hAnsi="Arial" w:cs="Arial"/>
              </w:rPr>
              <w:t xml:space="preserve"> Assess immediate improvements </w:t>
            </w:r>
          </w:p>
          <w:p w14:paraId="545E5A79" w14:textId="77777777" w:rsidR="00522EDC" w:rsidRDefault="00522EDC">
            <w:pPr>
              <w:spacing w:after="0" w:line="240" w:lineRule="auto"/>
              <w:rPr>
                <w:rFonts w:ascii="Arial" w:hAnsi="Arial" w:cs="Arial"/>
              </w:rPr>
            </w:pPr>
          </w:p>
          <w:p w14:paraId="42C1C420" w14:textId="77777777" w:rsidR="00522EDC" w:rsidRDefault="00F01718">
            <w:pPr>
              <w:spacing w:after="0" w:line="240" w:lineRule="auto"/>
              <w:rPr>
                <w:rFonts w:ascii="Arial" w:hAnsi="Arial" w:cs="Arial"/>
              </w:rPr>
            </w:pPr>
            <w:r>
              <w:rPr>
                <w:rFonts w:ascii="Arial" w:hAnsi="Arial" w:cs="Arial"/>
                <w:b/>
                <w:bCs/>
              </w:rPr>
              <w:t>Intermediate:</w:t>
            </w:r>
            <w:r>
              <w:rPr>
                <w:rFonts w:ascii="Arial" w:hAnsi="Arial" w:cs="Arial"/>
              </w:rPr>
              <w:t xml:space="preserve"> </w:t>
            </w:r>
            <w:proofErr w:type="spellStart"/>
            <w:r>
              <w:rPr>
                <w:rFonts w:ascii="Arial" w:hAnsi="Arial" w:cs="Arial"/>
              </w:rPr>
              <w:t>Analyze</w:t>
            </w:r>
            <w:proofErr w:type="spellEnd"/>
            <w:r>
              <w:rPr>
                <w:rFonts w:ascii="Arial" w:hAnsi="Arial" w:cs="Arial"/>
              </w:rPr>
              <w:t xml:space="preserve"> business process </w:t>
            </w:r>
            <w:r>
              <w:rPr>
                <w:rFonts w:ascii="Arial" w:hAnsi="Arial" w:cs="Arial"/>
              </w:rPr>
              <w:lastRenderedPageBreak/>
              <w:t>optimization and efficiency.</w:t>
            </w:r>
          </w:p>
          <w:p w14:paraId="1E8DD63F" w14:textId="77777777" w:rsidR="00522EDC" w:rsidRDefault="00522EDC">
            <w:pPr>
              <w:spacing w:after="0" w:line="240" w:lineRule="auto"/>
              <w:rPr>
                <w:rFonts w:ascii="Arial" w:hAnsi="Arial" w:cs="Arial"/>
              </w:rPr>
            </w:pPr>
          </w:p>
          <w:p w14:paraId="4260E177" w14:textId="77777777" w:rsidR="00522EDC" w:rsidRDefault="00F01718">
            <w:pPr>
              <w:spacing w:after="0" w:line="240" w:lineRule="auto"/>
              <w:rPr>
                <w:rFonts w:ascii="Arial" w:hAnsi="Arial" w:cs="Arial"/>
                <w:b/>
                <w:bCs/>
              </w:rPr>
            </w:pPr>
            <w:r>
              <w:rPr>
                <w:rFonts w:ascii="Arial" w:hAnsi="Arial" w:cs="Arial"/>
                <w:b/>
                <w:bCs/>
              </w:rPr>
              <w:t>Advanced:</w:t>
            </w:r>
            <w:r>
              <w:rPr>
                <w:rFonts w:ascii="Arial" w:hAnsi="Arial" w:cs="Arial"/>
              </w:rPr>
              <w:t xml:space="preserve"> Conduct a detailed analysis of </w:t>
            </w:r>
            <w:r>
              <w:rPr>
                <w:rFonts w:ascii="Arial" w:hAnsi="Arial" w:cs="Arial"/>
                <w:lang w:val="en-US"/>
              </w:rPr>
              <w:t>productivity transformation project’s</w:t>
            </w:r>
            <w:r>
              <w:rPr>
                <w:rFonts w:ascii="Arial" w:hAnsi="Arial" w:cs="Arial"/>
              </w:rPr>
              <w:t xml:space="preserve"> impact on business growth and operational transformation.</w:t>
            </w:r>
          </w:p>
        </w:tc>
        <w:tc>
          <w:tcPr>
            <w:tcW w:w="1091" w:type="dxa"/>
          </w:tcPr>
          <w:p w14:paraId="19B65D03" w14:textId="77777777" w:rsidR="00522EDC" w:rsidRDefault="00F01718">
            <w:pPr>
              <w:pStyle w:val="ListParagraph"/>
              <w:numPr>
                <w:ilvl w:val="0"/>
                <w:numId w:val="15"/>
              </w:numPr>
              <w:spacing w:after="0" w:line="240" w:lineRule="auto"/>
              <w:ind w:left="118" w:hanging="118"/>
              <w:rPr>
                <w:rFonts w:ascii="Arial" w:hAnsi="Arial" w:cs="Arial"/>
              </w:rPr>
            </w:pPr>
            <w:r>
              <w:rPr>
                <w:rFonts w:ascii="Arial" w:hAnsi="Arial" w:cs="Arial"/>
              </w:rPr>
              <w:lastRenderedPageBreak/>
              <w:t>BVAC</w:t>
            </w:r>
          </w:p>
          <w:p w14:paraId="041AFA36" w14:textId="77777777" w:rsidR="00522EDC" w:rsidRDefault="00F01718">
            <w:pPr>
              <w:pStyle w:val="ListParagraph"/>
              <w:numPr>
                <w:ilvl w:val="0"/>
                <w:numId w:val="15"/>
              </w:numPr>
              <w:spacing w:after="0" w:line="240" w:lineRule="auto"/>
              <w:ind w:left="118" w:hanging="118"/>
              <w:rPr>
                <w:rFonts w:ascii="Arial" w:hAnsi="Arial" w:cs="Arial"/>
              </w:rPr>
            </w:pPr>
            <w:proofErr w:type="spellStart"/>
            <w:r>
              <w:rPr>
                <w:rFonts w:ascii="Arial" w:hAnsi="Arial" w:cs="Arial"/>
              </w:rPr>
              <w:t>ezBE</w:t>
            </w:r>
            <w:proofErr w:type="spellEnd"/>
          </w:p>
        </w:tc>
      </w:tr>
    </w:tbl>
    <w:p w14:paraId="2F166F32" w14:textId="77777777" w:rsidR="00522EDC" w:rsidRDefault="00522EDC">
      <w:pPr>
        <w:rPr>
          <w:rFonts w:ascii="Arial" w:hAnsi="Arial" w:cs="Arial"/>
        </w:rPr>
      </w:pPr>
    </w:p>
    <w:p w14:paraId="108FD6DC" w14:textId="14621715" w:rsidR="00B36ADC" w:rsidRDefault="00B36ADC">
      <w:pPr>
        <w:rPr>
          <w:rFonts w:ascii="Arial" w:hAnsi="Arial" w:cs="Arial"/>
        </w:rPr>
      </w:pPr>
      <w:r w:rsidRPr="004A088A">
        <w:rPr>
          <w:rFonts w:ascii="Arial" w:hAnsi="Arial" w:cs="Arial"/>
          <w:b/>
          <w:bCs/>
        </w:rPr>
        <w:t>Outcome:</w:t>
      </w:r>
      <w:r w:rsidRPr="004A088A">
        <w:rPr>
          <w:rFonts w:ascii="Arial" w:hAnsi="Arial" w:cs="Arial"/>
          <w:b/>
          <w:bCs/>
        </w:rPr>
        <w:br/>
      </w:r>
      <w:r w:rsidRPr="00B36ADC">
        <w:rPr>
          <w:rFonts w:ascii="Arial" w:hAnsi="Arial" w:cs="Arial"/>
        </w:rPr>
        <w:t>1. Optimise work processes, reduce costs, and enhance productivity.</w:t>
      </w:r>
      <w:r w:rsidRPr="00B36ADC">
        <w:rPr>
          <w:rFonts w:ascii="Arial" w:hAnsi="Arial" w:cs="Arial"/>
        </w:rPr>
        <w:br/>
        <w:t>2. Implement AI, IoT, and automation for improved performance.</w:t>
      </w:r>
      <w:r w:rsidRPr="00B36ADC">
        <w:rPr>
          <w:rFonts w:ascii="Arial" w:hAnsi="Arial" w:cs="Arial"/>
        </w:rPr>
        <w:br/>
        <w:t>3. Upskill employees with digital and technical expertise.</w:t>
      </w:r>
      <w:r w:rsidRPr="00B36ADC">
        <w:rPr>
          <w:rFonts w:ascii="Arial" w:hAnsi="Arial" w:cs="Arial"/>
        </w:rPr>
        <w:br/>
        <w:t>4. Leverage data analytics for informed strategies and investment decisions.</w:t>
      </w:r>
      <w:r w:rsidRPr="00B36ADC">
        <w:rPr>
          <w:rFonts w:ascii="Arial" w:hAnsi="Arial" w:cs="Arial"/>
        </w:rPr>
        <w:br/>
      </w:r>
      <w:r w:rsidRPr="00B36ADC">
        <w:rPr>
          <w:rFonts w:ascii="Arial" w:hAnsi="Arial" w:cs="Arial"/>
        </w:rPr>
        <w:br/>
      </w:r>
      <w:r w:rsidRPr="004A088A">
        <w:rPr>
          <w:rFonts w:ascii="Arial" w:hAnsi="Arial" w:cs="Arial"/>
          <w:b/>
          <w:bCs/>
        </w:rPr>
        <w:t>Output:</w:t>
      </w:r>
      <w:r w:rsidRPr="004A088A">
        <w:rPr>
          <w:rFonts w:ascii="Arial" w:hAnsi="Arial" w:cs="Arial"/>
          <w:b/>
          <w:bCs/>
        </w:rPr>
        <w:br/>
      </w:r>
      <w:r w:rsidRPr="00B36ADC">
        <w:rPr>
          <w:rFonts w:ascii="Arial" w:hAnsi="Arial" w:cs="Arial"/>
        </w:rPr>
        <w:t xml:space="preserve">1. </w:t>
      </w:r>
      <w:r w:rsidR="000E1880">
        <w:rPr>
          <w:rFonts w:ascii="Arial" w:hAnsi="Arial" w:cs="Arial"/>
        </w:rPr>
        <w:t>10</w:t>
      </w:r>
      <w:r w:rsidRPr="00B36ADC">
        <w:rPr>
          <w:rFonts w:ascii="Arial" w:hAnsi="Arial" w:cs="Arial"/>
        </w:rPr>
        <w:t>00 companies gained insights and benefits through the awareness session.</w:t>
      </w:r>
      <w:r w:rsidRPr="00B36ADC">
        <w:rPr>
          <w:rFonts w:ascii="Arial" w:hAnsi="Arial" w:cs="Arial"/>
        </w:rPr>
        <w:br/>
        <w:t xml:space="preserve">2. </w:t>
      </w:r>
      <w:r w:rsidR="000E1880">
        <w:rPr>
          <w:rFonts w:ascii="Arial" w:hAnsi="Arial" w:cs="Arial"/>
        </w:rPr>
        <w:t>5</w:t>
      </w:r>
      <w:r w:rsidRPr="00B36ADC">
        <w:rPr>
          <w:rFonts w:ascii="Arial" w:hAnsi="Arial" w:cs="Arial"/>
        </w:rPr>
        <w:t>00 companies participate in the productivity assessment</w:t>
      </w:r>
      <w:r w:rsidRPr="00B36ADC">
        <w:rPr>
          <w:rFonts w:ascii="Arial" w:hAnsi="Arial" w:cs="Arial"/>
        </w:rPr>
        <w:br/>
        <w:t xml:space="preserve">3. </w:t>
      </w:r>
      <w:r w:rsidR="000E1880">
        <w:rPr>
          <w:rFonts w:ascii="Arial" w:hAnsi="Arial" w:cs="Arial"/>
        </w:rPr>
        <w:t>10</w:t>
      </w:r>
      <w:r w:rsidRPr="00B36ADC">
        <w:rPr>
          <w:rFonts w:ascii="Arial" w:hAnsi="Arial" w:cs="Arial"/>
        </w:rPr>
        <w:t>0 companies participated in proof-of-concept</w:t>
      </w:r>
    </w:p>
    <w:p w14:paraId="02C15122" w14:textId="77777777" w:rsidR="00C45A7B" w:rsidRDefault="00C45A7B">
      <w:pPr>
        <w:rPr>
          <w:rFonts w:ascii="Arial" w:hAnsi="Arial" w:cs="Arial"/>
        </w:rPr>
      </w:pPr>
    </w:p>
    <w:p w14:paraId="07294D8D" w14:textId="31BE343F" w:rsidR="00C45A7B" w:rsidRPr="004A088A" w:rsidRDefault="00C45A7B">
      <w:pPr>
        <w:rPr>
          <w:rFonts w:ascii="Arial" w:hAnsi="Arial" w:cs="Arial"/>
          <w:b/>
          <w:bCs/>
        </w:rPr>
      </w:pPr>
      <w:proofErr w:type="spellStart"/>
      <w:r w:rsidRPr="004A088A">
        <w:rPr>
          <w:rFonts w:ascii="Arial" w:hAnsi="Arial" w:cs="Arial"/>
          <w:b/>
          <w:bCs/>
        </w:rPr>
        <w:t>Kaedah</w:t>
      </w:r>
      <w:proofErr w:type="spellEnd"/>
      <w:r w:rsidRPr="004A088A">
        <w:rPr>
          <w:rFonts w:ascii="Arial" w:hAnsi="Arial" w:cs="Arial"/>
          <w:b/>
          <w:bCs/>
        </w:rPr>
        <w:t xml:space="preserve"> </w:t>
      </w:r>
      <w:proofErr w:type="spellStart"/>
      <w:r w:rsidRPr="004A088A">
        <w:rPr>
          <w:rFonts w:ascii="Arial" w:hAnsi="Arial" w:cs="Arial"/>
          <w:b/>
          <w:bCs/>
        </w:rPr>
        <w:t>Pelaksanaan</w:t>
      </w:r>
      <w:proofErr w:type="spellEnd"/>
    </w:p>
    <w:p w14:paraId="6832597A" w14:textId="18BFD523" w:rsidR="00C45A7B" w:rsidRPr="00C45A7B" w:rsidRDefault="00C45A7B" w:rsidP="00C45A7B">
      <w:pPr>
        <w:pStyle w:val="ListParagraph"/>
        <w:numPr>
          <w:ilvl w:val="3"/>
          <w:numId w:val="3"/>
        </w:numPr>
        <w:ind w:firstLine="1"/>
        <w:rPr>
          <w:rFonts w:ascii="Arial" w:hAnsi="Arial" w:cs="Arial"/>
        </w:rPr>
      </w:pPr>
      <w:r w:rsidRPr="00C45A7B">
        <w:rPr>
          <w:rFonts w:ascii="Arial" w:hAnsi="Arial" w:cs="Arial"/>
        </w:rPr>
        <w:t>Diagnostic and Assessment</w:t>
      </w:r>
      <w:r w:rsidRPr="00C45A7B">
        <w:rPr>
          <w:rFonts w:ascii="Arial" w:hAnsi="Arial" w:cs="Arial"/>
        </w:rPr>
        <w:br/>
        <w:t>- Evaluate the level of digital adoption and innovation maturity within companies.</w:t>
      </w:r>
      <w:r w:rsidRPr="00C45A7B">
        <w:rPr>
          <w:rFonts w:ascii="Arial" w:hAnsi="Arial" w:cs="Arial"/>
        </w:rPr>
        <w:br/>
      </w:r>
      <w:r w:rsidRPr="00C45A7B">
        <w:rPr>
          <w:rFonts w:ascii="Arial" w:hAnsi="Arial" w:cs="Arial"/>
        </w:rPr>
        <w:br/>
        <w:t>2. Intervention through Productivity in Context (PIC) Initiative</w:t>
      </w:r>
      <w:r w:rsidRPr="00C45A7B">
        <w:rPr>
          <w:rFonts w:ascii="Arial" w:hAnsi="Arial" w:cs="Arial"/>
        </w:rPr>
        <w:br/>
        <w:t>- Introduce modern management practices</w:t>
      </w:r>
      <w:r w:rsidRPr="00C45A7B">
        <w:rPr>
          <w:rFonts w:ascii="Arial" w:hAnsi="Arial" w:cs="Arial"/>
        </w:rPr>
        <w:br/>
        <w:t>- Implement digitalisation programs focusing on IoT, AI, and process automation.</w:t>
      </w:r>
      <w:r w:rsidRPr="00C45A7B">
        <w:rPr>
          <w:rFonts w:ascii="Arial" w:hAnsi="Arial" w:cs="Arial"/>
        </w:rPr>
        <w:br/>
        <w:t>- Provide capacity-building programs to upskill employees on digital tools and operational excellence.</w:t>
      </w:r>
      <w:r w:rsidRPr="00C45A7B">
        <w:rPr>
          <w:rFonts w:ascii="Arial" w:hAnsi="Arial" w:cs="Arial"/>
        </w:rPr>
        <w:br/>
      </w:r>
      <w:r w:rsidRPr="00C45A7B">
        <w:rPr>
          <w:rFonts w:ascii="Arial" w:hAnsi="Arial" w:cs="Arial"/>
        </w:rPr>
        <w:br/>
        <w:t>3. Monitoring, Recognition, and Best Practice Sharing</w:t>
      </w:r>
      <w:r w:rsidRPr="00C45A7B">
        <w:rPr>
          <w:rFonts w:ascii="Arial" w:hAnsi="Arial" w:cs="Arial"/>
        </w:rPr>
        <w:br/>
        <w:t>- Establish Key Performance Indicators (KPIs) to track productivity improvements.</w:t>
      </w:r>
      <w:r w:rsidRPr="00C45A7B">
        <w:rPr>
          <w:rFonts w:ascii="Arial" w:hAnsi="Arial" w:cs="Arial"/>
        </w:rPr>
        <w:br/>
        <w:t>- Facilitate knowledge-sharing platforms where best practices are disseminated among industry players.</w:t>
      </w:r>
      <w:r w:rsidRPr="00C45A7B">
        <w:rPr>
          <w:rFonts w:ascii="Arial" w:hAnsi="Arial" w:cs="Arial"/>
        </w:rPr>
        <w:br/>
        <w:t>- Pilot targeted productivity enhancement programs to assist companies in achieving sustainability and operational excellence.</w:t>
      </w:r>
    </w:p>
    <w:p w14:paraId="5ECEA805" w14:textId="4756365A" w:rsidR="00C45A7B" w:rsidRPr="00C45A7B" w:rsidRDefault="00C45A7B">
      <w:pPr>
        <w:rPr>
          <w:rFonts w:ascii="Arial" w:hAnsi="Arial" w:cs="Arial"/>
          <w:b/>
          <w:bCs/>
        </w:rPr>
      </w:pPr>
      <w:proofErr w:type="spellStart"/>
      <w:r w:rsidRPr="00C45A7B">
        <w:rPr>
          <w:rFonts w:ascii="Arial" w:hAnsi="Arial" w:cs="Arial"/>
          <w:b/>
          <w:bCs/>
        </w:rPr>
        <w:t>Syor</w:t>
      </w:r>
      <w:proofErr w:type="spellEnd"/>
      <w:r w:rsidRPr="00C45A7B">
        <w:rPr>
          <w:rFonts w:ascii="Arial" w:hAnsi="Arial" w:cs="Arial"/>
          <w:b/>
          <w:bCs/>
        </w:rPr>
        <w:t xml:space="preserve"> </w:t>
      </w:r>
    </w:p>
    <w:p w14:paraId="0AB4AE3B" w14:textId="09B5D297" w:rsidR="00522EDC" w:rsidRDefault="00C45A7B">
      <w:pPr>
        <w:rPr>
          <w:rFonts w:ascii="Arial" w:hAnsi="Arial" w:cs="Arial"/>
        </w:rPr>
      </w:pPr>
      <w:r w:rsidRPr="00C45A7B">
        <w:rPr>
          <w:rFonts w:ascii="Arial" w:hAnsi="Arial" w:cs="Arial"/>
        </w:rPr>
        <w:lastRenderedPageBreak/>
        <w:t xml:space="preserve">The approval of BOM is sought to approve the budget of RM </w:t>
      </w:r>
      <w:r w:rsidR="000E1880">
        <w:rPr>
          <w:rFonts w:ascii="Arial" w:hAnsi="Arial" w:cs="Arial"/>
        </w:rPr>
        <w:t>84</w:t>
      </w:r>
      <w:r w:rsidRPr="00C45A7B">
        <w:rPr>
          <w:rFonts w:ascii="Arial" w:hAnsi="Arial" w:cs="Arial"/>
        </w:rPr>
        <w:t>,</w:t>
      </w:r>
      <w:r w:rsidR="000E1880">
        <w:rPr>
          <w:rFonts w:ascii="Arial" w:hAnsi="Arial" w:cs="Arial"/>
        </w:rPr>
        <w:t>0</w:t>
      </w:r>
      <w:r w:rsidRPr="00C45A7B">
        <w:rPr>
          <w:rFonts w:ascii="Arial" w:hAnsi="Arial" w:cs="Arial"/>
        </w:rPr>
        <w:t>00 to utilize the SPC 2.0 - 9 Nexus budget and RM 15,000 of Operational-PCD budget for Enhancing Productivity and Sustainability in Malaysia’s Industry through Modern Management and Digitalisation.</w:t>
      </w:r>
    </w:p>
    <w:p w14:paraId="4F7AD823" w14:textId="7194BC31" w:rsidR="00C45A7B" w:rsidRPr="000E1880" w:rsidRDefault="000E1880">
      <w:pPr>
        <w:rPr>
          <w:rFonts w:ascii="Arial" w:hAnsi="Arial" w:cs="Arial"/>
          <w:b/>
          <w:bCs/>
        </w:rPr>
      </w:pPr>
      <w:r w:rsidRPr="000E1880">
        <w:rPr>
          <w:rFonts w:ascii="Arial" w:hAnsi="Arial" w:cs="Arial"/>
          <w:b/>
          <w:bCs/>
        </w:rPr>
        <w:t>SPC 2.0- 9 NEXUS</w:t>
      </w:r>
    </w:p>
    <w:tbl>
      <w:tblPr>
        <w:tblW w:w="10037"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301"/>
        <w:gridCol w:w="1771"/>
        <w:gridCol w:w="3575"/>
        <w:gridCol w:w="2390"/>
      </w:tblGrid>
      <w:tr w:rsidR="00C45A7B" w:rsidRPr="00C45A7B" w14:paraId="6CF28D1F"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896516F" w14:textId="7A80A96E" w:rsidR="00C45A7B" w:rsidRPr="00C45A7B" w:rsidRDefault="00C45A7B" w:rsidP="00C45A7B">
            <w:pPr>
              <w:rPr>
                <w:rFonts w:ascii="Arial" w:hAnsi="Arial" w:cs="Arial"/>
                <w:sz w:val="18"/>
                <w:szCs w:val="18"/>
              </w:rPr>
            </w:pPr>
            <w:r w:rsidRPr="00C45A7B">
              <w:rPr>
                <w:rFonts w:ascii="Arial" w:hAnsi="Arial" w:cs="Arial"/>
                <w:sz w:val="18"/>
                <w:szCs w:val="18"/>
              </w:rPr>
              <w:t>FACILITATOR (RM2000.00 X 10 SESSIONS)</w:t>
            </w: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9BEBB3C" w14:textId="77777777" w:rsidR="00C45A7B" w:rsidRPr="00C45A7B" w:rsidRDefault="00C45A7B" w:rsidP="00C45A7B">
            <w:pPr>
              <w:rPr>
                <w:rFonts w:ascii="Arial" w:hAnsi="Arial" w:cs="Arial"/>
                <w:sz w:val="18"/>
                <w:szCs w:val="18"/>
              </w:rPr>
            </w:pPr>
            <w:r w:rsidRPr="00C45A7B">
              <w:rPr>
                <w:rFonts w:ascii="Arial" w:hAnsi="Arial" w:cs="Arial"/>
                <w:sz w:val="18"/>
                <w:szCs w:val="18"/>
              </w:rPr>
              <w:t>(PEMBANGUNAN) SPC 2.0-9 NEXUS</w:t>
            </w: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521B134" w14:textId="77777777" w:rsidR="00C45A7B" w:rsidRPr="00C45A7B" w:rsidRDefault="00C45A7B" w:rsidP="00C45A7B">
            <w:pPr>
              <w:rPr>
                <w:rFonts w:ascii="Arial" w:hAnsi="Arial" w:cs="Arial"/>
                <w:sz w:val="18"/>
                <w:szCs w:val="18"/>
              </w:rPr>
            </w:pPr>
            <w:r w:rsidRPr="00C45A7B">
              <w:rPr>
                <w:rFonts w:ascii="Arial" w:hAnsi="Arial" w:cs="Arial"/>
                <w:sz w:val="18"/>
                <w:szCs w:val="18"/>
              </w:rPr>
              <w:t>P29105 - PERKHIDMATAN PAKAR RUNDING DALAM NEGARA - FASILITATOR , COORDINATOR, MODERATOR, SPEAKER, PERUNDING</w:t>
            </w:r>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89811E0" w14:textId="77777777" w:rsidR="00C45A7B" w:rsidRPr="00C45A7B" w:rsidRDefault="00C45A7B" w:rsidP="00C45A7B">
            <w:pPr>
              <w:rPr>
                <w:rFonts w:ascii="Arial" w:hAnsi="Arial" w:cs="Arial"/>
                <w:sz w:val="18"/>
                <w:szCs w:val="18"/>
              </w:rPr>
            </w:pPr>
            <w:r w:rsidRPr="00C45A7B">
              <w:rPr>
                <w:rFonts w:ascii="Arial" w:hAnsi="Arial" w:cs="Arial"/>
                <w:sz w:val="18"/>
                <w:szCs w:val="18"/>
              </w:rPr>
              <w:t>20,000.00</w:t>
            </w:r>
          </w:p>
        </w:tc>
      </w:tr>
      <w:tr w:rsidR="00C45A7B" w:rsidRPr="00C45A7B" w14:paraId="7997362C"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1CDACB" w14:textId="24DBD84F" w:rsidR="00C45A7B" w:rsidRPr="00C45A7B" w:rsidRDefault="00C45A7B" w:rsidP="00C45A7B">
            <w:pPr>
              <w:rPr>
                <w:rFonts w:ascii="Arial" w:hAnsi="Arial" w:cs="Arial"/>
                <w:sz w:val="18"/>
                <w:szCs w:val="18"/>
              </w:rPr>
            </w:pPr>
            <w:r w:rsidRPr="00C45A7B">
              <w:rPr>
                <w:rFonts w:ascii="Arial" w:hAnsi="Arial" w:cs="Arial"/>
                <w:sz w:val="18"/>
                <w:szCs w:val="18"/>
              </w:rPr>
              <w:t xml:space="preserve">MEETING PACKAGE (RM </w:t>
            </w:r>
            <w:r w:rsidR="007D0091">
              <w:rPr>
                <w:rFonts w:ascii="Arial" w:hAnsi="Arial" w:cs="Arial"/>
                <w:sz w:val="18"/>
                <w:szCs w:val="18"/>
              </w:rPr>
              <w:t>200</w:t>
            </w:r>
            <w:r w:rsidRPr="00C45A7B">
              <w:rPr>
                <w:rFonts w:ascii="Arial" w:hAnsi="Arial" w:cs="Arial"/>
                <w:sz w:val="18"/>
                <w:szCs w:val="18"/>
              </w:rPr>
              <w:t xml:space="preserve"> X 3</w:t>
            </w:r>
            <w:r w:rsidR="00B11673">
              <w:rPr>
                <w:rFonts w:ascii="Arial" w:hAnsi="Arial" w:cs="Arial"/>
                <w:sz w:val="18"/>
                <w:szCs w:val="18"/>
              </w:rPr>
              <w:t>0</w:t>
            </w:r>
            <w:r w:rsidRPr="00C45A7B">
              <w:rPr>
                <w:rFonts w:ascii="Arial" w:hAnsi="Arial" w:cs="Arial"/>
                <w:sz w:val="18"/>
                <w:szCs w:val="18"/>
              </w:rPr>
              <w:t xml:space="preserve"> X </w:t>
            </w:r>
            <w:r w:rsidR="00BC24B4">
              <w:rPr>
                <w:rFonts w:ascii="Arial" w:hAnsi="Arial" w:cs="Arial"/>
                <w:sz w:val="18"/>
                <w:szCs w:val="18"/>
              </w:rPr>
              <w:t>3</w:t>
            </w:r>
            <w:r w:rsidRPr="00C45A7B">
              <w:rPr>
                <w:rFonts w:ascii="Arial" w:hAnsi="Arial" w:cs="Arial"/>
                <w:sz w:val="18"/>
                <w:szCs w:val="18"/>
              </w:rPr>
              <w:t xml:space="preserve"> SESSIONS) </w:t>
            </w: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E027363" w14:textId="77777777" w:rsidR="00C45A7B" w:rsidRPr="00C45A7B" w:rsidRDefault="00C45A7B" w:rsidP="00C45A7B">
            <w:pPr>
              <w:rPr>
                <w:rFonts w:ascii="Arial" w:hAnsi="Arial" w:cs="Arial"/>
                <w:sz w:val="18"/>
                <w:szCs w:val="18"/>
              </w:rPr>
            </w:pPr>
            <w:r w:rsidRPr="00C45A7B">
              <w:rPr>
                <w:rFonts w:ascii="Arial" w:hAnsi="Arial" w:cs="Arial"/>
                <w:sz w:val="18"/>
                <w:szCs w:val="18"/>
              </w:rPr>
              <w:t>(PEMBANGUNAN) SPC 2.0-9 NEXUS</w:t>
            </w: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118E69" w14:textId="77777777" w:rsidR="00C45A7B" w:rsidRPr="00C45A7B" w:rsidRDefault="00C45A7B" w:rsidP="00C45A7B">
            <w:pPr>
              <w:rPr>
                <w:rFonts w:ascii="Arial" w:hAnsi="Arial" w:cs="Arial"/>
                <w:sz w:val="18"/>
                <w:szCs w:val="18"/>
                <w:lang w:val="sv-SE"/>
              </w:rPr>
            </w:pPr>
            <w:r w:rsidRPr="00C45A7B">
              <w:rPr>
                <w:rFonts w:ascii="Arial" w:hAnsi="Arial" w:cs="Arial"/>
                <w:sz w:val="18"/>
                <w:szCs w:val="18"/>
                <w:lang w:val="sv-SE"/>
              </w:rPr>
              <w:t>P29401 - BENGKEL, SEMINAR DAN MESYUARAT (MAKAN DAN MINUM TANPA PENGINAPAN) - BUKAN KAKITANGAN</w:t>
            </w:r>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F9105C4" w14:textId="0515DC99" w:rsidR="00C45A7B" w:rsidRPr="00C45A7B" w:rsidRDefault="00362291" w:rsidP="00C45A7B">
            <w:pPr>
              <w:rPr>
                <w:rFonts w:ascii="Arial" w:hAnsi="Arial" w:cs="Arial"/>
                <w:sz w:val="18"/>
                <w:szCs w:val="18"/>
              </w:rPr>
            </w:pPr>
            <w:r>
              <w:rPr>
                <w:rFonts w:ascii="Arial" w:hAnsi="Arial" w:cs="Arial"/>
                <w:sz w:val="18"/>
                <w:szCs w:val="18"/>
              </w:rPr>
              <w:t>18</w:t>
            </w:r>
            <w:r w:rsidR="007C5C77">
              <w:rPr>
                <w:rFonts w:ascii="Arial" w:hAnsi="Arial" w:cs="Arial"/>
                <w:sz w:val="18"/>
                <w:szCs w:val="18"/>
              </w:rPr>
              <w:t>,</w:t>
            </w:r>
            <w:r>
              <w:rPr>
                <w:rFonts w:ascii="Arial" w:hAnsi="Arial" w:cs="Arial"/>
                <w:sz w:val="18"/>
                <w:szCs w:val="18"/>
              </w:rPr>
              <w:t>000</w:t>
            </w:r>
          </w:p>
        </w:tc>
      </w:tr>
      <w:tr w:rsidR="002B0F57" w:rsidRPr="00C45A7B" w14:paraId="192F4395"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0A09C46" w14:textId="5B78F489" w:rsidR="002B0F57" w:rsidRPr="00C45A7B" w:rsidRDefault="000202F5" w:rsidP="00C45A7B">
            <w:pPr>
              <w:rPr>
                <w:rFonts w:ascii="Arial" w:hAnsi="Arial" w:cs="Arial"/>
                <w:sz w:val="18"/>
                <w:szCs w:val="18"/>
              </w:rPr>
            </w:pPr>
            <w:r w:rsidRPr="000202F5">
              <w:rPr>
                <w:rFonts w:ascii="Arial" w:hAnsi="Arial" w:cs="Arial"/>
                <w:sz w:val="18"/>
                <w:szCs w:val="18"/>
              </w:rPr>
              <w:t>PAKEJ RESIDENSI: RM</w:t>
            </w:r>
            <w:r>
              <w:rPr>
                <w:rFonts w:ascii="Arial" w:hAnsi="Arial" w:cs="Arial"/>
                <w:sz w:val="18"/>
                <w:szCs w:val="18"/>
              </w:rPr>
              <w:t>50</w:t>
            </w:r>
            <w:r w:rsidRPr="000202F5">
              <w:rPr>
                <w:rFonts w:ascii="Arial" w:hAnsi="Arial" w:cs="Arial"/>
                <w:sz w:val="18"/>
                <w:szCs w:val="18"/>
              </w:rPr>
              <w:t xml:space="preserve">0.00 X </w:t>
            </w:r>
            <w:r>
              <w:rPr>
                <w:rFonts w:ascii="Arial" w:hAnsi="Arial" w:cs="Arial"/>
                <w:sz w:val="18"/>
                <w:szCs w:val="18"/>
              </w:rPr>
              <w:t>30</w:t>
            </w:r>
            <w:r w:rsidRPr="000202F5">
              <w:rPr>
                <w:rFonts w:ascii="Arial" w:hAnsi="Arial" w:cs="Arial"/>
                <w:sz w:val="18"/>
                <w:szCs w:val="18"/>
              </w:rPr>
              <w:t xml:space="preserve"> X </w:t>
            </w:r>
            <w:r w:rsidR="008565DE">
              <w:rPr>
                <w:rFonts w:ascii="Arial" w:hAnsi="Arial" w:cs="Arial"/>
                <w:sz w:val="18"/>
                <w:szCs w:val="18"/>
              </w:rPr>
              <w:t>1</w:t>
            </w:r>
            <w:r w:rsidRPr="000202F5">
              <w:rPr>
                <w:rFonts w:ascii="Arial" w:hAnsi="Arial" w:cs="Arial"/>
                <w:sz w:val="18"/>
                <w:szCs w:val="18"/>
              </w:rPr>
              <w:t xml:space="preserve"> SESI </w:t>
            </w: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C97F75A" w14:textId="473BBB7C" w:rsidR="002B0F57" w:rsidRPr="00C45A7B" w:rsidRDefault="004E75A9" w:rsidP="00C45A7B">
            <w:pPr>
              <w:rPr>
                <w:rFonts w:ascii="Arial" w:hAnsi="Arial" w:cs="Arial"/>
                <w:sz w:val="18"/>
                <w:szCs w:val="18"/>
              </w:rPr>
            </w:pPr>
            <w:r w:rsidRPr="00C45A7B">
              <w:rPr>
                <w:rFonts w:ascii="Arial" w:hAnsi="Arial" w:cs="Arial"/>
                <w:sz w:val="18"/>
                <w:szCs w:val="18"/>
              </w:rPr>
              <w:t>(PEMBANGUNAN) SPC 2.0-9 NEXUS</w:t>
            </w: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CF9344E" w14:textId="1EDA2A68" w:rsidR="002B0F57" w:rsidRPr="00C45A7B" w:rsidRDefault="004E75A9" w:rsidP="00C45A7B">
            <w:pPr>
              <w:rPr>
                <w:rFonts w:ascii="Arial" w:hAnsi="Arial" w:cs="Arial"/>
                <w:sz w:val="18"/>
                <w:szCs w:val="18"/>
                <w:lang w:val="sv-SE"/>
              </w:rPr>
            </w:pPr>
            <w:r w:rsidRPr="004E75A9">
              <w:rPr>
                <w:rFonts w:ascii="Arial" w:hAnsi="Arial" w:cs="Arial"/>
                <w:sz w:val="18"/>
                <w:szCs w:val="18"/>
              </w:rPr>
              <w:t>P29407 - PAKEJ RESIDENSI (MAKAN, MINUM TERMASUK PENGINAPAN)</w:t>
            </w:r>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F584A83" w14:textId="32BC9AC5" w:rsidR="002B0F57" w:rsidRDefault="00362291" w:rsidP="00C45A7B">
            <w:pPr>
              <w:rPr>
                <w:rFonts w:ascii="Arial" w:hAnsi="Arial" w:cs="Arial"/>
                <w:sz w:val="18"/>
                <w:szCs w:val="18"/>
              </w:rPr>
            </w:pPr>
            <w:r>
              <w:rPr>
                <w:rFonts w:ascii="Arial" w:hAnsi="Arial" w:cs="Arial"/>
                <w:sz w:val="18"/>
                <w:szCs w:val="18"/>
              </w:rPr>
              <w:t>15</w:t>
            </w:r>
            <w:r w:rsidR="007C5C77">
              <w:rPr>
                <w:rFonts w:ascii="Arial" w:hAnsi="Arial" w:cs="Arial"/>
                <w:sz w:val="18"/>
                <w:szCs w:val="18"/>
              </w:rPr>
              <w:t>,</w:t>
            </w:r>
            <w:r>
              <w:rPr>
                <w:rFonts w:ascii="Arial" w:hAnsi="Arial" w:cs="Arial"/>
                <w:sz w:val="18"/>
                <w:szCs w:val="18"/>
              </w:rPr>
              <w:t>000</w:t>
            </w:r>
          </w:p>
        </w:tc>
      </w:tr>
      <w:tr w:rsidR="00C45A7B" w:rsidRPr="00C45A7B" w14:paraId="0E9E954A"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9062D7F" w14:textId="742B12E0" w:rsidR="00C45A7B" w:rsidRPr="00B11673" w:rsidRDefault="00C45A7B" w:rsidP="00C45A7B">
            <w:pPr>
              <w:rPr>
                <w:rFonts w:ascii="Arial" w:hAnsi="Arial" w:cs="Arial"/>
                <w:sz w:val="18"/>
                <w:szCs w:val="18"/>
                <w:lang w:val="sv-SE"/>
              </w:rPr>
            </w:pPr>
            <w:r w:rsidRPr="00B11673">
              <w:rPr>
                <w:rFonts w:ascii="Arial" w:hAnsi="Arial" w:cs="Arial"/>
                <w:sz w:val="18"/>
                <w:szCs w:val="18"/>
                <w:lang w:val="sv-SE"/>
              </w:rPr>
              <w:t xml:space="preserve">PERKHIDMATAN PAKAR DAN PROFESSIONAL (RM </w:t>
            </w:r>
            <w:r w:rsidR="005862D9">
              <w:rPr>
                <w:rFonts w:ascii="Arial" w:hAnsi="Arial" w:cs="Arial"/>
                <w:sz w:val="18"/>
                <w:szCs w:val="18"/>
                <w:lang w:val="sv-SE"/>
              </w:rPr>
              <w:t>400</w:t>
            </w:r>
            <w:r w:rsidRPr="00B11673">
              <w:rPr>
                <w:rFonts w:ascii="Arial" w:hAnsi="Arial" w:cs="Arial"/>
                <w:sz w:val="18"/>
                <w:szCs w:val="18"/>
                <w:lang w:val="sv-SE"/>
              </w:rPr>
              <w:t xml:space="preserve"> X </w:t>
            </w:r>
            <w:r w:rsidR="00B11673" w:rsidRPr="00B11673">
              <w:rPr>
                <w:rFonts w:ascii="Arial" w:hAnsi="Arial" w:cs="Arial"/>
                <w:sz w:val="18"/>
                <w:szCs w:val="18"/>
                <w:lang w:val="sv-SE"/>
              </w:rPr>
              <w:t xml:space="preserve">4 </w:t>
            </w:r>
            <w:r w:rsidR="00B11673">
              <w:rPr>
                <w:rFonts w:ascii="Arial" w:hAnsi="Arial" w:cs="Arial"/>
                <w:sz w:val="18"/>
                <w:szCs w:val="18"/>
                <w:lang w:val="sv-SE"/>
              </w:rPr>
              <w:t>hours</w:t>
            </w:r>
            <w:r w:rsidR="00B11673" w:rsidRPr="00B11673">
              <w:rPr>
                <w:rFonts w:ascii="Arial" w:hAnsi="Arial" w:cs="Arial"/>
                <w:sz w:val="18"/>
                <w:szCs w:val="18"/>
                <w:lang w:val="sv-SE"/>
              </w:rPr>
              <w:t xml:space="preserve"> x </w:t>
            </w:r>
            <w:r w:rsidR="00BF7B82">
              <w:rPr>
                <w:rFonts w:ascii="Arial" w:hAnsi="Arial" w:cs="Arial"/>
                <w:sz w:val="18"/>
                <w:szCs w:val="18"/>
                <w:lang w:val="sv-SE"/>
              </w:rPr>
              <w:t>15</w:t>
            </w:r>
            <w:r w:rsidR="00B11673" w:rsidRPr="00B11673">
              <w:rPr>
                <w:rFonts w:ascii="Arial" w:hAnsi="Arial" w:cs="Arial"/>
                <w:sz w:val="18"/>
                <w:szCs w:val="18"/>
                <w:lang w:val="sv-SE"/>
              </w:rPr>
              <w:t xml:space="preserve"> </w:t>
            </w:r>
            <w:r w:rsidR="00B11673">
              <w:rPr>
                <w:rFonts w:ascii="Arial" w:hAnsi="Arial" w:cs="Arial"/>
                <w:sz w:val="18"/>
                <w:szCs w:val="18"/>
                <w:lang w:val="sv-SE"/>
              </w:rPr>
              <w:t>series</w:t>
            </w:r>
            <w:r w:rsidRPr="00B11673">
              <w:rPr>
                <w:rFonts w:ascii="Arial" w:hAnsi="Arial" w:cs="Arial"/>
                <w:sz w:val="18"/>
                <w:szCs w:val="18"/>
                <w:lang w:val="sv-SE"/>
              </w:rPr>
              <w:t>)</w:t>
            </w: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D0C3030" w14:textId="77777777" w:rsidR="00C45A7B" w:rsidRPr="00C45A7B" w:rsidRDefault="00C45A7B" w:rsidP="00C45A7B">
            <w:pPr>
              <w:rPr>
                <w:rFonts w:ascii="Arial" w:hAnsi="Arial" w:cs="Arial"/>
                <w:sz w:val="18"/>
                <w:szCs w:val="18"/>
              </w:rPr>
            </w:pPr>
            <w:r w:rsidRPr="00C45A7B">
              <w:rPr>
                <w:rFonts w:ascii="Arial" w:hAnsi="Arial" w:cs="Arial"/>
                <w:sz w:val="18"/>
                <w:szCs w:val="18"/>
              </w:rPr>
              <w:t>(PEMBANGUNAN) SPC 2.0-9 NEXUS</w:t>
            </w: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7A16D1E" w14:textId="2F6D1D86" w:rsidR="00C45A7B" w:rsidRPr="00C45A7B" w:rsidRDefault="00C45A7B" w:rsidP="00C45A7B">
            <w:pPr>
              <w:rPr>
                <w:rFonts w:ascii="Arial" w:hAnsi="Arial" w:cs="Arial"/>
                <w:sz w:val="18"/>
                <w:szCs w:val="18"/>
              </w:rPr>
            </w:pPr>
            <w:r w:rsidRPr="00C45A7B">
              <w:rPr>
                <w:rFonts w:ascii="Arial" w:hAnsi="Arial" w:cs="Arial"/>
                <w:sz w:val="18"/>
                <w:szCs w:val="18"/>
              </w:rPr>
              <w:t>P29105 - PERKHIDMATAN PAKAR RUNDING DALAM NEGARA - FASILITATOR , COORDINATOR, MODERATOR, SPEAKER, PERUNDING</w:t>
            </w:r>
            <w:r w:rsidR="000E1880">
              <w:rPr>
                <w:rFonts w:ascii="Arial" w:hAnsi="Arial" w:cs="Arial"/>
                <w:sz w:val="18"/>
                <w:szCs w:val="18"/>
              </w:rPr>
              <w:t xml:space="preserve"> </w:t>
            </w:r>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6E3DCE9" w14:textId="2C185A8B" w:rsidR="00C45A7B" w:rsidRPr="00C45A7B" w:rsidRDefault="00ED5D0E" w:rsidP="00C45A7B">
            <w:pPr>
              <w:rPr>
                <w:rFonts w:ascii="Arial" w:hAnsi="Arial" w:cs="Arial"/>
                <w:sz w:val="18"/>
                <w:szCs w:val="18"/>
              </w:rPr>
            </w:pPr>
            <w:r>
              <w:rPr>
                <w:rFonts w:ascii="Arial" w:hAnsi="Arial" w:cs="Arial"/>
                <w:sz w:val="18"/>
                <w:szCs w:val="18"/>
              </w:rPr>
              <w:t>24</w:t>
            </w:r>
            <w:r w:rsidR="00C45A7B" w:rsidRPr="00C45A7B">
              <w:rPr>
                <w:rFonts w:ascii="Arial" w:hAnsi="Arial" w:cs="Arial"/>
                <w:sz w:val="18"/>
                <w:szCs w:val="18"/>
              </w:rPr>
              <w:t>,000.00</w:t>
            </w:r>
          </w:p>
        </w:tc>
      </w:tr>
      <w:tr w:rsidR="00C45A7B" w:rsidRPr="00C45A7B" w14:paraId="13B45C8C"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4D1E5A9" w14:textId="1CB13852" w:rsidR="00C45A7B" w:rsidRPr="00B11673" w:rsidRDefault="00C45A7B" w:rsidP="00C45A7B">
            <w:pPr>
              <w:rPr>
                <w:rFonts w:ascii="Arial" w:hAnsi="Arial" w:cs="Arial"/>
                <w:sz w:val="18"/>
                <w:szCs w:val="18"/>
                <w:lang w:val="fi-FI"/>
              </w:rPr>
            </w:pPr>
            <w:r w:rsidRPr="00B11673">
              <w:rPr>
                <w:rFonts w:ascii="Arial" w:hAnsi="Arial" w:cs="Arial"/>
                <w:sz w:val="18"/>
                <w:szCs w:val="18"/>
                <w:lang w:val="fi-FI"/>
              </w:rPr>
              <w:t xml:space="preserve">PERKHIDMATAN PENULISAN LAPORAN (RM </w:t>
            </w:r>
            <w:r w:rsidR="000E1880">
              <w:rPr>
                <w:rFonts w:ascii="Arial" w:hAnsi="Arial" w:cs="Arial"/>
                <w:sz w:val="18"/>
                <w:szCs w:val="18"/>
                <w:lang w:val="fi-FI"/>
              </w:rPr>
              <w:t>2</w:t>
            </w:r>
            <w:r w:rsidRPr="00B11673">
              <w:rPr>
                <w:rFonts w:ascii="Arial" w:hAnsi="Arial" w:cs="Arial"/>
                <w:sz w:val="18"/>
                <w:szCs w:val="18"/>
                <w:lang w:val="fi-FI"/>
              </w:rPr>
              <w:t xml:space="preserve">00 X </w:t>
            </w:r>
            <w:r w:rsidR="008565DE">
              <w:rPr>
                <w:rFonts w:ascii="Arial" w:hAnsi="Arial" w:cs="Arial"/>
                <w:sz w:val="18"/>
                <w:szCs w:val="18"/>
                <w:lang w:val="fi-FI"/>
              </w:rPr>
              <w:t>5</w:t>
            </w:r>
            <w:r w:rsidRPr="00B11673">
              <w:rPr>
                <w:rFonts w:ascii="Arial" w:hAnsi="Arial" w:cs="Arial"/>
                <w:sz w:val="18"/>
                <w:szCs w:val="18"/>
                <w:lang w:val="fi-FI"/>
              </w:rPr>
              <w:t xml:space="preserve"> PAGES X </w:t>
            </w:r>
            <w:r w:rsidR="00F93836">
              <w:rPr>
                <w:rFonts w:ascii="Arial" w:hAnsi="Arial" w:cs="Arial"/>
                <w:sz w:val="18"/>
                <w:szCs w:val="18"/>
                <w:lang w:val="fi-FI"/>
              </w:rPr>
              <w:t>5</w:t>
            </w:r>
            <w:r w:rsidRPr="00B11673">
              <w:rPr>
                <w:rFonts w:ascii="Arial" w:hAnsi="Arial" w:cs="Arial"/>
                <w:sz w:val="18"/>
                <w:szCs w:val="18"/>
                <w:lang w:val="fi-FI"/>
              </w:rPr>
              <w:t>)</w:t>
            </w: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6483EC" w14:textId="77777777" w:rsidR="00C45A7B" w:rsidRPr="00C45A7B" w:rsidRDefault="00C45A7B" w:rsidP="00C45A7B">
            <w:pPr>
              <w:rPr>
                <w:rFonts w:ascii="Arial" w:hAnsi="Arial" w:cs="Arial"/>
                <w:sz w:val="18"/>
                <w:szCs w:val="18"/>
              </w:rPr>
            </w:pPr>
            <w:r w:rsidRPr="00C45A7B">
              <w:rPr>
                <w:rFonts w:ascii="Arial" w:hAnsi="Arial" w:cs="Arial"/>
                <w:sz w:val="18"/>
                <w:szCs w:val="18"/>
              </w:rPr>
              <w:t>(PEMBANGUNAN) SPC 2.0-9 NEXUS</w:t>
            </w: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225D492" w14:textId="77777777" w:rsidR="00C45A7B" w:rsidRPr="00C45A7B" w:rsidRDefault="00C45A7B" w:rsidP="00C45A7B">
            <w:pPr>
              <w:rPr>
                <w:rFonts w:ascii="Arial" w:hAnsi="Arial" w:cs="Arial"/>
                <w:sz w:val="18"/>
                <w:szCs w:val="18"/>
                <w:lang w:val="fi-FI"/>
              </w:rPr>
            </w:pPr>
            <w:r w:rsidRPr="00C45A7B">
              <w:rPr>
                <w:rFonts w:ascii="Arial" w:hAnsi="Arial" w:cs="Arial"/>
                <w:sz w:val="18"/>
                <w:szCs w:val="18"/>
                <w:lang w:val="fi-FI"/>
              </w:rPr>
              <w:t>P29112 - PERKHIDMATAN PENTERJEMAHAN DAN PENAFSIRAN/PENULISAN</w:t>
            </w:r>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058A4BA" w14:textId="31453A0D" w:rsidR="00C45A7B" w:rsidRPr="00C45A7B" w:rsidRDefault="000E3615" w:rsidP="00C45A7B">
            <w:pPr>
              <w:rPr>
                <w:rFonts w:ascii="Arial" w:hAnsi="Arial" w:cs="Arial"/>
                <w:sz w:val="18"/>
                <w:szCs w:val="18"/>
              </w:rPr>
            </w:pPr>
            <w:r>
              <w:rPr>
                <w:rFonts w:ascii="Arial" w:hAnsi="Arial" w:cs="Arial"/>
                <w:sz w:val="18"/>
                <w:szCs w:val="18"/>
              </w:rPr>
              <w:t>5</w:t>
            </w:r>
            <w:r w:rsidR="00C45A7B" w:rsidRPr="00C45A7B">
              <w:rPr>
                <w:rFonts w:ascii="Arial" w:hAnsi="Arial" w:cs="Arial"/>
                <w:sz w:val="18"/>
                <w:szCs w:val="18"/>
              </w:rPr>
              <w:t>,000.00</w:t>
            </w:r>
          </w:p>
        </w:tc>
      </w:tr>
      <w:tr w:rsidR="00B11673" w:rsidRPr="00C45A7B" w14:paraId="2304DD4B"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7ABF5EA" w14:textId="63DE6BAC" w:rsidR="00B11673" w:rsidRPr="00C45A7B" w:rsidRDefault="00B11673" w:rsidP="00B11673">
            <w:pPr>
              <w:rPr>
                <w:rFonts w:ascii="Arial" w:hAnsi="Arial" w:cs="Arial"/>
                <w:sz w:val="18"/>
                <w:szCs w:val="18"/>
              </w:rPr>
            </w:pPr>
            <w:r>
              <w:rPr>
                <w:rFonts w:ascii="Arial" w:hAnsi="Arial" w:cs="Arial"/>
                <w:sz w:val="18"/>
                <w:szCs w:val="18"/>
              </w:rPr>
              <w:t>RECOGNITION/ CERTIFICATION/BEST PRACTICES SHARING</w:t>
            </w: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B05EB40" w14:textId="0E1E8D91" w:rsidR="00B11673" w:rsidRPr="00C45A7B" w:rsidRDefault="00B11673" w:rsidP="00B11673">
            <w:pPr>
              <w:rPr>
                <w:rFonts w:ascii="Arial" w:hAnsi="Arial" w:cs="Arial"/>
                <w:sz w:val="18"/>
                <w:szCs w:val="18"/>
              </w:rPr>
            </w:pPr>
            <w:r w:rsidRPr="00C45A7B">
              <w:rPr>
                <w:rFonts w:ascii="Arial" w:hAnsi="Arial" w:cs="Arial"/>
                <w:sz w:val="18"/>
                <w:szCs w:val="18"/>
              </w:rPr>
              <w:t>(PEMBANGUNAN) SPC 2.0-9 NEXUS</w:t>
            </w: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D1EB689" w14:textId="3DE5F472" w:rsidR="00B11673" w:rsidRPr="00C45A7B" w:rsidRDefault="00653F98" w:rsidP="00B11673">
            <w:pPr>
              <w:rPr>
                <w:rFonts w:ascii="Arial" w:hAnsi="Arial" w:cs="Arial"/>
                <w:sz w:val="18"/>
                <w:szCs w:val="18"/>
              </w:rPr>
            </w:pPr>
            <w:r w:rsidRPr="00653F98">
              <w:rPr>
                <w:rFonts w:ascii="Arial" w:hAnsi="Arial" w:cs="Arial"/>
                <w:sz w:val="18"/>
                <w:szCs w:val="18"/>
              </w:rPr>
              <w:t>P29201 - PERCETAKAN PENERBITAN (ARTWORD, APR , BUKU LAPORAN, KERTAS UNTUK BOOKLET, PRINT LAPORAN, GCR)</w:t>
            </w:r>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E4DA021" w14:textId="37123EDF" w:rsidR="00B11673" w:rsidRPr="00C45A7B" w:rsidRDefault="000E3615" w:rsidP="00B11673">
            <w:pPr>
              <w:rPr>
                <w:rFonts w:ascii="Arial" w:hAnsi="Arial" w:cs="Arial"/>
                <w:sz w:val="18"/>
                <w:szCs w:val="18"/>
              </w:rPr>
            </w:pPr>
            <w:r>
              <w:rPr>
                <w:rFonts w:ascii="Arial" w:hAnsi="Arial" w:cs="Arial"/>
                <w:sz w:val="18"/>
                <w:szCs w:val="18"/>
              </w:rPr>
              <w:t>6</w:t>
            </w:r>
            <w:r w:rsidR="000E1880">
              <w:rPr>
                <w:rFonts w:ascii="Arial" w:hAnsi="Arial" w:cs="Arial"/>
                <w:sz w:val="18"/>
                <w:szCs w:val="18"/>
              </w:rPr>
              <w:t>,000.00</w:t>
            </w:r>
          </w:p>
        </w:tc>
      </w:tr>
      <w:tr w:rsidR="000E1880" w:rsidRPr="00DF55B0" w14:paraId="274EB083" w14:textId="77777777" w:rsidTr="00D42B8C">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C57A359" w14:textId="77777777" w:rsidR="000E1880" w:rsidRPr="00DF55B0" w:rsidRDefault="000E1880" w:rsidP="00D42B8C">
            <w:pPr>
              <w:rPr>
                <w:rFonts w:ascii="Arial" w:hAnsi="Arial" w:cs="Arial"/>
                <w:b/>
                <w:bCs/>
                <w:sz w:val="18"/>
                <w:szCs w:val="18"/>
              </w:rPr>
            </w:pP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9227362" w14:textId="77777777" w:rsidR="000E1880" w:rsidRPr="00DF55B0" w:rsidRDefault="000E1880" w:rsidP="00D42B8C">
            <w:pPr>
              <w:rPr>
                <w:rFonts w:ascii="Arial" w:hAnsi="Arial" w:cs="Arial"/>
                <w:b/>
                <w:bCs/>
                <w:sz w:val="18"/>
                <w:szCs w:val="18"/>
              </w:rPr>
            </w:pP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9B15F94" w14:textId="77777777" w:rsidR="000E1880" w:rsidRPr="00DF55B0" w:rsidRDefault="000E1880" w:rsidP="00D42B8C">
            <w:pPr>
              <w:rPr>
                <w:rFonts w:ascii="Arial" w:hAnsi="Arial" w:cs="Arial"/>
                <w:b/>
                <w:bCs/>
                <w:sz w:val="18"/>
                <w:szCs w:val="18"/>
              </w:rPr>
            </w:pPr>
            <w:proofErr w:type="spellStart"/>
            <w:r>
              <w:rPr>
                <w:rFonts w:ascii="Arial" w:hAnsi="Arial" w:cs="Arial"/>
                <w:b/>
                <w:bCs/>
                <w:sz w:val="18"/>
                <w:szCs w:val="18"/>
              </w:rPr>
              <w:t>Jumlah</w:t>
            </w:r>
            <w:proofErr w:type="spellEnd"/>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4AC7699" w14:textId="66787E89" w:rsidR="000E1880" w:rsidRPr="00DF55B0" w:rsidRDefault="007A1920" w:rsidP="00D42B8C">
            <w:pPr>
              <w:rPr>
                <w:rFonts w:ascii="Arial" w:hAnsi="Arial" w:cs="Arial"/>
                <w:b/>
                <w:bCs/>
                <w:sz w:val="18"/>
                <w:szCs w:val="18"/>
              </w:rPr>
            </w:pPr>
            <w:r>
              <w:rPr>
                <w:rFonts w:ascii="Arial" w:hAnsi="Arial" w:cs="Arial"/>
                <w:b/>
                <w:bCs/>
                <w:sz w:val="18"/>
                <w:szCs w:val="18"/>
              </w:rPr>
              <w:t>88</w:t>
            </w:r>
            <w:r w:rsidR="00CA4799">
              <w:rPr>
                <w:rFonts w:ascii="Arial" w:hAnsi="Arial" w:cs="Arial"/>
                <w:b/>
                <w:bCs/>
                <w:sz w:val="18"/>
                <w:szCs w:val="18"/>
              </w:rPr>
              <w:t>,000</w:t>
            </w:r>
          </w:p>
        </w:tc>
      </w:tr>
    </w:tbl>
    <w:p w14:paraId="2770D032" w14:textId="63283CD0" w:rsidR="000E1880" w:rsidRPr="000E1880" w:rsidRDefault="000E1880">
      <w:pPr>
        <w:rPr>
          <w:b/>
          <w:bCs/>
        </w:rPr>
      </w:pPr>
      <w:r w:rsidRPr="000E1880">
        <w:rPr>
          <w:b/>
          <w:bCs/>
        </w:rPr>
        <w:t>OPERATIONAL BUDGET</w:t>
      </w:r>
    </w:p>
    <w:tbl>
      <w:tblPr>
        <w:tblW w:w="10037"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301"/>
        <w:gridCol w:w="1771"/>
        <w:gridCol w:w="3575"/>
        <w:gridCol w:w="2390"/>
      </w:tblGrid>
      <w:tr w:rsidR="00B11673" w:rsidRPr="00C45A7B" w14:paraId="71D05DAE"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94F2CC5" w14:textId="2F0E17B2" w:rsidR="00B11673" w:rsidRPr="00C45A7B" w:rsidRDefault="00B11673" w:rsidP="00B11673">
            <w:pPr>
              <w:rPr>
                <w:rFonts w:ascii="Arial" w:hAnsi="Arial" w:cs="Arial"/>
                <w:sz w:val="18"/>
                <w:szCs w:val="18"/>
              </w:rPr>
            </w:pPr>
            <w:r w:rsidRPr="00C45A7B">
              <w:rPr>
                <w:rFonts w:ascii="Arial" w:hAnsi="Arial" w:cs="Arial"/>
                <w:sz w:val="18"/>
                <w:szCs w:val="18"/>
              </w:rPr>
              <w:t>KOS PERJALANAN/LOGISTIK</w:t>
            </w: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D75471A" w14:textId="77777777" w:rsidR="00B11673" w:rsidRPr="00C45A7B" w:rsidRDefault="00B11673" w:rsidP="00B11673">
            <w:pPr>
              <w:rPr>
                <w:rFonts w:ascii="Arial" w:hAnsi="Arial" w:cs="Arial"/>
                <w:sz w:val="18"/>
                <w:szCs w:val="18"/>
              </w:rPr>
            </w:pPr>
            <w:r w:rsidRPr="00C45A7B">
              <w:rPr>
                <w:rFonts w:ascii="Arial" w:hAnsi="Arial" w:cs="Arial"/>
                <w:sz w:val="18"/>
                <w:szCs w:val="18"/>
              </w:rPr>
              <w:t>(OPERASI) MENGURUS-PCD</w:t>
            </w: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7357980" w14:textId="77777777" w:rsidR="00B11673" w:rsidRPr="00C45A7B" w:rsidRDefault="00B11673" w:rsidP="00B11673">
            <w:pPr>
              <w:rPr>
                <w:rFonts w:ascii="Arial" w:hAnsi="Arial" w:cs="Arial"/>
                <w:sz w:val="18"/>
                <w:szCs w:val="18"/>
              </w:rPr>
            </w:pPr>
            <w:r w:rsidRPr="00C45A7B">
              <w:rPr>
                <w:rFonts w:ascii="Arial" w:hAnsi="Arial" w:cs="Arial"/>
                <w:sz w:val="18"/>
                <w:szCs w:val="18"/>
              </w:rPr>
              <w:t>P21101 - TAMBANG PERJALANAN - KAKITANGAN DALAM NEGERI SAHAJA</w:t>
            </w:r>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9830129" w14:textId="77777777" w:rsidR="00B11673" w:rsidRPr="00C45A7B" w:rsidRDefault="00B11673" w:rsidP="00B11673">
            <w:pPr>
              <w:rPr>
                <w:rFonts w:ascii="Arial" w:hAnsi="Arial" w:cs="Arial"/>
                <w:sz w:val="18"/>
                <w:szCs w:val="18"/>
              </w:rPr>
            </w:pPr>
            <w:r w:rsidRPr="00C45A7B">
              <w:rPr>
                <w:rFonts w:ascii="Arial" w:hAnsi="Arial" w:cs="Arial"/>
                <w:sz w:val="18"/>
                <w:szCs w:val="18"/>
              </w:rPr>
              <w:t>10,000.00</w:t>
            </w:r>
          </w:p>
        </w:tc>
      </w:tr>
      <w:tr w:rsidR="00B11673" w:rsidRPr="00C45A7B" w14:paraId="2EC9BD9F"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1A6C99B" w14:textId="16E50634" w:rsidR="00B11673" w:rsidRPr="00C45A7B" w:rsidRDefault="00B11673" w:rsidP="00B11673">
            <w:pPr>
              <w:rPr>
                <w:rFonts w:ascii="Arial" w:hAnsi="Arial" w:cs="Arial"/>
                <w:sz w:val="18"/>
                <w:szCs w:val="18"/>
              </w:rPr>
            </w:pPr>
            <w:r w:rsidRPr="00C45A7B">
              <w:rPr>
                <w:rFonts w:ascii="Arial" w:hAnsi="Arial" w:cs="Arial"/>
                <w:sz w:val="18"/>
                <w:szCs w:val="18"/>
              </w:rPr>
              <w:t>PENGINAPAN</w:t>
            </w:r>
            <w:r>
              <w:rPr>
                <w:rFonts w:ascii="Arial" w:hAnsi="Arial" w:cs="Arial"/>
                <w:sz w:val="18"/>
                <w:szCs w:val="18"/>
              </w:rPr>
              <w:t>, ELAUN MAKAN</w:t>
            </w:r>
            <w:r w:rsidRPr="00C45A7B">
              <w:rPr>
                <w:rFonts w:ascii="Arial" w:hAnsi="Arial" w:cs="Arial"/>
                <w:sz w:val="18"/>
                <w:szCs w:val="18"/>
              </w:rPr>
              <w:t xml:space="preserve"> PEGAWAI</w:t>
            </w: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69120A4" w14:textId="77777777" w:rsidR="00B11673" w:rsidRPr="00C45A7B" w:rsidRDefault="00B11673" w:rsidP="00B11673">
            <w:pPr>
              <w:rPr>
                <w:rFonts w:ascii="Arial" w:hAnsi="Arial" w:cs="Arial"/>
                <w:sz w:val="18"/>
                <w:szCs w:val="18"/>
              </w:rPr>
            </w:pPr>
            <w:r w:rsidRPr="00C45A7B">
              <w:rPr>
                <w:rFonts w:ascii="Arial" w:hAnsi="Arial" w:cs="Arial"/>
                <w:sz w:val="18"/>
                <w:szCs w:val="18"/>
              </w:rPr>
              <w:t>(OPERASI) MENGURUS-PCD</w:t>
            </w: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89E0B8C" w14:textId="77777777" w:rsidR="00B11673" w:rsidRPr="00C45A7B" w:rsidRDefault="00B11673" w:rsidP="00B11673">
            <w:pPr>
              <w:rPr>
                <w:rFonts w:ascii="Arial" w:hAnsi="Arial" w:cs="Arial"/>
                <w:sz w:val="18"/>
                <w:szCs w:val="18"/>
              </w:rPr>
            </w:pPr>
            <w:r w:rsidRPr="00C45A7B">
              <w:rPr>
                <w:rFonts w:ascii="Arial" w:hAnsi="Arial" w:cs="Arial"/>
                <w:sz w:val="18"/>
                <w:szCs w:val="18"/>
              </w:rPr>
              <w:t>P21102 - HOTEL, LOJING DAN ELAUN MAKAN - KAKITANGAN DALAM NEGERI SAHAJA</w:t>
            </w:r>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22DB6C8" w14:textId="77777777" w:rsidR="00B11673" w:rsidRPr="00C45A7B" w:rsidRDefault="00B11673" w:rsidP="00B11673">
            <w:pPr>
              <w:rPr>
                <w:rFonts w:ascii="Arial" w:hAnsi="Arial" w:cs="Arial"/>
                <w:sz w:val="18"/>
                <w:szCs w:val="18"/>
              </w:rPr>
            </w:pPr>
            <w:r w:rsidRPr="00C45A7B">
              <w:rPr>
                <w:rFonts w:ascii="Arial" w:hAnsi="Arial" w:cs="Arial"/>
                <w:sz w:val="18"/>
                <w:szCs w:val="18"/>
              </w:rPr>
              <w:t>5,000.00</w:t>
            </w:r>
          </w:p>
        </w:tc>
      </w:tr>
      <w:tr w:rsidR="00B11673" w:rsidRPr="00DF55B0" w14:paraId="653E6657"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03FC3CA" w14:textId="77777777" w:rsidR="00B11673" w:rsidRPr="00DF55B0" w:rsidRDefault="00B11673" w:rsidP="00B11673">
            <w:pPr>
              <w:rPr>
                <w:rFonts w:ascii="Arial" w:hAnsi="Arial" w:cs="Arial"/>
                <w:b/>
                <w:bCs/>
                <w:sz w:val="18"/>
                <w:szCs w:val="18"/>
              </w:rPr>
            </w:pP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946D75A" w14:textId="77777777" w:rsidR="00B11673" w:rsidRPr="00DF55B0" w:rsidRDefault="00B11673" w:rsidP="00B11673">
            <w:pPr>
              <w:rPr>
                <w:rFonts w:ascii="Arial" w:hAnsi="Arial" w:cs="Arial"/>
                <w:b/>
                <w:bCs/>
                <w:sz w:val="18"/>
                <w:szCs w:val="18"/>
              </w:rPr>
            </w:pP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DC06FAA" w14:textId="49B7A414" w:rsidR="00B11673" w:rsidRPr="00DF55B0" w:rsidRDefault="00B11673" w:rsidP="00B11673">
            <w:pPr>
              <w:rPr>
                <w:rFonts w:ascii="Arial" w:hAnsi="Arial" w:cs="Arial"/>
                <w:b/>
                <w:bCs/>
                <w:sz w:val="18"/>
                <w:szCs w:val="18"/>
              </w:rPr>
            </w:pPr>
            <w:proofErr w:type="spellStart"/>
            <w:r>
              <w:rPr>
                <w:rFonts w:ascii="Arial" w:hAnsi="Arial" w:cs="Arial"/>
                <w:b/>
                <w:bCs/>
                <w:sz w:val="18"/>
                <w:szCs w:val="18"/>
              </w:rPr>
              <w:t>Jumlah</w:t>
            </w:r>
            <w:proofErr w:type="spellEnd"/>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A88980F" w14:textId="02BD2CCC" w:rsidR="00B11673" w:rsidRPr="00DF55B0" w:rsidRDefault="000E1880" w:rsidP="00B11673">
            <w:pPr>
              <w:rPr>
                <w:rFonts w:ascii="Arial" w:hAnsi="Arial" w:cs="Arial"/>
                <w:b/>
                <w:bCs/>
                <w:sz w:val="18"/>
                <w:szCs w:val="18"/>
              </w:rPr>
            </w:pPr>
            <w:r>
              <w:rPr>
                <w:rFonts w:ascii="Arial" w:hAnsi="Arial" w:cs="Arial"/>
                <w:b/>
                <w:bCs/>
                <w:sz w:val="18"/>
                <w:szCs w:val="18"/>
              </w:rPr>
              <w:t>15,000.00</w:t>
            </w:r>
          </w:p>
        </w:tc>
      </w:tr>
      <w:tr w:rsidR="00BE0C54" w:rsidRPr="00DF55B0" w14:paraId="713ECB77" w14:textId="77777777" w:rsidTr="00C45A7B">
        <w:tc>
          <w:tcPr>
            <w:tcW w:w="23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F804ECC" w14:textId="77777777" w:rsidR="00BE0C54" w:rsidRPr="00DF55B0" w:rsidRDefault="00BE0C54" w:rsidP="00B11673">
            <w:pPr>
              <w:rPr>
                <w:rFonts w:ascii="Arial" w:hAnsi="Arial" w:cs="Arial"/>
                <w:b/>
                <w:bCs/>
                <w:sz w:val="18"/>
                <w:szCs w:val="18"/>
              </w:rPr>
            </w:pPr>
          </w:p>
        </w:tc>
        <w:tc>
          <w:tcPr>
            <w:tcW w:w="177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85B97D7" w14:textId="77777777" w:rsidR="00BE0C54" w:rsidRPr="00DF55B0" w:rsidRDefault="00BE0C54" w:rsidP="00B11673">
            <w:pPr>
              <w:rPr>
                <w:rFonts w:ascii="Arial" w:hAnsi="Arial" w:cs="Arial"/>
                <w:b/>
                <w:bCs/>
                <w:sz w:val="18"/>
                <w:szCs w:val="18"/>
              </w:rPr>
            </w:pPr>
          </w:p>
        </w:tc>
        <w:tc>
          <w:tcPr>
            <w:tcW w:w="35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CDCE1A0" w14:textId="23A12355" w:rsidR="00BE0C54" w:rsidRDefault="000A3FE7" w:rsidP="00B11673">
            <w:pPr>
              <w:rPr>
                <w:rFonts w:ascii="Arial" w:hAnsi="Arial" w:cs="Arial"/>
                <w:b/>
                <w:bCs/>
                <w:sz w:val="18"/>
                <w:szCs w:val="18"/>
              </w:rPr>
            </w:pPr>
            <w:r>
              <w:rPr>
                <w:rFonts w:ascii="Arial" w:hAnsi="Arial" w:cs="Arial"/>
                <w:b/>
                <w:bCs/>
                <w:sz w:val="18"/>
                <w:szCs w:val="18"/>
              </w:rPr>
              <w:t>JUMLAH PERBELANJAAN</w:t>
            </w:r>
          </w:p>
        </w:tc>
        <w:tc>
          <w:tcPr>
            <w:tcW w:w="23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0C8C51D" w14:textId="5908B00A" w:rsidR="00BE0C54" w:rsidRDefault="000A3FE7" w:rsidP="00B11673">
            <w:pPr>
              <w:rPr>
                <w:rFonts w:ascii="Arial" w:hAnsi="Arial" w:cs="Arial"/>
                <w:b/>
                <w:bCs/>
                <w:sz w:val="18"/>
                <w:szCs w:val="18"/>
              </w:rPr>
            </w:pPr>
            <w:r>
              <w:rPr>
                <w:rFonts w:ascii="Arial" w:hAnsi="Arial" w:cs="Arial"/>
                <w:b/>
                <w:bCs/>
                <w:sz w:val="18"/>
                <w:szCs w:val="18"/>
              </w:rPr>
              <w:t>1</w:t>
            </w:r>
            <w:r w:rsidR="00500C35">
              <w:rPr>
                <w:rFonts w:ascii="Arial" w:hAnsi="Arial" w:cs="Arial"/>
                <w:b/>
                <w:bCs/>
                <w:sz w:val="18"/>
                <w:szCs w:val="18"/>
              </w:rPr>
              <w:t>03</w:t>
            </w:r>
            <w:r>
              <w:rPr>
                <w:rFonts w:ascii="Arial" w:hAnsi="Arial" w:cs="Arial"/>
                <w:b/>
                <w:bCs/>
                <w:sz w:val="18"/>
                <w:szCs w:val="18"/>
              </w:rPr>
              <w:t>,000</w:t>
            </w:r>
          </w:p>
        </w:tc>
      </w:tr>
    </w:tbl>
    <w:p w14:paraId="648BE296" w14:textId="77777777" w:rsidR="00C45A7B" w:rsidRDefault="00C45A7B">
      <w:pPr>
        <w:rPr>
          <w:rFonts w:ascii="Arial" w:hAnsi="Arial" w:cs="Arial"/>
        </w:rPr>
      </w:pPr>
    </w:p>
    <w:p w14:paraId="1014AB01" w14:textId="77777777" w:rsidR="00C45A7B" w:rsidRDefault="00C45A7B">
      <w:pPr>
        <w:rPr>
          <w:rFonts w:ascii="Arial" w:hAnsi="Arial" w:cs="Arial"/>
        </w:rPr>
      </w:pPr>
    </w:p>
    <w:p w14:paraId="4F98357E" w14:textId="77777777" w:rsidR="00C45A7B" w:rsidRDefault="00C45A7B">
      <w:pPr>
        <w:rPr>
          <w:rFonts w:ascii="Arial" w:hAnsi="Arial" w:cs="Arial"/>
        </w:rPr>
      </w:pPr>
    </w:p>
    <w:p w14:paraId="12D0D311" w14:textId="77777777" w:rsidR="00C45A7B" w:rsidRDefault="00C45A7B">
      <w:pPr>
        <w:rPr>
          <w:rFonts w:ascii="Arial" w:hAnsi="Arial" w:cs="Arial"/>
        </w:rPr>
      </w:pPr>
    </w:p>
    <w:p w14:paraId="33BBF2A6" w14:textId="77777777" w:rsidR="000E1880" w:rsidRDefault="000E1880">
      <w:pPr>
        <w:rPr>
          <w:rFonts w:ascii="Arial" w:hAnsi="Arial" w:cs="Arial"/>
        </w:rPr>
      </w:pPr>
    </w:p>
    <w:p w14:paraId="11450C2A" w14:textId="77777777" w:rsidR="00C45A7B" w:rsidRDefault="00C45A7B">
      <w:pPr>
        <w:rPr>
          <w:rFonts w:ascii="Arial" w:hAnsi="Arial" w:cs="Arial"/>
          <w:vanish/>
        </w:rPr>
      </w:pPr>
    </w:p>
    <w:p w14:paraId="508CB179" w14:textId="77777777" w:rsidR="00522EDC" w:rsidRDefault="00522EDC">
      <w:pPr>
        <w:rPr>
          <w:rFonts w:ascii="Arial" w:hAnsi="Arial" w:cs="Arial"/>
          <w:vanish/>
        </w:rPr>
      </w:pPr>
    </w:p>
    <w:p w14:paraId="408156F5" w14:textId="77777777" w:rsidR="00522EDC" w:rsidRDefault="00522EDC">
      <w:pPr>
        <w:rPr>
          <w:rFonts w:ascii="Arial" w:hAnsi="Arial" w:cs="Arial"/>
          <w:vanish/>
        </w:rPr>
      </w:pPr>
    </w:p>
    <w:p w14:paraId="308FE9AD" w14:textId="77777777" w:rsidR="00522EDC" w:rsidRDefault="00522EDC">
      <w:pPr>
        <w:rPr>
          <w:rFonts w:ascii="Arial" w:hAnsi="Arial" w:cs="Arial"/>
        </w:rPr>
      </w:pPr>
    </w:p>
    <w:sectPr w:rsidR="00522EDC">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F275" w14:textId="77777777" w:rsidR="00B84D10" w:rsidRDefault="00B84D10">
      <w:pPr>
        <w:spacing w:line="240" w:lineRule="auto"/>
      </w:pPr>
      <w:r>
        <w:separator/>
      </w:r>
    </w:p>
  </w:endnote>
  <w:endnote w:type="continuationSeparator" w:id="0">
    <w:p w14:paraId="7ED82BA9" w14:textId="77777777" w:rsidR="00B84D10" w:rsidRDefault="00B84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2C6C" w14:textId="77777777" w:rsidR="00522EDC" w:rsidRDefault="00F01718">
    <w:pPr>
      <w:pStyle w:val="Footer"/>
      <w:jc w:val="center"/>
    </w:pPr>
    <w:r>
      <w:rPr>
        <w:noProof/>
      </w:rPr>
      <mc:AlternateContent>
        <mc:Choice Requires="wps">
          <w:drawing>
            <wp:anchor distT="0" distB="0" distL="114300" distR="114300" simplePos="0" relativeHeight="251659264" behindDoc="0" locked="0" layoutInCell="1" allowOverlap="1" wp14:anchorId="2360F111" wp14:editId="590CD7E4">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rPr>
                            <w:id w:val="147467126"/>
                          </w:sdtPr>
                          <w:sdtEndPr/>
                          <w:sdtContent>
                            <w:p w14:paraId="5CC320F1" w14:textId="77777777" w:rsidR="00522EDC" w:rsidRDefault="00F01718">
                              <w:pPr>
                                <w:pStyle w:val="Footer"/>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2</w:t>
                              </w:r>
                              <w:r>
                                <w:rPr>
                                  <w:rFonts w:ascii="Arial" w:hAnsi="Arial" w:cs="Arial"/>
                                </w:rPr>
                                <w:fldChar w:fldCharType="end"/>
                              </w:r>
                            </w:p>
                          </w:sdtContent>
                        </w:sdt>
                        <w:p w14:paraId="44D39298" w14:textId="77777777" w:rsidR="00522EDC" w:rsidRDefault="00522EDC">
                          <w:pPr>
                            <w:rPr>
                              <w:rFonts w:ascii="Arial" w:hAnsi="Arial" w:cs="Arial"/>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60F111"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sdt>
                    <w:sdtPr>
                      <w:rPr>
                        <w:rFonts w:ascii="Arial" w:hAnsi="Arial" w:cs="Arial"/>
                      </w:rPr>
                      <w:id w:val="147467126"/>
                    </w:sdtPr>
                    <w:sdtEndPr/>
                    <w:sdtContent>
                      <w:p w14:paraId="5CC320F1" w14:textId="77777777" w:rsidR="00522EDC" w:rsidRDefault="00F01718">
                        <w:pPr>
                          <w:pStyle w:val="Footer"/>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2</w:t>
                        </w:r>
                        <w:r>
                          <w:rPr>
                            <w:rFonts w:ascii="Arial" w:hAnsi="Arial" w:cs="Arial"/>
                          </w:rPr>
                          <w:fldChar w:fldCharType="end"/>
                        </w:r>
                      </w:p>
                    </w:sdtContent>
                  </w:sdt>
                  <w:p w14:paraId="44D39298" w14:textId="77777777" w:rsidR="00522EDC" w:rsidRDefault="00522EDC">
                    <w:pPr>
                      <w:rPr>
                        <w:rFonts w:ascii="Arial" w:hAnsi="Arial" w:cs="Arial"/>
                      </w:rPr>
                    </w:pPr>
                  </w:p>
                </w:txbxContent>
              </v:textbox>
              <w10:wrap anchorx="margin"/>
            </v:shape>
          </w:pict>
        </mc:Fallback>
      </mc:AlternateContent>
    </w:r>
  </w:p>
  <w:p w14:paraId="28B4126A" w14:textId="77777777" w:rsidR="00522EDC" w:rsidRDefault="00522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D383" w14:textId="77777777" w:rsidR="00B84D10" w:rsidRDefault="00B84D10">
      <w:pPr>
        <w:spacing w:after="0"/>
      </w:pPr>
      <w:r>
        <w:separator/>
      </w:r>
    </w:p>
  </w:footnote>
  <w:footnote w:type="continuationSeparator" w:id="0">
    <w:p w14:paraId="1178D537" w14:textId="77777777" w:rsidR="00B84D10" w:rsidRDefault="00B84D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460E5B"/>
    <w:multiLevelType w:val="singleLevel"/>
    <w:tmpl w:val="96460E5B"/>
    <w:lvl w:ilvl="0">
      <w:start w:val="7"/>
      <w:numFmt w:val="decimal"/>
      <w:suff w:val="space"/>
      <w:lvlText w:val="%1."/>
      <w:lvlJc w:val="left"/>
    </w:lvl>
  </w:abstractNum>
  <w:abstractNum w:abstractNumId="1" w15:restartNumberingAfterBreak="0">
    <w:nsid w:val="06D11E5C"/>
    <w:multiLevelType w:val="multilevel"/>
    <w:tmpl w:val="06D11E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291684D"/>
    <w:multiLevelType w:val="multilevel"/>
    <w:tmpl w:val="129168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CF754A9"/>
    <w:multiLevelType w:val="multilevel"/>
    <w:tmpl w:val="1CF754A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BA82CFC"/>
    <w:multiLevelType w:val="singleLevel"/>
    <w:tmpl w:val="2BA82CFC"/>
    <w:lvl w:ilvl="0">
      <w:start w:val="3"/>
      <w:numFmt w:val="decimal"/>
      <w:lvlText w:val="%1."/>
      <w:lvlJc w:val="left"/>
      <w:pPr>
        <w:tabs>
          <w:tab w:val="left" w:pos="425"/>
        </w:tabs>
        <w:ind w:left="425" w:hanging="425"/>
      </w:pPr>
      <w:rPr>
        <w:rFonts w:hint="default"/>
      </w:rPr>
    </w:lvl>
  </w:abstractNum>
  <w:abstractNum w:abstractNumId="5" w15:restartNumberingAfterBreak="0">
    <w:nsid w:val="40B13706"/>
    <w:multiLevelType w:val="multilevel"/>
    <w:tmpl w:val="40B13706"/>
    <w:lvl w:ilvl="0">
      <w:start w:val="1"/>
      <w:numFmt w:val="decimal"/>
      <w:lvlText w:val="%1."/>
      <w:lvlJc w:val="left"/>
      <w:pPr>
        <w:tabs>
          <w:tab w:val="left" w:pos="425"/>
        </w:tabs>
        <w:ind w:left="425" w:hanging="65"/>
      </w:pPr>
      <w:rPr>
        <w:rFonts w:ascii="Arial" w:eastAsia="Aptos" w:hAnsi="Aria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Courier New" w:hAnsi="Courier New"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Courier New" w:hAnsi="Courier New"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6" w15:restartNumberingAfterBreak="0">
    <w:nsid w:val="415D49D4"/>
    <w:multiLevelType w:val="multilevel"/>
    <w:tmpl w:val="415D49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84D0116"/>
    <w:multiLevelType w:val="multilevel"/>
    <w:tmpl w:val="484D01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4ABD0843"/>
    <w:multiLevelType w:val="multilevel"/>
    <w:tmpl w:val="4ABD084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4AE75359"/>
    <w:multiLevelType w:val="multilevel"/>
    <w:tmpl w:val="4AE753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FEAFC2"/>
    <w:multiLevelType w:val="singleLevel"/>
    <w:tmpl w:val="4DFEAFC2"/>
    <w:lvl w:ilvl="0">
      <w:start w:val="1"/>
      <w:numFmt w:val="decimal"/>
      <w:lvlText w:val="%1."/>
      <w:lvlJc w:val="left"/>
      <w:pPr>
        <w:tabs>
          <w:tab w:val="left" w:pos="425"/>
        </w:tabs>
        <w:ind w:left="425" w:hanging="425"/>
      </w:pPr>
      <w:rPr>
        <w:rFonts w:hint="default"/>
      </w:rPr>
    </w:lvl>
  </w:abstractNum>
  <w:abstractNum w:abstractNumId="11" w15:restartNumberingAfterBreak="0">
    <w:nsid w:val="54016D25"/>
    <w:multiLevelType w:val="multilevel"/>
    <w:tmpl w:val="54016D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5221BBE"/>
    <w:multiLevelType w:val="multilevel"/>
    <w:tmpl w:val="65221B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673F2F82"/>
    <w:multiLevelType w:val="multilevel"/>
    <w:tmpl w:val="673F2F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7F7838F7"/>
    <w:multiLevelType w:val="singleLevel"/>
    <w:tmpl w:val="7F7838F7"/>
    <w:lvl w:ilvl="0">
      <w:start w:val="1"/>
      <w:numFmt w:val="decimal"/>
      <w:suff w:val="space"/>
      <w:lvlText w:val="%1."/>
      <w:lvlJc w:val="left"/>
    </w:lvl>
  </w:abstractNum>
  <w:num w:numId="1" w16cid:durableId="718210335">
    <w:abstractNumId w:val="14"/>
  </w:num>
  <w:num w:numId="2" w16cid:durableId="1507591702">
    <w:abstractNumId w:val="9"/>
  </w:num>
  <w:num w:numId="3" w16cid:durableId="732432202">
    <w:abstractNumId w:val="5"/>
  </w:num>
  <w:num w:numId="4" w16cid:durableId="1706326258">
    <w:abstractNumId w:val="10"/>
  </w:num>
  <w:num w:numId="5" w16cid:durableId="614138688">
    <w:abstractNumId w:val="4"/>
  </w:num>
  <w:num w:numId="6" w16cid:durableId="1928004238">
    <w:abstractNumId w:val="7"/>
  </w:num>
  <w:num w:numId="7" w16cid:durableId="655768167">
    <w:abstractNumId w:val="13"/>
  </w:num>
  <w:num w:numId="8" w16cid:durableId="1996302791">
    <w:abstractNumId w:val="6"/>
  </w:num>
  <w:num w:numId="9" w16cid:durableId="1933468820">
    <w:abstractNumId w:val="12"/>
  </w:num>
  <w:num w:numId="10" w16cid:durableId="130368055">
    <w:abstractNumId w:val="3"/>
  </w:num>
  <w:num w:numId="11" w16cid:durableId="41759506">
    <w:abstractNumId w:val="1"/>
  </w:num>
  <w:num w:numId="12" w16cid:durableId="1593003381">
    <w:abstractNumId w:val="2"/>
  </w:num>
  <w:num w:numId="13" w16cid:durableId="1731034522">
    <w:abstractNumId w:val="8"/>
  </w:num>
  <w:num w:numId="14" w16cid:durableId="1831676729">
    <w:abstractNumId w:val="0"/>
  </w:num>
  <w:num w:numId="15" w16cid:durableId="20480180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714"/>
    <w:rsid w:val="000202F5"/>
    <w:rsid w:val="000831F0"/>
    <w:rsid w:val="000A3FE7"/>
    <w:rsid w:val="000B2AF3"/>
    <w:rsid w:val="000E1880"/>
    <w:rsid w:val="000E3615"/>
    <w:rsid w:val="00103A74"/>
    <w:rsid w:val="001948C1"/>
    <w:rsid w:val="001B14F2"/>
    <w:rsid w:val="001B3C93"/>
    <w:rsid w:val="0021443C"/>
    <w:rsid w:val="00271117"/>
    <w:rsid w:val="0029574B"/>
    <w:rsid w:val="002B0F57"/>
    <w:rsid w:val="002B1224"/>
    <w:rsid w:val="002F7544"/>
    <w:rsid w:val="00362291"/>
    <w:rsid w:val="00441187"/>
    <w:rsid w:val="00442BC2"/>
    <w:rsid w:val="004A088A"/>
    <w:rsid w:val="004E1659"/>
    <w:rsid w:val="004E75A9"/>
    <w:rsid w:val="00500C35"/>
    <w:rsid w:val="00522EDC"/>
    <w:rsid w:val="00550423"/>
    <w:rsid w:val="005862D9"/>
    <w:rsid w:val="005965B5"/>
    <w:rsid w:val="00603E6A"/>
    <w:rsid w:val="0060571B"/>
    <w:rsid w:val="00622BB2"/>
    <w:rsid w:val="00632D2A"/>
    <w:rsid w:val="00653F98"/>
    <w:rsid w:val="00691F59"/>
    <w:rsid w:val="006A6F6E"/>
    <w:rsid w:val="006E75CC"/>
    <w:rsid w:val="006F38E7"/>
    <w:rsid w:val="00741B7E"/>
    <w:rsid w:val="007A1920"/>
    <w:rsid w:val="007C5C77"/>
    <w:rsid w:val="007D0091"/>
    <w:rsid w:val="0081430F"/>
    <w:rsid w:val="008565DE"/>
    <w:rsid w:val="008E68D1"/>
    <w:rsid w:val="009E1155"/>
    <w:rsid w:val="00A12A73"/>
    <w:rsid w:val="00A42F81"/>
    <w:rsid w:val="00A8155B"/>
    <w:rsid w:val="00AB2378"/>
    <w:rsid w:val="00AC7C47"/>
    <w:rsid w:val="00B11673"/>
    <w:rsid w:val="00B36ADC"/>
    <w:rsid w:val="00B55061"/>
    <w:rsid w:val="00B84D10"/>
    <w:rsid w:val="00BA75BA"/>
    <w:rsid w:val="00BC24B4"/>
    <w:rsid w:val="00BC7371"/>
    <w:rsid w:val="00BD33A0"/>
    <w:rsid w:val="00BE0C54"/>
    <w:rsid w:val="00BF7B82"/>
    <w:rsid w:val="00C35867"/>
    <w:rsid w:val="00C45A7B"/>
    <w:rsid w:val="00C71451"/>
    <w:rsid w:val="00C717E6"/>
    <w:rsid w:val="00C91EE5"/>
    <w:rsid w:val="00C9734F"/>
    <w:rsid w:val="00CA4799"/>
    <w:rsid w:val="00D61F57"/>
    <w:rsid w:val="00D662B5"/>
    <w:rsid w:val="00DF55B0"/>
    <w:rsid w:val="00E22A94"/>
    <w:rsid w:val="00E571AB"/>
    <w:rsid w:val="00E66067"/>
    <w:rsid w:val="00E9671B"/>
    <w:rsid w:val="00ED5D0E"/>
    <w:rsid w:val="00F01718"/>
    <w:rsid w:val="00F25714"/>
    <w:rsid w:val="00F82760"/>
    <w:rsid w:val="00F93836"/>
    <w:rsid w:val="085C447D"/>
    <w:rsid w:val="09E95ECD"/>
    <w:rsid w:val="1137333B"/>
    <w:rsid w:val="2EBE2AF4"/>
    <w:rsid w:val="4A5E7F8F"/>
    <w:rsid w:val="509019EA"/>
    <w:rsid w:val="557D6A54"/>
    <w:rsid w:val="55CE5C3C"/>
    <w:rsid w:val="60792ED3"/>
    <w:rsid w:val="65FF6A0B"/>
    <w:rsid w:val="6D995D1B"/>
    <w:rsid w:val="6FC158F7"/>
    <w:rsid w:val="77E77BC4"/>
    <w:rsid w:val="7C7B485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64BB9"/>
  <w15:docId w15:val="{FE362517-D00F-4E20-BD39-70515FA3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596396">
      <w:bodyDiv w:val="1"/>
      <w:marLeft w:val="0"/>
      <w:marRight w:val="0"/>
      <w:marTop w:val="0"/>
      <w:marBottom w:val="0"/>
      <w:divBdr>
        <w:top w:val="none" w:sz="0" w:space="0" w:color="auto"/>
        <w:left w:val="none" w:sz="0" w:space="0" w:color="auto"/>
        <w:bottom w:val="none" w:sz="0" w:space="0" w:color="auto"/>
        <w:right w:val="none" w:sz="0" w:space="0" w:color="auto"/>
      </w:divBdr>
    </w:div>
    <w:div w:id="1905144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6</Pages>
  <Words>1247</Words>
  <Characters>8720</Characters>
  <Application>Microsoft Office Word</Application>
  <DocSecurity>0</DocSecurity>
  <Lines>72</Lines>
  <Paragraphs>19</Paragraphs>
  <ScaleCrop>false</ScaleCrop>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Halimahton Sa'diah Let</dc:creator>
  <cp:lastModifiedBy>Mustaza Mukhtar Che Razali</cp:lastModifiedBy>
  <cp:revision>38</cp:revision>
  <dcterms:created xsi:type="dcterms:W3CDTF">2025-03-24T03:40:00Z</dcterms:created>
  <dcterms:modified xsi:type="dcterms:W3CDTF">2025-04-09T03:29:00Z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9503EA8462C84C319E8243A9F3FEB251_13</vt:lpwstr>
  </property>
  <property fmtid="{D5CDD505-2E9C-101B-9397-08002B2CF9AE}" pid="4" name="GrammarlyDocumentId">
    <vt:lpwstr>27a2190d6162912ed69eb300fd5917f9951e441cd3e780947566ae3bc4f930ef</vt:lpwstr>
  </property>
</Properties>
</file>