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A6D34" w14:textId="332D713B" w:rsidR="00CB3B82" w:rsidRPr="002C3BB8" w:rsidRDefault="00CB3B82" w:rsidP="003C5FA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2C3BB8">
        <w:rPr>
          <w:rFonts w:ascii="Arial" w:hAnsi="Arial" w:cs="Arial"/>
          <w:b/>
          <w:bCs/>
          <w:sz w:val="24"/>
          <w:szCs w:val="24"/>
          <w:lang w:val="en-US"/>
        </w:rPr>
        <w:t>Analisa Cadangan</w:t>
      </w:r>
      <w:r w:rsidR="00A52DBD" w:rsidRPr="002C3BB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A52DBD" w:rsidRPr="002C3BB8">
        <w:rPr>
          <w:rFonts w:ascii="Arial" w:hAnsi="Arial" w:cs="Arial"/>
          <w:b/>
          <w:bCs/>
          <w:sz w:val="24"/>
          <w:szCs w:val="24"/>
          <w:lang w:val="en-US"/>
        </w:rPr>
        <w:t>Memperbaharui</w:t>
      </w:r>
      <w:proofErr w:type="spellEnd"/>
      <w:r w:rsidRPr="002C3BB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2C3BB8">
        <w:rPr>
          <w:rFonts w:ascii="Arial" w:hAnsi="Arial" w:cs="Arial"/>
          <w:b/>
          <w:bCs/>
          <w:sz w:val="24"/>
          <w:szCs w:val="24"/>
          <w:lang w:val="en-US"/>
        </w:rPr>
        <w:t>Kontrak</w:t>
      </w:r>
      <w:proofErr w:type="spellEnd"/>
      <w:r w:rsidRPr="002C3BB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2C3BB8">
        <w:rPr>
          <w:rFonts w:ascii="Arial" w:hAnsi="Arial" w:cs="Arial"/>
          <w:b/>
          <w:bCs/>
          <w:sz w:val="24"/>
          <w:szCs w:val="24"/>
          <w:lang w:val="en-US"/>
        </w:rPr>
        <w:t>Penyelenggaraan</w:t>
      </w:r>
      <w:proofErr w:type="spellEnd"/>
      <w:r w:rsidRPr="002C3BB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2C3BB8">
        <w:rPr>
          <w:rFonts w:ascii="Arial" w:hAnsi="Arial" w:cs="Arial"/>
          <w:b/>
          <w:bCs/>
          <w:sz w:val="24"/>
          <w:szCs w:val="24"/>
          <w:lang w:val="en-US"/>
        </w:rPr>
        <w:t>Mesin</w:t>
      </w:r>
      <w:proofErr w:type="spellEnd"/>
      <w:r w:rsidRPr="002C3BB8">
        <w:rPr>
          <w:rFonts w:ascii="Arial" w:hAnsi="Arial" w:cs="Arial"/>
          <w:b/>
          <w:bCs/>
          <w:sz w:val="24"/>
          <w:szCs w:val="24"/>
          <w:lang w:val="en-US"/>
        </w:rPr>
        <w:t xml:space="preserve"> Franking di MPC Ibu </w:t>
      </w:r>
      <w:proofErr w:type="spellStart"/>
      <w:r w:rsidRPr="002C3BB8">
        <w:rPr>
          <w:rFonts w:ascii="Arial" w:hAnsi="Arial" w:cs="Arial"/>
          <w:b/>
          <w:bCs/>
          <w:sz w:val="24"/>
          <w:szCs w:val="24"/>
          <w:lang w:val="en-US"/>
        </w:rPr>
        <w:t>Pejabat</w:t>
      </w:r>
      <w:proofErr w:type="spellEnd"/>
    </w:p>
    <w:p w14:paraId="1624BFCF" w14:textId="7B3B3ADF" w:rsidR="00CB3B82" w:rsidRPr="002C3BB8" w:rsidRDefault="00CB3B82" w:rsidP="00A80AE1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2A4E6CBB" w14:textId="51E5434C" w:rsidR="00A80AE1" w:rsidRPr="002C3BB8" w:rsidRDefault="003C5FAD" w:rsidP="00A80AE1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1.0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spellStart"/>
      <w:r w:rsidR="00A80AE1" w:rsidRPr="002C3BB8">
        <w:rPr>
          <w:rFonts w:ascii="Arial" w:hAnsi="Arial" w:cs="Arial"/>
          <w:b/>
          <w:bCs/>
          <w:sz w:val="24"/>
          <w:szCs w:val="24"/>
          <w:lang w:val="en-US"/>
        </w:rPr>
        <w:t>Latar</w:t>
      </w:r>
      <w:proofErr w:type="spellEnd"/>
      <w:r w:rsidR="00A80AE1" w:rsidRPr="002C3BB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A80AE1" w:rsidRPr="002C3BB8">
        <w:rPr>
          <w:rFonts w:ascii="Arial" w:hAnsi="Arial" w:cs="Arial"/>
          <w:b/>
          <w:bCs/>
          <w:sz w:val="24"/>
          <w:szCs w:val="24"/>
          <w:lang w:val="en-US"/>
        </w:rPr>
        <w:t>Belakang</w:t>
      </w:r>
      <w:proofErr w:type="spellEnd"/>
      <w:r w:rsidR="00A80AE1" w:rsidRPr="002C3BB8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74DEB025" w14:textId="0C266143" w:rsidR="00340584" w:rsidRPr="002C3BB8" w:rsidRDefault="003C5FAD" w:rsidP="003C5FAD">
      <w:pPr>
        <w:spacing w:line="360" w:lineRule="auto"/>
        <w:ind w:left="1440" w:hanging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1.1</w:t>
      </w:r>
      <w:r>
        <w:rPr>
          <w:rFonts w:ascii="Arial" w:hAnsi="Arial" w:cs="Arial"/>
          <w:sz w:val="24"/>
          <w:szCs w:val="24"/>
          <w:lang w:val="en-US"/>
        </w:rPr>
        <w:tab/>
      </w:r>
      <w:r w:rsidR="00340584" w:rsidRPr="002C3BB8">
        <w:rPr>
          <w:rFonts w:ascii="Arial" w:hAnsi="Arial" w:cs="Arial"/>
          <w:sz w:val="24"/>
          <w:szCs w:val="24"/>
          <w:lang w:val="en-US"/>
        </w:rPr>
        <w:t xml:space="preserve">Lembaga </w:t>
      </w:r>
      <w:proofErr w:type="spellStart"/>
      <w:r w:rsidR="00340584" w:rsidRPr="002C3BB8">
        <w:rPr>
          <w:rFonts w:ascii="Arial" w:hAnsi="Arial" w:cs="Arial"/>
          <w:sz w:val="24"/>
          <w:szCs w:val="24"/>
          <w:lang w:val="en-US"/>
        </w:rPr>
        <w:t>Pengurusan</w:t>
      </w:r>
      <w:proofErr w:type="spellEnd"/>
      <w:r w:rsidR="00340584" w:rsidRPr="002C3BB8">
        <w:rPr>
          <w:rFonts w:ascii="Arial" w:hAnsi="Arial" w:cs="Arial"/>
          <w:sz w:val="24"/>
          <w:szCs w:val="24"/>
          <w:lang w:val="en-US"/>
        </w:rPr>
        <w:t xml:space="preserve"> MPC </w:t>
      </w:r>
      <w:proofErr w:type="spellStart"/>
      <w:r w:rsidR="00B954C8">
        <w:rPr>
          <w:rFonts w:ascii="Arial" w:hAnsi="Arial" w:cs="Arial"/>
          <w:sz w:val="24"/>
          <w:szCs w:val="24"/>
          <w:lang w:val="en-US"/>
        </w:rPr>
        <w:t>sebelum</w:t>
      </w:r>
      <w:proofErr w:type="spellEnd"/>
      <w:r w:rsidR="00B954C8">
        <w:rPr>
          <w:rFonts w:ascii="Arial" w:hAnsi="Arial" w:cs="Arial"/>
          <w:sz w:val="24"/>
          <w:szCs w:val="24"/>
          <w:lang w:val="en-US"/>
        </w:rPr>
        <w:t xml:space="preserve"> ini</w:t>
      </w:r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telah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bersetuju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memantapkan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penggunaan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emel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di MPC dan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menamatkan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penggunaan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Mesin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Franking di MPC Ibu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Pejabat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setelah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kredit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franking di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mesin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62B6A">
        <w:rPr>
          <w:rFonts w:ascii="Arial" w:hAnsi="Arial" w:cs="Arial"/>
          <w:sz w:val="24"/>
          <w:szCs w:val="24"/>
          <w:lang w:val="en-US"/>
        </w:rPr>
        <w:t>diguna</w:t>
      </w:r>
      <w:proofErr w:type="spellEnd"/>
      <w:r w:rsidR="00C62B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62B6A">
        <w:rPr>
          <w:rFonts w:ascii="Arial" w:hAnsi="Arial" w:cs="Arial"/>
          <w:sz w:val="24"/>
          <w:szCs w:val="24"/>
          <w:lang w:val="en-US"/>
        </w:rPr>
        <w:t>pakai</w:t>
      </w:r>
      <w:proofErr w:type="spellEnd"/>
      <w:r w:rsidR="00C62B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62B6A">
        <w:rPr>
          <w:rFonts w:ascii="Arial" w:hAnsi="Arial" w:cs="Arial"/>
          <w:sz w:val="24"/>
          <w:szCs w:val="24"/>
          <w:lang w:val="en-US"/>
        </w:rPr>
        <w:t>sehingga</w:t>
      </w:r>
      <w:proofErr w:type="spellEnd"/>
      <w:r w:rsidR="00C62B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62B6A">
        <w:rPr>
          <w:rFonts w:ascii="Arial" w:hAnsi="Arial" w:cs="Arial"/>
          <w:sz w:val="24"/>
          <w:szCs w:val="24"/>
          <w:lang w:val="en-US"/>
        </w:rPr>
        <w:t>habis</w:t>
      </w:r>
      <w:proofErr w:type="spellEnd"/>
      <w:r w:rsidR="00C62B6A">
        <w:rPr>
          <w:rFonts w:ascii="Arial" w:hAnsi="Arial" w:cs="Arial"/>
          <w:sz w:val="24"/>
          <w:szCs w:val="24"/>
          <w:lang w:val="en-US"/>
        </w:rPr>
        <w:t>.</w:t>
      </w:r>
    </w:p>
    <w:p w14:paraId="5B4EAF02" w14:textId="1C0E6FCB" w:rsidR="00A80AE1" w:rsidRPr="002C3BB8" w:rsidRDefault="003C5FAD" w:rsidP="003C5FAD">
      <w:pPr>
        <w:spacing w:line="360" w:lineRule="auto"/>
        <w:ind w:left="1440" w:hanging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1.2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Sehubungan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itu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k</w:t>
      </w:r>
      <w:r w:rsidR="00A80AE1" w:rsidRPr="002C3BB8">
        <w:rPr>
          <w:rFonts w:ascii="Arial" w:hAnsi="Arial" w:cs="Arial"/>
          <w:sz w:val="24"/>
          <w:szCs w:val="24"/>
          <w:lang w:val="en-US"/>
        </w:rPr>
        <w:t>ontrak</w:t>
      </w:r>
      <w:proofErr w:type="spellEnd"/>
      <w:r w:rsidR="00A80AE1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0AE1" w:rsidRPr="002C3BB8">
        <w:rPr>
          <w:rFonts w:ascii="Arial" w:hAnsi="Arial" w:cs="Arial"/>
          <w:sz w:val="24"/>
          <w:szCs w:val="24"/>
          <w:lang w:val="en-US"/>
        </w:rPr>
        <w:t>penyelenggaraan</w:t>
      </w:r>
      <w:proofErr w:type="spellEnd"/>
      <w:r w:rsidR="00A80AE1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0AE1" w:rsidRPr="002C3BB8">
        <w:rPr>
          <w:rFonts w:ascii="Arial" w:hAnsi="Arial" w:cs="Arial"/>
          <w:sz w:val="24"/>
          <w:szCs w:val="24"/>
          <w:lang w:val="en-US"/>
        </w:rPr>
        <w:t>mesin</w:t>
      </w:r>
      <w:proofErr w:type="spellEnd"/>
      <w:r w:rsidR="00A80AE1" w:rsidRPr="002C3BB8">
        <w:rPr>
          <w:rFonts w:ascii="Arial" w:hAnsi="Arial" w:cs="Arial"/>
          <w:sz w:val="24"/>
          <w:szCs w:val="24"/>
          <w:lang w:val="en-US"/>
        </w:rPr>
        <w:t xml:space="preserve"> franking di MPC Ibu </w:t>
      </w:r>
      <w:proofErr w:type="spellStart"/>
      <w:r w:rsidR="00A80AE1" w:rsidRPr="002C3BB8">
        <w:rPr>
          <w:rFonts w:ascii="Arial" w:hAnsi="Arial" w:cs="Arial"/>
          <w:sz w:val="24"/>
          <w:szCs w:val="24"/>
          <w:lang w:val="en-US"/>
        </w:rPr>
        <w:t>Pejabat</w:t>
      </w:r>
      <w:proofErr w:type="spellEnd"/>
      <w:r w:rsidR="00A80AE1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0AE1" w:rsidRPr="002C3BB8">
        <w:rPr>
          <w:rFonts w:ascii="Arial" w:hAnsi="Arial" w:cs="Arial"/>
          <w:sz w:val="24"/>
          <w:szCs w:val="24"/>
          <w:lang w:val="en-US"/>
        </w:rPr>
        <w:t>memerlukan</w:t>
      </w:r>
      <w:proofErr w:type="spellEnd"/>
      <w:r w:rsidR="00A80AE1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0AE1" w:rsidRPr="002C3BB8">
        <w:rPr>
          <w:rFonts w:ascii="Arial" w:hAnsi="Arial" w:cs="Arial"/>
          <w:sz w:val="24"/>
          <w:szCs w:val="24"/>
          <w:lang w:val="en-US"/>
        </w:rPr>
        <w:t>kontrak</w:t>
      </w:r>
      <w:proofErr w:type="spellEnd"/>
      <w:r w:rsidR="00A80AE1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0AE1" w:rsidRPr="002C3BB8">
        <w:rPr>
          <w:rFonts w:ascii="Arial" w:hAnsi="Arial" w:cs="Arial"/>
          <w:sz w:val="24"/>
          <w:szCs w:val="24"/>
          <w:lang w:val="en-US"/>
        </w:rPr>
        <w:t>penyelenggaraan</w:t>
      </w:r>
      <w:proofErr w:type="spellEnd"/>
      <w:r w:rsidR="00A80AE1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0AE1" w:rsidRPr="002C3BB8">
        <w:rPr>
          <w:rFonts w:ascii="Arial" w:hAnsi="Arial" w:cs="Arial"/>
          <w:sz w:val="24"/>
          <w:szCs w:val="24"/>
          <w:lang w:val="en-US"/>
        </w:rPr>
        <w:t>tahunan</w:t>
      </w:r>
      <w:proofErr w:type="spellEnd"/>
      <w:r w:rsidR="00A80AE1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0AE1" w:rsidRPr="002C3BB8">
        <w:rPr>
          <w:rFonts w:ascii="Arial" w:hAnsi="Arial" w:cs="Arial"/>
          <w:sz w:val="24"/>
          <w:szCs w:val="24"/>
          <w:lang w:val="en-US"/>
        </w:rPr>
        <w:t>bagi</w:t>
      </w:r>
      <w:proofErr w:type="spellEnd"/>
      <w:r w:rsidR="00A80AE1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0AE1" w:rsidRPr="002C3BB8">
        <w:rPr>
          <w:rFonts w:ascii="Arial" w:hAnsi="Arial" w:cs="Arial"/>
          <w:sz w:val="24"/>
          <w:szCs w:val="24"/>
          <w:lang w:val="en-US"/>
        </w:rPr>
        <w:t>membolehkan</w:t>
      </w:r>
      <w:proofErr w:type="spellEnd"/>
      <w:r w:rsidR="00A80AE1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0AE1" w:rsidRPr="002C3BB8">
        <w:rPr>
          <w:rFonts w:ascii="Arial" w:hAnsi="Arial" w:cs="Arial"/>
          <w:sz w:val="24"/>
          <w:szCs w:val="24"/>
          <w:lang w:val="en-US"/>
        </w:rPr>
        <w:t>ia</w:t>
      </w:r>
      <w:proofErr w:type="spellEnd"/>
      <w:r w:rsidR="00A80AE1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0AE1" w:rsidRPr="002C3BB8">
        <w:rPr>
          <w:rFonts w:ascii="Arial" w:hAnsi="Arial" w:cs="Arial"/>
          <w:sz w:val="24"/>
          <w:szCs w:val="24"/>
          <w:lang w:val="en-US"/>
        </w:rPr>
        <w:t>beroperasi</w:t>
      </w:r>
      <w:proofErr w:type="spellEnd"/>
      <w:r w:rsidR="00A80AE1" w:rsidRPr="002C3BB8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A80AE1" w:rsidRPr="002C3BB8">
        <w:rPr>
          <w:rFonts w:ascii="Arial" w:hAnsi="Arial" w:cs="Arial"/>
          <w:sz w:val="24"/>
          <w:szCs w:val="24"/>
          <w:lang w:val="en-US"/>
        </w:rPr>
        <w:t>Kontrak</w:t>
      </w:r>
      <w:proofErr w:type="spellEnd"/>
      <w:r w:rsidR="00A80AE1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0AE1" w:rsidRPr="002C3BB8">
        <w:rPr>
          <w:rFonts w:ascii="Arial" w:hAnsi="Arial" w:cs="Arial"/>
          <w:sz w:val="24"/>
          <w:szCs w:val="24"/>
          <w:lang w:val="en-US"/>
        </w:rPr>
        <w:t>sedia</w:t>
      </w:r>
      <w:proofErr w:type="spellEnd"/>
      <w:r w:rsidR="00A80AE1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0AE1" w:rsidRPr="002C3BB8">
        <w:rPr>
          <w:rFonts w:ascii="Arial" w:hAnsi="Arial" w:cs="Arial"/>
          <w:sz w:val="24"/>
          <w:szCs w:val="24"/>
          <w:lang w:val="en-US"/>
        </w:rPr>
        <w:t>ada</w:t>
      </w:r>
      <w:proofErr w:type="spellEnd"/>
      <w:r w:rsidR="00A80AE1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0AE1" w:rsidRPr="002C3BB8"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 w:rsidR="00A80AE1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80AE1" w:rsidRPr="002C3BB8">
        <w:rPr>
          <w:rFonts w:ascii="Arial" w:hAnsi="Arial" w:cs="Arial"/>
          <w:sz w:val="24"/>
          <w:szCs w:val="24"/>
          <w:lang w:val="en-US"/>
        </w:rPr>
        <w:t>tamat</w:t>
      </w:r>
      <w:proofErr w:type="spellEnd"/>
      <w:r w:rsidR="00A80AE1" w:rsidRPr="002C3BB8">
        <w:rPr>
          <w:rFonts w:ascii="Arial" w:hAnsi="Arial" w:cs="Arial"/>
          <w:sz w:val="24"/>
          <w:szCs w:val="24"/>
          <w:lang w:val="en-US"/>
        </w:rPr>
        <w:t xml:space="preserve"> pada </w:t>
      </w:r>
      <w:r w:rsidR="00D35E32" w:rsidRPr="002C3BB8">
        <w:rPr>
          <w:rFonts w:ascii="Arial" w:hAnsi="Arial" w:cs="Arial"/>
          <w:sz w:val="24"/>
          <w:szCs w:val="24"/>
          <w:lang w:val="en-US"/>
        </w:rPr>
        <w:t xml:space="preserve">30 April 2022. </w:t>
      </w:r>
      <w:proofErr w:type="spellStart"/>
      <w:r w:rsidR="00D35E32" w:rsidRPr="002C3BB8">
        <w:rPr>
          <w:rFonts w:ascii="Arial" w:hAnsi="Arial" w:cs="Arial"/>
          <w:sz w:val="24"/>
          <w:szCs w:val="24"/>
          <w:lang w:val="en-US"/>
        </w:rPr>
        <w:t>Sekiranya</w:t>
      </w:r>
      <w:proofErr w:type="spellEnd"/>
      <w:r w:rsidR="00D35E32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5E32" w:rsidRPr="002C3BB8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="00D35E32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5E32" w:rsidRPr="002C3BB8">
        <w:rPr>
          <w:rFonts w:ascii="Arial" w:hAnsi="Arial" w:cs="Arial"/>
          <w:sz w:val="24"/>
          <w:szCs w:val="24"/>
          <w:lang w:val="en-US"/>
        </w:rPr>
        <w:t>diperbaharui</w:t>
      </w:r>
      <w:proofErr w:type="spellEnd"/>
      <w:r w:rsidR="00D35E32" w:rsidRPr="002C3BB8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52DBD" w:rsidRPr="002C3BB8">
        <w:rPr>
          <w:rFonts w:ascii="Arial" w:hAnsi="Arial" w:cs="Arial"/>
          <w:sz w:val="24"/>
          <w:szCs w:val="24"/>
          <w:lang w:val="en-US"/>
        </w:rPr>
        <w:t>mesin</w:t>
      </w:r>
      <w:proofErr w:type="spellEnd"/>
      <w:r w:rsidR="00A52DBD" w:rsidRPr="002C3BB8">
        <w:rPr>
          <w:rFonts w:ascii="Arial" w:hAnsi="Arial" w:cs="Arial"/>
          <w:sz w:val="24"/>
          <w:szCs w:val="24"/>
          <w:lang w:val="en-US"/>
        </w:rPr>
        <w:t xml:space="preserve"> franking </w:t>
      </w:r>
      <w:proofErr w:type="spellStart"/>
      <w:r w:rsidR="00A52DBD" w:rsidRPr="002C3BB8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="00A52DBD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52DBD" w:rsidRPr="002C3BB8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="00A52DBD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52DBD" w:rsidRPr="002C3BB8">
        <w:rPr>
          <w:rFonts w:ascii="Arial" w:hAnsi="Arial" w:cs="Arial"/>
          <w:sz w:val="24"/>
          <w:szCs w:val="24"/>
          <w:lang w:val="en-US"/>
        </w:rPr>
        <w:t>digunakan</w:t>
      </w:r>
      <w:proofErr w:type="spellEnd"/>
      <w:r w:rsidR="00A52DBD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52DBD" w:rsidRPr="002C3BB8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A52DBD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52DBD" w:rsidRPr="002C3BB8">
        <w:rPr>
          <w:rFonts w:ascii="Arial" w:hAnsi="Arial" w:cs="Arial"/>
          <w:sz w:val="24"/>
          <w:szCs w:val="24"/>
          <w:lang w:val="en-US"/>
        </w:rPr>
        <w:t>kredit</w:t>
      </w:r>
      <w:proofErr w:type="spellEnd"/>
      <w:r w:rsidR="00A52DBD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52DBD" w:rsidRPr="002C3BB8">
        <w:rPr>
          <w:rFonts w:ascii="Arial" w:hAnsi="Arial" w:cs="Arial"/>
          <w:sz w:val="24"/>
          <w:szCs w:val="24"/>
          <w:lang w:val="en-US"/>
        </w:rPr>
        <w:t>berbaki</w:t>
      </w:r>
      <w:proofErr w:type="spellEnd"/>
      <w:r w:rsidR="00A52DBD" w:rsidRPr="002C3BB8">
        <w:rPr>
          <w:rFonts w:ascii="Arial" w:hAnsi="Arial" w:cs="Arial"/>
          <w:sz w:val="24"/>
          <w:szCs w:val="24"/>
          <w:lang w:val="en-US"/>
        </w:rPr>
        <w:t xml:space="preserve"> RM3,429.80 (</w:t>
      </w:r>
      <w:proofErr w:type="spellStart"/>
      <w:r w:rsidR="00A52DBD" w:rsidRPr="002C3BB8">
        <w:rPr>
          <w:rFonts w:ascii="Arial" w:hAnsi="Arial" w:cs="Arial"/>
          <w:sz w:val="24"/>
          <w:szCs w:val="24"/>
          <w:lang w:val="en-US"/>
        </w:rPr>
        <w:t>Setakat</w:t>
      </w:r>
      <w:proofErr w:type="spellEnd"/>
      <w:r w:rsidR="00A52DBD" w:rsidRPr="002C3BB8">
        <w:rPr>
          <w:rFonts w:ascii="Arial" w:hAnsi="Arial" w:cs="Arial"/>
          <w:sz w:val="24"/>
          <w:szCs w:val="24"/>
          <w:lang w:val="en-US"/>
        </w:rPr>
        <w:t xml:space="preserve"> 12 April 2022).</w:t>
      </w:r>
    </w:p>
    <w:p w14:paraId="76761E67" w14:textId="2C79497C" w:rsidR="00A52DBD" w:rsidRPr="002C3BB8" w:rsidRDefault="00A52DBD" w:rsidP="00A80AE1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4404DB76" w14:textId="6B124BFC" w:rsidR="00A52DBD" w:rsidRPr="002C3BB8" w:rsidRDefault="003C5FAD" w:rsidP="00A80AE1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2.0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A52DBD" w:rsidRPr="002C3BB8">
        <w:rPr>
          <w:rFonts w:ascii="Arial" w:hAnsi="Arial" w:cs="Arial"/>
          <w:b/>
          <w:bCs/>
          <w:sz w:val="24"/>
          <w:szCs w:val="24"/>
          <w:lang w:val="en-US"/>
        </w:rPr>
        <w:t xml:space="preserve">Kos </w:t>
      </w:r>
      <w:proofErr w:type="spellStart"/>
      <w:r w:rsidR="00A52DBD" w:rsidRPr="002C3BB8">
        <w:rPr>
          <w:rFonts w:ascii="Arial" w:hAnsi="Arial" w:cs="Arial"/>
          <w:b/>
          <w:bCs/>
          <w:sz w:val="24"/>
          <w:szCs w:val="24"/>
          <w:lang w:val="en-US"/>
        </w:rPr>
        <w:t>Terlibat</w:t>
      </w:r>
      <w:proofErr w:type="spellEnd"/>
      <w:r w:rsidR="00182D77" w:rsidRPr="002C3BB8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0D080544" w14:textId="44E5C1BB" w:rsidR="002C3BB8" w:rsidRPr="002C3BB8" w:rsidRDefault="003C5FAD" w:rsidP="003C5FAD">
      <w:pPr>
        <w:spacing w:line="360" w:lineRule="auto"/>
        <w:ind w:left="1440" w:hanging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2.1</w:t>
      </w:r>
      <w:r>
        <w:rPr>
          <w:rFonts w:ascii="Arial" w:hAnsi="Arial" w:cs="Arial"/>
          <w:sz w:val="24"/>
          <w:szCs w:val="24"/>
          <w:lang w:val="en-US"/>
        </w:rPr>
        <w:tab/>
      </w:r>
      <w:r w:rsidR="00182D77" w:rsidRPr="002C3BB8">
        <w:rPr>
          <w:rFonts w:ascii="Arial" w:hAnsi="Arial" w:cs="Arial"/>
          <w:sz w:val="24"/>
          <w:szCs w:val="24"/>
          <w:lang w:val="en-US"/>
        </w:rPr>
        <w:t>Kos m</w:t>
      </w:r>
      <w:proofErr w:type="spellStart"/>
      <w:r w:rsidR="00182D77" w:rsidRPr="002C3BB8">
        <w:rPr>
          <w:rFonts w:ascii="Arial" w:hAnsi="Arial" w:cs="Arial"/>
          <w:sz w:val="24"/>
          <w:szCs w:val="24"/>
          <w:lang w:val="en-US"/>
        </w:rPr>
        <w:t>emperbaharui</w:t>
      </w:r>
      <w:proofErr w:type="spellEnd"/>
      <w:r w:rsidR="00182D77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82D77" w:rsidRPr="001A6D8D">
        <w:rPr>
          <w:rFonts w:ascii="Arial" w:hAnsi="Arial" w:cs="Arial"/>
          <w:b/>
          <w:bCs/>
          <w:sz w:val="24"/>
          <w:szCs w:val="24"/>
          <w:lang w:val="en-US"/>
        </w:rPr>
        <w:t>kontrak</w:t>
      </w:r>
      <w:proofErr w:type="spellEnd"/>
      <w:r w:rsidR="00182D77" w:rsidRPr="001A6D8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182D77" w:rsidRPr="001A6D8D">
        <w:rPr>
          <w:rFonts w:ascii="Arial" w:hAnsi="Arial" w:cs="Arial"/>
          <w:b/>
          <w:bCs/>
          <w:sz w:val="24"/>
          <w:szCs w:val="24"/>
          <w:lang w:val="en-US"/>
        </w:rPr>
        <w:t>penyelenggaraan</w:t>
      </w:r>
      <w:proofErr w:type="spellEnd"/>
      <w:r w:rsidR="00182D77" w:rsidRPr="001A6D8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2C3BB8" w:rsidRPr="001A6D8D">
        <w:rPr>
          <w:rFonts w:ascii="Arial" w:hAnsi="Arial" w:cs="Arial"/>
          <w:b/>
          <w:bCs/>
          <w:sz w:val="24"/>
          <w:szCs w:val="24"/>
          <w:lang w:val="en-US"/>
        </w:rPr>
        <w:t>Mesin</w:t>
      </w:r>
      <w:proofErr w:type="spellEnd"/>
      <w:r w:rsidR="002C3BB8" w:rsidRPr="001A6D8D">
        <w:rPr>
          <w:rFonts w:ascii="Arial" w:hAnsi="Arial" w:cs="Arial"/>
          <w:b/>
          <w:bCs/>
          <w:sz w:val="24"/>
          <w:szCs w:val="24"/>
          <w:lang w:val="en-US"/>
        </w:rPr>
        <w:t xml:space="preserve"> Franking </w:t>
      </w:r>
      <w:proofErr w:type="spellStart"/>
      <w:r w:rsidR="00182D77" w:rsidRPr="001A6D8D">
        <w:rPr>
          <w:rFonts w:ascii="Arial" w:hAnsi="Arial" w:cs="Arial"/>
          <w:b/>
          <w:bCs/>
          <w:sz w:val="24"/>
          <w:szCs w:val="24"/>
          <w:lang w:val="en-US"/>
        </w:rPr>
        <w:t>bagi</w:t>
      </w:r>
      <w:proofErr w:type="spellEnd"/>
      <w:r w:rsidR="00182D77" w:rsidRPr="001A6D8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182D77" w:rsidRPr="001A6D8D">
        <w:rPr>
          <w:rFonts w:ascii="Arial" w:hAnsi="Arial" w:cs="Arial"/>
          <w:b/>
          <w:bCs/>
          <w:sz w:val="24"/>
          <w:szCs w:val="24"/>
          <w:lang w:val="en-US"/>
        </w:rPr>
        <w:t>tempoh</w:t>
      </w:r>
      <w:proofErr w:type="spellEnd"/>
      <w:r w:rsidR="00182D77" w:rsidRPr="001A6D8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182D77" w:rsidRPr="001A6D8D">
        <w:rPr>
          <w:rFonts w:ascii="Arial" w:hAnsi="Arial" w:cs="Arial"/>
          <w:b/>
          <w:bCs/>
          <w:sz w:val="24"/>
          <w:szCs w:val="24"/>
          <w:lang w:val="en-US"/>
        </w:rPr>
        <w:t>setahun</w:t>
      </w:r>
      <w:proofErr w:type="spellEnd"/>
      <w:r w:rsidR="00182D77" w:rsidRPr="001A6D8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182D77" w:rsidRPr="001A6D8D">
        <w:rPr>
          <w:rFonts w:ascii="Arial" w:hAnsi="Arial" w:cs="Arial"/>
          <w:b/>
          <w:bCs/>
          <w:sz w:val="24"/>
          <w:szCs w:val="24"/>
          <w:lang w:val="en-US"/>
        </w:rPr>
        <w:t>adalah</w:t>
      </w:r>
      <w:proofErr w:type="spellEnd"/>
      <w:r w:rsidR="00182D77" w:rsidRPr="001A6D8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2C3BB8" w:rsidRPr="001A6D8D">
        <w:rPr>
          <w:rFonts w:ascii="Arial" w:hAnsi="Arial" w:cs="Arial"/>
          <w:b/>
          <w:bCs/>
          <w:sz w:val="24"/>
          <w:szCs w:val="24"/>
          <w:lang w:val="en-US"/>
        </w:rPr>
        <w:t>berjumlah</w:t>
      </w:r>
      <w:proofErr w:type="spellEnd"/>
      <w:r w:rsidR="002C3BB8" w:rsidRPr="001A6D8D">
        <w:rPr>
          <w:rFonts w:ascii="Arial" w:hAnsi="Arial" w:cs="Arial"/>
          <w:b/>
          <w:bCs/>
          <w:sz w:val="24"/>
          <w:szCs w:val="24"/>
          <w:lang w:val="en-US"/>
        </w:rPr>
        <w:t xml:space="preserve"> RM1,745.00</w:t>
      </w:r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pecahan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berikut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>:</w:t>
      </w:r>
    </w:p>
    <w:p w14:paraId="6B99C52F" w14:textId="2CCC0D0B" w:rsidR="002C3BB8" w:rsidRPr="002C3BB8" w:rsidRDefault="00C62B6A" w:rsidP="003C5FAD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2.1.1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Penyelenggaraan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Mesin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- </w:t>
      </w:r>
      <w:r w:rsidR="00946D8F" w:rsidRPr="002C3BB8">
        <w:rPr>
          <w:rFonts w:ascii="Arial" w:hAnsi="Arial" w:cs="Arial"/>
          <w:sz w:val="24"/>
          <w:szCs w:val="24"/>
          <w:lang w:val="en-US"/>
        </w:rPr>
        <w:t xml:space="preserve">RM995.00 </w:t>
      </w:r>
    </w:p>
    <w:p w14:paraId="66A585FF" w14:textId="41DA1843" w:rsidR="00182D77" w:rsidRPr="002C3BB8" w:rsidRDefault="00C62B6A" w:rsidP="003C5FAD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2.1.2</w:t>
      </w:r>
      <w:r>
        <w:rPr>
          <w:rFonts w:ascii="Arial" w:hAnsi="Arial" w:cs="Arial"/>
          <w:sz w:val="24"/>
          <w:szCs w:val="24"/>
          <w:lang w:val="en-US"/>
        </w:rPr>
        <w:tab/>
      </w:r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Toner - </w:t>
      </w:r>
      <w:r w:rsidR="00946D8F" w:rsidRPr="002C3BB8">
        <w:rPr>
          <w:rFonts w:ascii="Arial" w:hAnsi="Arial" w:cs="Arial"/>
          <w:sz w:val="24"/>
          <w:szCs w:val="24"/>
          <w:lang w:val="en-US"/>
        </w:rPr>
        <w:t>RM750.00</w:t>
      </w:r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Mencukupi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tempoh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C5FAD">
        <w:rPr>
          <w:rFonts w:ascii="Arial" w:hAnsi="Arial" w:cs="Arial"/>
          <w:sz w:val="24"/>
          <w:szCs w:val="24"/>
          <w:lang w:val="en-US"/>
        </w:rPr>
        <w:t>sehingga</w:t>
      </w:r>
      <w:proofErr w:type="spellEnd"/>
      <w:r w:rsidR="003C5FAD">
        <w:rPr>
          <w:rFonts w:ascii="Arial" w:hAnsi="Arial" w:cs="Arial"/>
          <w:sz w:val="24"/>
          <w:szCs w:val="24"/>
          <w:lang w:val="en-US"/>
        </w:rPr>
        <w:t xml:space="preserve"> 3</w:t>
      </w:r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>)</w:t>
      </w:r>
    </w:p>
    <w:p w14:paraId="16A45AA8" w14:textId="300FD3BB" w:rsidR="00A80AE1" w:rsidRDefault="00A80AE1" w:rsidP="00A80AE1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6A3A880B" w14:textId="77777777" w:rsidR="003C5FAD" w:rsidRPr="002C3BB8" w:rsidRDefault="003C5FAD" w:rsidP="00A80AE1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76FDE201" w14:textId="04D43747" w:rsidR="007E3622" w:rsidRPr="002C3BB8" w:rsidRDefault="007E3622" w:rsidP="00A80AE1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5C595C75" w14:textId="6B3CE126" w:rsidR="007E3622" w:rsidRPr="002C3BB8" w:rsidRDefault="007E3622" w:rsidP="00A80AE1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1996572F" w14:textId="379B5A9A" w:rsidR="007E3622" w:rsidRPr="002C3BB8" w:rsidRDefault="007E3622" w:rsidP="00A80AE1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5DEF8615" w14:textId="62820967" w:rsidR="007E3622" w:rsidRDefault="007E3622" w:rsidP="00A80AE1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31AF947A" w14:textId="37DFE0EA" w:rsidR="003C5FAD" w:rsidRDefault="003C5FAD" w:rsidP="00A80AE1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22C44D9F" w14:textId="50C407D7" w:rsidR="003C5FAD" w:rsidRPr="003C5FAD" w:rsidRDefault="003C5FAD" w:rsidP="00A80AE1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C5FAD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3.0</w:t>
      </w:r>
      <w:r w:rsidRPr="003C5FAD">
        <w:rPr>
          <w:rFonts w:ascii="Arial" w:hAnsi="Arial" w:cs="Arial"/>
          <w:b/>
          <w:bCs/>
          <w:sz w:val="24"/>
          <w:szCs w:val="24"/>
          <w:lang w:val="en-US"/>
        </w:rPr>
        <w:tab/>
        <w:t>Analisa Kos: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2552"/>
        <w:gridCol w:w="2500"/>
        <w:gridCol w:w="2602"/>
      </w:tblGrid>
      <w:tr w:rsidR="003C5FAD" w:rsidRPr="002C3BB8" w14:paraId="077D959E" w14:textId="77777777" w:rsidTr="00E66071">
        <w:tc>
          <w:tcPr>
            <w:tcW w:w="2122" w:type="dxa"/>
          </w:tcPr>
          <w:p w14:paraId="1E0D8592" w14:textId="77777777" w:rsidR="00CD5366" w:rsidRPr="002C3BB8" w:rsidRDefault="00CD5366" w:rsidP="00A80AE1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07C9F6AD" w14:textId="40D4D49B" w:rsidR="00CD5366" w:rsidRPr="002C3BB8" w:rsidRDefault="00FC4B36" w:rsidP="00A80AE1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Cadangan</w:t>
            </w:r>
          </w:p>
        </w:tc>
        <w:tc>
          <w:tcPr>
            <w:tcW w:w="2500" w:type="dxa"/>
          </w:tcPr>
          <w:p w14:paraId="6A090D02" w14:textId="5ECF57CF" w:rsidR="00CD5366" w:rsidRPr="002C3BB8" w:rsidRDefault="00A975F3" w:rsidP="00A80AE1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Kos</w:t>
            </w:r>
          </w:p>
        </w:tc>
        <w:tc>
          <w:tcPr>
            <w:tcW w:w="2602" w:type="dxa"/>
          </w:tcPr>
          <w:p w14:paraId="7844EE79" w14:textId="75A5FA4D" w:rsidR="00CD5366" w:rsidRPr="002C3BB8" w:rsidRDefault="00A975F3" w:rsidP="00A80AE1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Keuntungan</w:t>
            </w:r>
            <w:proofErr w:type="spellEnd"/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Kerugian</w:t>
            </w:r>
            <w:proofErr w:type="spellEnd"/>
          </w:p>
        </w:tc>
      </w:tr>
      <w:tr w:rsidR="003C5FAD" w:rsidRPr="002C3BB8" w14:paraId="4649E3A9" w14:textId="77777777" w:rsidTr="00E66071">
        <w:tc>
          <w:tcPr>
            <w:tcW w:w="2122" w:type="dxa"/>
          </w:tcPr>
          <w:p w14:paraId="77E17309" w14:textId="4D011F25" w:rsidR="00CD5366" w:rsidRPr="002C3BB8" w:rsidRDefault="00A975F3" w:rsidP="00A80AE1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Syor</w:t>
            </w:r>
            <w:proofErr w:type="spellEnd"/>
            <w:r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1</w:t>
            </w:r>
            <w:r w:rsidR="00182D77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>–</w:t>
            </w:r>
            <w:r w:rsidR="00182D77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5FAD">
              <w:rPr>
                <w:rFonts w:ascii="Arial" w:hAnsi="Arial" w:cs="Arial"/>
                <w:sz w:val="24"/>
                <w:szCs w:val="24"/>
                <w:lang w:val="en-US"/>
              </w:rPr>
              <w:t>Tidak</w:t>
            </w:r>
            <w:proofErr w:type="spellEnd"/>
            <w:r w:rsidR="003C5FA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5FAD">
              <w:rPr>
                <w:rFonts w:ascii="Arial" w:hAnsi="Arial" w:cs="Arial"/>
                <w:sz w:val="24"/>
                <w:szCs w:val="24"/>
                <w:lang w:val="en-US"/>
              </w:rPr>
              <w:t>memperbaharui</w:t>
            </w:r>
            <w:proofErr w:type="spellEnd"/>
            <w:r w:rsidR="003C5FA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5FAD">
              <w:rPr>
                <w:rFonts w:ascii="Arial" w:hAnsi="Arial" w:cs="Arial"/>
                <w:sz w:val="24"/>
                <w:szCs w:val="24"/>
                <w:lang w:val="en-US"/>
              </w:rPr>
              <w:t>kontrak</w:t>
            </w:r>
            <w:proofErr w:type="spellEnd"/>
            <w:r w:rsidR="003C5FA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5FAD">
              <w:rPr>
                <w:rFonts w:ascii="Arial" w:hAnsi="Arial" w:cs="Arial"/>
                <w:sz w:val="24"/>
                <w:szCs w:val="24"/>
                <w:lang w:val="en-US"/>
              </w:rPr>
              <w:t>penyelenggaraan</w:t>
            </w:r>
            <w:proofErr w:type="spellEnd"/>
            <w:r w:rsidR="003C5FA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5FAD">
              <w:rPr>
                <w:rFonts w:ascii="Arial" w:hAnsi="Arial" w:cs="Arial"/>
                <w:sz w:val="24"/>
                <w:szCs w:val="24"/>
                <w:lang w:val="en-US"/>
              </w:rPr>
              <w:t>Mesin</w:t>
            </w:r>
            <w:proofErr w:type="spellEnd"/>
            <w:r w:rsidR="003C5FAD">
              <w:rPr>
                <w:rFonts w:ascii="Arial" w:hAnsi="Arial" w:cs="Arial"/>
                <w:sz w:val="24"/>
                <w:szCs w:val="24"/>
                <w:lang w:val="en-US"/>
              </w:rPr>
              <w:t xml:space="preserve"> Franking di MPC Ibu </w:t>
            </w:r>
            <w:proofErr w:type="spellStart"/>
            <w:r w:rsidR="003C5FAD">
              <w:rPr>
                <w:rFonts w:ascii="Arial" w:hAnsi="Arial" w:cs="Arial"/>
                <w:sz w:val="24"/>
                <w:szCs w:val="24"/>
                <w:lang w:val="en-US"/>
              </w:rPr>
              <w:t>Pejabat</w:t>
            </w:r>
            <w:proofErr w:type="spellEnd"/>
            <w:r w:rsidR="003C5FAD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14:paraId="1F0719A8" w14:textId="17675668" w:rsidR="00CD5366" w:rsidRPr="002C3BB8" w:rsidRDefault="009A7C75" w:rsidP="00A80AE1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>Menamatkan</w:t>
            </w:r>
            <w:proofErr w:type="spellEnd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>serta-merta</w:t>
            </w:r>
            <w:proofErr w:type="spellEnd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>perkhidmatan</w:t>
            </w:r>
            <w:proofErr w:type="spellEnd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franking di MPC Ibu </w:t>
            </w:r>
            <w:proofErr w:type="spellStart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>Pejabat</w:t>
            </w:r>
            <w:proofErr w:type="spellEnd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>tidak</w:t>
            </w:r>
            <w:proofErr w:type="spellEnd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6D8D">
              <w:rPr>
                <w:rFonts w:ascii="Arial" w:hAnsi="Arial" w:cs="Arial"/>
                <w:sz w:val="24"/>
                <w:szCs w:val="24"/>
                <w:lang w:val="en-US"/>
              </w:rPr>
              <w:t>memperbaharui</w:t>
            </w:r>
            <w:proofErr w:type="spellEnd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>kontrak</w:t>
            </w:r>
            <w:proofErr w:type="spellEnd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>penyelenggaraan</w:t>
            </w:r>
            <w:proofErr w:type="spellEnd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2500" w:type="dxa"/>
          </w:tcPr>
          <w:p w14:paraId="6E6FFF65" w14:textId="7FE4C523" w:rsidR="00CD5366" w:rsidRPr="002C3BB8" w:rsidRDefault="009A7C75" w:rsidP="00A80AE1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>Tiada</w:t>
            </w:r>
            <w:proofErr w:type="spellEnd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kos.</w:t>
            </w:r>
          </w:p>
        </w:tc>
        <w:tc>
          <w:tcPr>
            <w:tcW w:w="2602" w:type="dxa"/>
          </w:tcPr>
          <w:p w14:paraId="3BAFF2B3" w14:textId="77777777" w:rsidR="00E66071" w:rsidRPr="00E66071" w:rsidRDefault="00FC4B36" w:rsidP="00A80AE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RM</w:t>
            </w:r>
            <w:r w:rsidR="00182D77"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1,745</w:t>
            </w:r>
            <w:r w:rsidR="00660A0F"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.00</w:t>
            </w:r>
            <w:r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97D0583" w14:textId="67FE8EC6" w:rsidR="00E66071" w:rsidRPr="00E66071" w:rsidRDefault="00FC4B36" w:rsidP="00A80AE1">
            <w:pPr>
              <w:spacing w:before="120" w:line="360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(Kos </w:t>
            </w:r>
            <w:proofErr w:type="spellStart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penyambungan</w:t>
            </w:r>
            <w:proofErr w:type="spellEnd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Kontrak</w:t>
            </w:r>
            <w:proofErr w:type="spellEnd"/>
            <w:r w:rsidR="00E66071"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)</w:t>
            </w:r>
          </w:p>
          <w:p w14:paraId="70AEC3D8" w14:textId="77777777" w:rsidR="00E66071" w:rsidRPr="00E66071" w:rsidRDefault="009A7C75" w:rsidP="00A80AE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RM3,</w:t>
            </w:r>
            <w:r w:rsidR="00A80EC2"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429.80</w:t>
            </w:r>
            <w:r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4131C31" w14:textId="0E2D0894" w:rsidR="00CD5366" w:rsidRDefault="009A7C75" w:rsidP="00A80AE1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Kredit</w:t>
            </w:r>
            <w:proofErr w:type="spellEnd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Mesin</w:t>
            </w:r>
            <w:proofErr w:type="spellEnd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Franking).</w:t>
            </w:r>
          </w:p>
          <w:p w14:paraId="59A5BCD3" w14:textId="1CB9CA8D" w:rsidR="001951E0" w:rsidRPr="002C3BB8" w:rsidRDefault="001951E0" w:rsidP="00A80AE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Kerugian</w:t>
            </w:r>
            <w:proofErr w:type="spellEnd"/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912B9"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–</w:t>
            </w:r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97663" w:rsidRPr="00E66071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RM</w:t>
            </w:r>
            <w:r w:rsidR="00182D77" w:rsidRPr="00E66071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1,684.80</w:t>
            </w:r>
          </w:p>
        </w:tc>
      </w:tr>
      <w:tr w:rsidR="003C5FAD" w:rsidRPr="002C3BB8" w14:paraId="26A91F13" w14:textId="77777777" w:rsidTr="00E66071">
        <w:tc>
          <w:tcPr>
            <w:tcW w:w="2122" w:type="dxa"/>
          </w:tcPr>
          <w:p w14:paraId="77DBD8CD" w14:textId="5C671305" w:rsidR="00CD5366" w:rsidRPr="002C3BB8" w:rsidRDefault="001951E0" w:rsidP="00A80AE1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Syor</w:t>
            </w:r>
            <w:proofErr w:type="spellEnd"/>
            <w:r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80EC2"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>Memperbaharui</w:t>
            </w:r>
            <w:proofErr w:type="spellEnd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>kontrak</w:t>
            </w:r>
            <w:proofErr w:type="spellEnd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>penyelenggaraan</w:t>
            </w:r>
            <w:proofErr w:type="spellEnd"/>
            <w:r w:rsidR="003C5FA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5FAD">
              <w:rPr>
                <w:rFonts w:ascii="Arial" w:hAnsi="Arial" w:cs="Arial"/>
                <w:sz w:val="24"/>
                <w:szCs w:val="24"/>
                <w:lang w:val="en-US"/>
              </w:rPr>
              <w:t>tahunan</w:t>
            </w:r>
            <w:proofErr w:type="spellEnd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>untuk</w:t>
            </w:r>
            <w:proofErr w:type="spellEnd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3 </w:t>
            </w:r>
            <w:proofErr w:type="spellStart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>lagi</w:t>
            </w:r>
            <w:proofErr w:type="spellEnd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14:paraId="48192DC1" w14:textId="77AB27A6" w:rsidR="00CD5366" w:rsidRPr="002C3BB8" w:rsidRDefault="00E66071" w:rsidP="00A80AE1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Memperbaharui</w:t>
            </w:r>
            <w:proofErr w:type="spellEnd"/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>kontrak</w:t>
            </w:r>
            <w:proofErr w:type="spellEnd"/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>penyelenggaraan</w:t>
            </w:r>
            <w:proofErr w:type="spellEnd"/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>tiga</w:t>
            </w:r>
            <w:proofErr w:type="spellEnd"/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(3) kali </w:t>
            </w:r>
            <w:proofErr w:type="spellStart"/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>lagi</w:t>
            </w:r>
            <w:proofErr w:type="spellEnd"/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(2022, 2023 dan 2024) </w:t>
            </w:r>
            <w:proofErr w:type="spellStart"/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>bagi</w:t>
            </w:r>
            <w:proofErr w:type="spellEnd"/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5FAD">
              <w:rPr>
                <w:rFonts w:ascii="Arial" w:hAnsi="Arial" w:cs="Arial"/>
                <w:sz w:val="24"/>
                <w:szCs w:val="24"/>
                <w:lang w:val="en-US"/>
              </w:rPr>
              <w:t>memberikan</w:t>
            </w:r>
            <w:proofErr w:type="spellEnd"/>
            <w:r w:rsidR="003C5FAD">
              <w:rPr>
                <w:rFonts w:ascii="Arial" w:hAnsi="Arial" w:cs="Arial"/>
                <w:sz w:val="24"/>
                <w:szCs w:val="24"/>
                <w:lang w:val="en-US"/>
              </w:rPr>
              <w:t xml:space="preserve"> masa </w:t>
            </w:r>
            <w:proofErr w:type="spellStart"/>
            <w:r w:rsidR="003C5FAD">
              <w:rPr>
                <w:rFonts w:ascii="Arial" w:hAnsi="Arial" w:cs="Arial"/>
                <w:sz w:val="24"/>
                <w:szCs w:val="24"/>
                <w:lang w:val="en-US"/>
              </w:rPr>
              <w:t>untuk</w:t>
            </w:r>
            <w:proofErr w:type="spellEnd"/>
            <w:r w:rsidR="003C5FA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>menghabiskan</w:t>
            </w:r>
            <w:proofErr w:type="spellEnd"/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>baki</w:t>
            </w:r>
            <w:proofErr w:type="spellEnd"/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>kredit</w:t>
            </w:r>
            <w:proofErr w:type="spellEnd"/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>Mesin</w:t>
            </w:r>
            <w:proofErr w:type="spellEnd"/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Franking.</w:t>
            </w:r>
          </w:p>
        </w:tc>
        <w:tc>
          <w:tcPr>
            <w:tcW w:w="2500" w:type="dxa"/>
          </w:tcPr>
          <w:p w14:paraId="7B33CAFD" w14:textId="269A054D" w:rsidR="00D912B9" w:rsidRPr="002C3BB8" w:rsidRDefault="001951E0" w:rsidP="00A80AE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Kos </w:t>
            </w:r>
            <w:proofErr w:type="spellStart"/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penyambungan</w:t>
            </w:r>
            <w:proofErr w:type="spellEnd"/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kontrak</w:t>
            </w:r>
            <w:proofErr w:type="spellEnd"/>
            <w:r w:rsidR="00D35E32"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(RM3,735.00)</w:t>
            </w:r>
            <w:r w:rsidR="00D912B9"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  <w:p w14:paraId="0FC450AA" w14:textId="77777777" w:rsidR="00D912B9" w:rsidRPr="002C3BB8" w:rsidRDefault="00D912B9" w:rsidP="00A80AE1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>Penyelenggaraan</w:t>
            </w:r>
            <w:proofErr w:type="spellEnd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0BBAE27F" w14:textId="0D740614" w:rsidR="001951E0" w:rsidRPr="002C3BB8" w:rsidRDefault="001951E0" w:rsidP="00A80AE1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>RM9</w:t>
            </w:r>
            <w:r w:rsidR="00660A0F" w:rsidRPr="002C3BB8">
              <w:rPr>
                <w:rFonts w:ascii="Arial" w:hAnsi="Arial" w:cs="Arial"/>
                <w:sz w:val="24"/>
                <w:szCs w:val="24"/>
                <w:lang w:val="en-US"/>
              </w:rPr>
              <w:t>95</w:t>
            </w:r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.00 x 3 </w:t>
            </w:r>
            <w:proofErr w:type="spellStart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= </w:t>
            </w:r>
            <w:r w:rsidRPr="00E66071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RM2,</w:t>
            </w:r>
            <w:r w:rsidR="00D35E32" w:rsidRPr="00E66071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985</w:t>
            </w:r>
            <w:r w:rsidRPr="00E66071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.00</w:t>
            </w:r>
          </w:p>
          <w:p w14:paraId="08FD1391" w14:textId="61997583" w:rsidR="00CD5366" w:rsidRPr="002C3BB8" w:rsidRDefault="00D912B9" w:rsidP="00A80AE1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>oner</w:t>
            </w:r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(1 Unit):</w:t>
            </w:r>
            <w:r w:rsidR="001951E0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1951E0" w:rsidRPr="00E66071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RM750.00</w:t>
            </w:r>
          </w:p>
        </w:tc>
        <w:tc>
          <w:tcPr>
            <w:tcW w:w="2602" w:type="dxa"/>
          </w:tcPr>
          <w:p w14:paraId="31178C94" w14:textId="77777777" w:rsidR="00E66071" w:rsidRPr="00E66071" w:rsidRDefault="00A80EC2" w:rsidP="00A80AE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RM3,429.80 </w:t>
            </w:r>
          </w:p>
          <w:p w14:paraId="6847FB03" w14:textId="7B9C2A81" w:rsidR="00FC4B36" w:rsidRPr="002C3BB8" w:rsidRDefault="00FC4B36" w:rsidP="00A80AE1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Kredit</w:t>
            </w:r>
            <w:proofErr w:type="spellEnd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Mesin</w:t>
            </w:r>
            <w:proofErr w:type="spellEnd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Franking)</w:t>
            </w:r>
          </w:p>
          <w:p w14:paraId="3D469D70" w14:textId="77777777" w:rsidR="00E66071" w:rsidRPr="00E66071" w:rsidRDefault="00FC4B36" w:rsidP="00A80AE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RM3,</w:t>
            </w:r>
            <w:r w:rsidR="00D35E32"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735</w:t>
            </w:r>
            <w:r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.00 </w:t>
            </w:r>
          </w:p>
          <w:p w14:paraId="2C759CC0" w14:textId="319F09C5" w:rsidR="00FC4B36" w:rsidRPr="00E66071" w:rsidRDefault="00FC4B36" w:rsidP="00A80AE1">
            <w:pPr>
              <w:spacing w:before="120" w:line="360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(Kos </w:t>
            </w:r>
            <w:proofErr w:type="spellStart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penyambungan</w:t>
            </w:r>
            <w:proofErr w:type="spellEnd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kontrak</w:t>
            </w:r>
            <w:proofErr w:type="spellEnd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)</w:t>
            </w:r>
          </w:p>
          <w:p w14:paraId="6FE45BF8" w14:textId="60C146A6" w:rsidR="00CD5366" w:rsidRPr="002C3BB8" w:rsidRDefault="00FC4B36" w:rsidP="00A80AE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Ke</w:t>
            </w:r>
            <w:r w:rsidR="00A80EC2"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rugian</w:t>
            </w:r>
            <w:proofErr w:type="spellEnd"/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="00C97663" w:rsidRPr="00E66071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RM</w:t>
            </w:r>
            <w:r w:rsidR="00D35E32" w:rsidRPr="00E66071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305.20</w:t>
            </w:r>
          </w:p>
        </w:tc>
      </w:tr>
      <w:tr w:rsidR="003C5FAD" w:rsidRPr="002C3BB8" w14:paraId="36932E7B" w14:textId="77777777" w:rsidTr="00E66071">
        <w:tc>
          <w:tcPr>
            <w:tcW w:w="2122" w:type="dxa"/>
          </w:tcPr>
          <w:p w14:paraId="4119D79F" w14:textId="21AEDA67" w:rsidR="00A80EC2" w:rsidRPr="002C3BB8" w:rsidRDefault="00A80EC2" w:rsidP="00A80AE1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Syor</w:t>
            </w:r>
            <w:proofErr w:type="spellEnd"/>
            <w:r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3</w:t>
            </w:r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- </w:t>
            </w:r>
            <w:proofErr w:type="spellStart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>Memperbaharui</w:t>
            </w:r>
            <w:proofErr w:type="spellEnd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>kontrak</w:t>
            </w:r>
            <w:proofErr w:type="spellEnd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>penyelenggaraan</w:t>
            </w:r>
            <w:proofErr w:type="spellEnd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>untuk</w:t>
            </w:r>
            <w:proofErr w:type="spellEnd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2 </w:t>
            </w:r>
            <w:proofErr w:type="spellStart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>lagi</w:t>
            </w:r>
            <w:proofErr w:type="spellEnd"/>
            <w:r w:rsidR="00946D8F" w:rsidRPr="002C3BB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14:paraId="1771BFB0" w14:textId="47A9BBAC" w:rsidR="00A80EC2" w:rsidRPr="002C3BB8" w:rsidRDefault="00E66071" w:rsidP="00A80AE1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Memperbaharui</w:t>
            </w:r>
            <w:proofErr w:type="spellEnd"/>
            <w:r w:rsidR="001A6D8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0EC2" w:rsidRPr="002C3BB8">
              <w:rPr>
                <w:rFonts w:ascii="Arial" w:hAnsi="Arial" w:cs="Arial"/>
                <w:sz w:val="24"/>
                <w:szCs w:val="24"/>
                <w:lang w:val="en-US"/>
              </w:rPr>
              <w:t>kontrak</w:t>
            </w:r>
            <w:proofErr w:type="spellEnd"/>
            <w:r w:rsidR="00A80EC2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0EC2" w:rsidRPr="002C3BB8">
              <w:rPr>
                <w:rFonts w:ascii="Arial" w:hAnsi="Arial" w:cs="Arial"/>
                <w:sz w:val="24"/>
                <w:szCs w:val="24"/>
                <w:lang w:val="en-US"/>
              </w:rPr>
              <w:t>penyelenggaraan</w:t>
            </w:r>
            <w:proofErr w:type="spellEnd"/>
            <w:r w:rsidR="00A80EC2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0EC2" w:rsidRPr="002C3BB8">
              <w:rPr>
                <w:rFonts w:ascii="Arial" w:hAnsi="Arial" w:cs="Arial"/>
                <w:sz w:val="24"/>
                <w:szCs w:val="24"/>
                <w:lang w:val="en-US"/>
              </w:rPr>
              <w:t>dua</w:t>
            </w:r>
            <w:proofErr w:type="spellEnd"/>
            <w:r w:rsidR="00A80EC2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(2) kali </w:t>
            </w:r>
            <w:proofErr w:type="spellStart"/>
            <w:r w:rsidR="00A80EC2" w:rsidRPr="002C3BB8">
              <w:rPr>
                <w:rFonts w:ascii="Arial" w:hAnsi="Arial" w:cs="Arial"/>
                <w:sz w:val="24"/>
                <w:szCs w:val="24"/>
                <w:lang w:val="en-US"/>
              </w:rPr>
              <w:t>lagi</w:t>
            </w:r>
            <w:proofErr w:type="spellEnd"/>
            <w:r w:rsidR="00A80EC2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(2022 dan 2023) </w:t>
            </w:r>
            <w:proofErr w:type="spellStart"/>
            <w:r w:rsidR="00A80EC2" w:rsidRPr="002C3BB8">
              <w:rPr>
                <w:rFonts w:ascii="Arial" w:hAnsi="Arial" w:cs="Arial"/>
                <w:sz w:val="24"/>
                <w:szCs w:val="24"/>
                <w:lang w:val="en-US"/>
              </w:rPr>
              <w:t>bagi</w:t>
            </w:r>
            <w:proofErr w:type="spellEnd"/>
            <w:r w:rsidR="00A80EC2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6D8D">
              <w:rPr>
                <w:rFonts w:ascii="Arial" w:hAnsi="Arial" w:cs="Arial"/>
                <w:sz w:val="24"/>
                <w:szCs w:val="24"/>
                <w:lang w:val="en-US"/>
              </w:rPr>
              <w:t>memberikan</w:t>
            </w:r>
            <w:proofErr w:type="spellEnd"/>
            <w:r w:rsidR="001A6D8D">
              <w:rPr>
                <w:rFonts w:ascii="Arial" w:hAnsi="Arial" w:cs="Arial"/>
                <w:sz w:val="24"/>
                <w:szCs w:val="24"/>
                <w:lang w:val="en-US"/>
              </w:rPr>
              <w:t xml:space="preserve"> masa </w:t>
            </w:r>
            <w:proofErr w:type="spellStart"/>
            <w:r w:rsidR="001A6D8D">
              <w:rPr>
                <w:rFonts w:ascii="Arial" w:hAnsi="Arial" w:cs="Arial"/>
                <w:sz w:val="24"/>
                <w:szCs w:val="24"/>
                <w:lang w:val="en-US"/>
              </w:rPr>
              <w:t>untuk</w:t>
            </w:r>
            <w:proofErr w:type="spellEnd"/>
            <w:r w:rsidR="001A6D8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0EC2" w:rsidRPr="002C3BB8">
              <w:rPr>
                <w:rFonts w:ascii="Arial" w:hAnsi="Arial" w:cs="Arial"/>
                <w:sz w:val="24"/>
                <w:szCs w:val="24"/>
                <w:lang w:val="en-US"/>
              </w:rPr>
              <w:t>menghabiskan</w:t>
            </w:r>
            <w:proofErr w:type="spellEnd"/>
            <w:r w:rsidR="00A80EC2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0EC2" w:rsidRPr="002C3BB8">
              <w:rPr>
                <w:rFonts w:ascii="Arial" w:hAnsi="Arial" w:cs="Arial"/>
                <w:sz w:val="24"/>
                <w:szCs w:val="24"/>
                <w:lang w:val="en-US"/>
              </w:rPr>
              <w:t>baki</w:t>
            </w:r>
            <w:proofErr w:type="spellEnd"/>
            <w:r w:rsidR="00A80EC2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0EC2" w:rsidRPr="002C3BB8">
              <w:rPr>
                <w:rFonts w:ascii="Arial" w:hAnsi="Arial" w:cs="Arial"/>
                <w:sz w:val="24"/>
                <w:szCs w:val="24"/>
                <w:lang w:val="en-US"/>
              </w:rPr>
              <w:t>kredit</w:t>
            </w:r>
            <w:proofErr w:type="spellEnd"/>
            <w:r w:rsidR="00A80EC2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A80EC2" w:rsidRPr="002C3BB8">
              <w:rPr>
                <w:rFonts w:ascii="Arial" w:hAnsi="Arial" w:cs="Arial"/>
                <w:sz w:val="24"/>
                <w:szCs w:val="24"/>
                <w:lang w:val="en-US"/>
              </w:rPr>
              <w:t>Mesin</w:t>
            </w:r>
            <w:proofErr w:type="spellEnd"/>
            <w:r w:rsidR="00A80EC2"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Franking.</w:t>
            </w:r>
          </w:p>
        </w:tc>
        <w:tc>
          <w:tcPr>
            <w:tcW w:w="2500" w:type="dxa"/>
          </w:tcPr>
          <w:p w14:paraId="5DA022F5" w14:textId="48374183" w:rsidR="00A80EC2" w:rsidRPr="002C3BB8" w:rsidRDefault="00A80EC2" w:rsidP="00A80AE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Kos </w:t>
            </w:r>
            <w:proofErr w:type="spellStart"/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penyambungan</w:t>
            </w:r>
            <w:proofErr w:type="spellEnd"/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kontrak</w:t>
            </w:r>
            <w:proofErr w:type="spellEnd"/>
            <w:r w:rsidR="00D35E32"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(RM2,740.00)</w:t>
            </w:r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6369F75B" w14:textId="77777777" w:rsidR="00A80EC2" w:rsidRPr="002C3BB8" w:rsidRDefault="00A80EC2" w:rsidP="00A80AE1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>Penyelenggaraan</w:t>
            </w:r>
            <w:proofErr w:type="spellEnd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73433C8A" w14:textId="74130223" w:rsidR="00A80EC2" w:rsidRPr="002C3BB8" w:rsidRDefault="00A80EC2" w:rsidP="00A80AE1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>RM9</w:t>
            </w:r>
            <w:r w:rsidR="00660A0F" w:rsidRPr="002C3BB8">
              <w:rPr>
                <w:rFonts w:ascii="Arial" w:hAnsi="Arial" w:cs="Arial"/>
                <w:sz w:val="24"/>
                <w:szCs w:val="24"/>
                <w:lang w:val="en-US"/>
              </w:rPr>
              <w:t>95</w:t>
            </w:r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.00 x 2 </w:t>
            </w:r>
            <w:proofErr w:type="spellStart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 = </w:t>
            </w:r>
            <w:r w:rsidRPr="00E66071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RM1,9</w:t>
            </w:r>
            <w:r w:rsidR="00D35E32" w:rsidRPr="00E66071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9</w:t>
            </w:r>
            <w:r w:rsidRPr="00E66071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0.00</w:t>
            </w:r>
          </w:p>
          <w:p w14:paraId="01D37D03" w14:textId="75767C35" w:rsidR="00A80EC2" w:rsidRPr="002C3BB8" w:rsidRDefault="00A80EC2" w:rsidP="00A80AE1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BB8">
              <w:rPr>
                <w:rFonts w:ascii="Arial" w:hAnsi="Arial" w:cs="Arial"/>
                <w:sz w:val="24"/>
                <w:szCs w:val="24"/>
                <w:lang w:val="en-US"/>
              </w:rPr>
              <w:t xml:space="preserve">Toner (1 Unit): </w:t>
            </w:r>
            <w:r w:rsidRPr="00E66071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RM750.00</w:t>
            </w:r>
          </w:p>
        </w:tc>
        <w:tc>
          <w:tcPr>
            <w:tcW w:w="2602" w:type="dxa"/>
          </w:tcPr>
          <w:p w14:paraId="6F46E787" w14:textId="77777777" w:rsidR="00E66071" w:rsidRPr="00E66071" w:rsidRDefault="00A80EC2" w:rsidP="00A80AE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RM3,429.80 </w:t>
            </w:r>
          </w:p>
          <w:p w14:paraId="5D87E3AE" w14:textId="38ECCB7A" w:rsidR="00A80EC2" w:rsidRPr="002C3BB8" w:rsidRDefault="00A80EC2" w:rsidP="00A80AE1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Kredit</w:t>
            </w:r>
            <w:proofErr w:type="spellEnd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Mesin</w:t>
            </w:r>
            <w:proofErr w:type="spellEnd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Franking)</w:t>
            </w:r>
          </w:p>
          <w:p w14:paraId="52083AFC" w14:textId="77777777" w:rsidR="00E66071" w:rsidRPr="00E66071" w:rsidRDefault="00A80EC2" w:rsidP="00A80AE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RM2,</w:t>
            </w:r>
            <w:r w:rsidR="00D35E32"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74</w:t>
            </w:r>
            <w:r w:rsidRPr="00E6607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0.00 </w:t>
            </w:r>
          </w:p>
          <w:p w14:paraId="41366FBD" w14:textId="2BB8224A" w:rsidR="00A80EC2" w:rsidRPr="00E66071" w:rsidRDefault="00A80EC2" w:rsidP="00A80AE1">
            <w:pPr>
              <w:spacing w:before="120" w:line="360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(Kos </w:t>
            </w:r>
            <w:proofErr w:type="spellStart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penyambungan</w:t>
            </w:r>
            <w:proofErr w:type="spellEnd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kontrak</w:t>
            </w:r>
            <w:proofErr w:type="spellEnd"/>
            <w:r w:rsidRPr="00E66071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)</w:t>
            </w:r>
          </w:p>
          <w:p w14:paraId="296F86CD" w14:textId="55919D8F" w:rsidR="00A80EC2" w:rsidRPr="00E66071" w:rsidRDefault="00A80EC2" w:rsidP="00A80AE1">
            <w:pPr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Keuntungan</w:t>
            </w:r>
            <w:proofErr w:type="spellEnd"/>
            <w:r w:rsidRPr="002C3B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="00C97663" w:rsidRPr="00E66071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RM779.80</w:t>
            </w:r>
          </w:p>
        </w:tc>
      </w:tr>
    </w:tbl>
    <w:p w14:paraId="7EBF304A" w14:textId="0FC08556" w:rsidR="00CB3B82" w:rsidRDefault="00CB3B82" w:rsidP="00A80AE1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7B92A9B1" w14:textId="32B3E44C" w:rsidR="002C3BB8" w:rsidRPr="002C3BB8" w:rsidRDefault="00C62B6A" w:rsidP="002C3BB8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4.0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spellStart"/>
      <w:r w:rsidR="002C3BB8" w:rsidRPr="002C3BB8">
        <w:rPr>
          <w:rFonts w:ascii="Arial" w:hAnsi="Arial" w:cs="Arial"/>
          <w:b/>
          <w:bCs/>
          <w:sz w:val="24"/>
          <w:szCs w:val="24"/>
          <w:lang w:val="en-US"/>
        </w:rPr>
        <w:t>Syor</w:t>
      </w:r>
      <w:proofErr w:type="spellEnd"/>
      <w:r w:rsidR="002C3BB8" w:rsidRPr="002C3BB8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4484F16C" w14:textId="13257A3E" w:rsidR="002C3BB8" w:rsidRPr="002C3BB8" w:rsidRDefault="00C62B6A" w:rsidP="00C62B6A">
      <w:pPr>
        <w:spacing w:line="360" w:lineRule="auto"/>
        <w:ind w:left="1440" w:hanging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4.1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Disyorkan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memilih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Syor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3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sebagaimana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jadual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r w:rsidR="00E66071">
        <w:rPr>
          <w:rFonts w:ascii="Arial" w:hAnsi="Arial" w:cs="Arial"/>
          <w:sz w:val="24"/>
          <w:szCs w:val="24"/>
          <w:lang w:val="en-US"/>
        </w:rPr>
        <w:t xml:space="preserve">Analisa Kos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bagi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66071">
        <w:rPr>
          <w:rFonts w:ascii="Arial" w:hAnsi="Arial" w:cs="Arial"/>
          <w:sz w:val="24"/>
          <w:szCs w:val="24"/>
          <w:lang w:val="en-US"/>
        </w:rPr>
        <w:t>tujuan</w:t>
      </w:r>
      <w:proofErr w:type="spellEnd"/>
      <w:r w:rsidR="00E660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66071">
        <w:rPr>
          <w:rFonts w:ascii="Arial" w:hAnsi="Arial" w:cs="Arial"/>
          <w:sz w:val="24"/>
          <w:szCs w:val="24"/>
          <w:lang w:val="en-US"/>
        </w:rPr>
        <w:t>meminimumkan</w:t>
      </w:r>
      <w:proofErr w:type="spellEnd"/>
      <w:r w:rsidR="00E660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66071">
        <w:rPr>
          <w:rFonts w:ascii="Arial" w:hAnsi="Arial" w:cs="Arial"/>
          <w:sz w:val="24"/>
          <w:szCs w:val="24"/>
          <w:lang w:val="en-US"/>
        </w:rPr>
        <w:t>kerugian</w:t>
      </w:r>
      <w:proofErr w:type="spellEnd"/>
      <w:r w:rsidR="00E660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66071"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 w:rsidR="00E660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membolehkan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kredit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>
        <w:rPr>
          <w:rFonts w:ascii="Arial" w:hAnsi="Arial" w:cs="Arial"/>
          <w:sz w:val="24"/>
          <w:szCs w:val="24"/>
          <w:lang w:val="en-US"/>
        </w:rPr>
        <w:t>M</w:t>
      </w:r>
      <w:r w:rsidR="002C3BB8" w:rsidRPr="002C3BB8">
        <w:rPr>
          <w:rFonts w:ascii="Arial" w:hAnsi="Arial" w:cs="Arial"/>
          <w:sz w:val="24"/>
          <w:szCs w:val="24"/>
          <w:lang w:val="en-US"/>
        </w:rPr>
        <w:t>esin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r w:rsidR="002C3BB8">
        <w:rPr>
          <w:rFonts w:ascii="Arial" w:hAnsi="Arial" w:cs="Arial"/>
          <w:sz w:val="24"/>
          <w:szCs w:val="24"/>
          <w:lang w:val="en-US"/>
        </w:rPr>
        <w:t>F</w:t>
      </w:r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ranking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diguna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pakai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sehingga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C3BB8" w:rsidRPr="002C3BB8">
        <w:rPr>
          <w:rFonts w:ascii="Arial" w:hAnsi="Arial" w:cs="Arial"/>
          <w:sz w:val="24"/>
          <w:szCs w:val="24"/>
          <w:lang w:val="en-US"/>
        </w:rPr>
        <w:t>habis</w:t>
      </w:r>
      <w:proofErr w:type="spellEnd"/>
      <w:r w:rsidR="002C3BB8" w:rsidRPr="002C3BB8">
        <w:rPr>
          <w:rFonts w:ascii="Arial" w:hAnsi="Arial" w:cs="Arial"/>
          <w:sz w:val="24"/>
          <w:szCs w:val="24"/>
          <w:lang w:val="en-US"/>
        </w:rPr>
        <w:t>.</w:t>
      </w:r>
    </w:p>
    <w:p w14:paraId="67C7EB16" w14:textId="77777777" w:rsidR="002C3BB8" w:rsidRPr="002C3BB8" w:rsidRDefault="002C3BB8" w:rsidP="00A80AE1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sectPr w:rsidR="002C3BB8" w:rsidRPr="002C3BB8" w:rsidSect="002C3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82"/>
    <w:rsid w:val="00182D77"/>
    <w:rsid w:val="001951E0"/>
    <w:rsid w:val="001A6D8D"/>
    <w:rsid w:val="001B0E5E"/>
    <w:rsid w:val="001F233D"/>
    <w:rsid w:val="002C3BB8"/>
    <w:rsid w:val="00340584"/>
    <w:rsid w:val="003C5FAD"/>
    <w:rsid w:val="00660A0F"/>
    <w:rsid w:val="007E3622"/>
    <w:rsid w:val="00946D8F"/>
    <w:rsid w:val="009A7C75"/>
    <w:rsid w:val="00A52DBD"/>
    <w:rsid w:val="00A80AE1"/>
    <w:rsid w:val="00A80EC2"/>
    <w:rsid w:val="00A975F3"/>
    <w:rsid w:val="00B954C8"/>
    <w:rsid w:val="00C62B6A"/>
    <w:rsid w:val="00C97663"/>
    <w:rsid w:val="00CB3B82"/>
    <w:rsid w:val="00CD5366"/>
    <w:rsid w:val="00D35E32"/>
    <w:rsid w:val="00D912B9"/>
    <w:rsid w:val="00E66071"/>
    <w:rsid w:val="00FC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90E46"/>
  <w15:chartTrackingRefBased/>
  <w15:docId w15:val="{44F4467F-1504-4B08-BBF5-BAD3AFB7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Aizulhisham Mat Menan</dc:creator>
  <cp:keywords/>
  <dc:description/>
  <cp:lastModifiedBy>Aizulhisham Mat Menan</cp:lastModifiedBy>
  <cp:revision>4</cp:revision>
  <cp:lastPrinted>2022-04-12T02:56:00Z</cp:lastPrinted>
  <dcterms:created xsi:type="dcterms:W3CDTF">2022-04-13T02:15:00Z</dcterms:created>
  <dcterms:modified xsi:type="dcterms:W3CDTF">2022-04-13T06:16:00Z</dcterms:modified>
</cp:coreProperties>
</file>