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4715B" w14:textId="4BE110F1"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2149C12D" w:rsidR="001635BA" w:rsidRPr="00EA0172" w:rsidRDefault="001635BA" w:rsidP="001635BA">
      <w:pPr>
        <w:spacing w:line="276" w:lineRule="auto"/>
        <w:jc w:val="center"/>
        <w:rPr>
          <w:b/>
          <w:bCs/>
          <w:lang w:val="ms-MY"/>
        </w:rPr>
      </w:pPr>
      <w:r w:rsidRPr="00EA0172">
        <w:rPr>
          <w:b/>
          <w:bCs/>
          <w:lang w:val="ms-MY"/>
        </w:rPr>
        <w:t>LEMBAGA PENGURUSAN MPC</w:t>
      </w:r>
    </w:p>
    <w:p w14:paraId="07668C91" w14:textId="0DBDD68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A0172"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64E2449B" w:rsidR="001635BA" w:rsidRPr="00EA0172" w:rsidRDefault="001F7FF8" w:rsidP="00C47D64">
            <w:pPr>
              <w:spacing w:before="120" w:after="120" w:line="276" w:lineRule="auto"/>
              <w:rPr>
                <w:b/>
                <w:lang w:val="ms-MY"/>
              </w:rPr>
            </w:pPr>
            <w:r>
              <w:rPr>
                <w:b/>
                <w:lang w:val="ms-MY"/>
              </w:rPr>
              <w:t>T</w:t>
            </w:r>
            <w:r w:rsidR="00FD638E">
              <w:rPr>
                <w:b/>
                <w:lang w:val="ms-MY"/>
              </w:rPr>
              <w:t>AJUK</w:t>
            </w:r>
            <w:r w:rsidR="001635BA" w:rsidRPr="00EA0172">
              <w:rPr>
                <w:b/>
                <w:sz w:val="22"/>
                <w:szCs w:val="22"/>
                <w:lang w:val="ms-MY"/>
              </w:rPr>
              <w:t xml:space="preserve">   </w:t>
            </w:r>
            <w:r w:rsidR="001635BA" w:rsidRPr="00EA0172">
              <w:rPr>
                <w:b/>
                <w:lang w:val="ms-MY"/>
              </w:rPr>
              <w:t xml:space="preserve"> </w:t>
            </w:r>
          </w:p>
          <w:p w14:paraId="0A6F9B5D" w14:textId="52DBE1CA"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774D32E6" w:rsidR="001635BA" w:rsidRPr="006C5E8D" w:rsidRDefault="00CB70A0" w:rsidP="00D92C0E">
            <w:pPr>
              <w:spacing w:before="120" w:after="120" w:line="276" w:lineRule="auto"/>
              <w:jc w:val="both"/>
              <w:rPr>
                <w:bCs/>
                <w:sz w:val="22"/>
                <w:szCs w:val="22"/>
                <w:lang w:val="ms-MY"/>
              </w:rPr>
            </w:pPr>
            <w:r>
              <w:rPr>
                <w:bCs/>
                <w:sz w:val="22"/>
                <w:szCs w:val="22"/>
              </w:rPr>
              <w:t xml:space="preserve">Kumpulan </w:t>
            </w:r>
            <w:proofErr w:type="spellStart"/>
            <w:r>
              <w:rPr>
                <w:bCs/>
                <w:sz w:val="22"/>
                <w:szCs w:val="22"/>
              </w:rPr>
              <w:t>Fokus</w:t>
            </w:r>
            <w:proofErr w:type="spellEnd"/>
            <w:r>
              <w:rPr>
                <w:bCs/>
                <w:sz w:val="22"/>
                <w:szCs w:val="22"/>
              </w:rPr>
              <w:t xml:space="preserve"> </w:t>
            </w:r>
            <w:proofErr w:type="spellStart"/>
            <w:r w:rsidR="00F740B9" w:rsidRPr="00F740B9">
              <w:rPr>
                <w:bCs/>
                <w:sz w:val="22"/>
                <w:szCs w:val="22"/>
              </w:rPr>
              <w:t>Pasukan</w:t>
            </w:r>
            <w:proofErr w:type="spellEnd"/>
            <w:r w:rsidR="00F740B9" w:rsidRPr="00F740B9">
              <w:rPr>
                <w:bCs/>
                <w:sz w:val="22"/>
                <w:szCs w:val="22"/>
              </w:rPr>
              <w:t xml:space="preserve"> </w:t>
            </w:r>
            <w:proofErr w:type="spellStart"/>
            <w:r w:rsidR="00F740B9" w:rsidRPr="00F740B9">
              <w:rPr>
                <w:bCs/>
                <w:sz w:val="22"/>
                <w:szCs w:val="22"/>
              </w:rPr>
              <w:t>Petugas</w:t>
            </w:r>
            <w:proofErr w:type="spellEnd"/>
            <w:r w:rsidR="00F740B9" w:rsidRPr="00F740B9">
              <w:rPr>
                <w:bCs/>
                <w:sz w:val="22"/>
                <w:szCs w:val="22"/>
              </w:rPr>
              <w:t xml:space="preserve"> Khas </w:t>
            </w:r>
            <w:proofErr w:type="spellStart"/>
            <w:r w:rsidR="00F740B9" w:rsidRPr="00F740B9">
              <w:rPr>
                <w:bCs/>
                <w:sz w:val="22"/>
                <w:szCs w:val="22"/>
              </w:rPr>
              <w:t>Indeks</w:t>
            </w:r>
            <w:proofErr w:type="spellEnd"/>
            <w:r w:rsidR="00F740B9" w:rsidRPr="00F740B9">
              <w:rPr>
                <w:bCs/>
                <w:sz w:val="22"/>
                <w:szCs w:val="22"/>
              </w:rPr>
              <w:t xml:space="preserve"> Persepsi Rasuah </w:t>
            </w:r>
            <w:r w:rsidR="00FD54C6" w:rsidRPr="00F740B9">
              <w:rPr>
                <w:bCs/>
                <w:sz w:val="22"/>
                <w:szCs w:val="22"/>
              </w:rPr>
              <w:t>(</w:t>
            </w:r>
            <w:r w:rsidR="00F740B9" w:rsidRPr="00F740B9">
              <w:rPr>
                <w:bCs/>
                <w:sz w:val="22"/>
                <w:szCs w:val="22"/>
              </w:rPr>
              <w:t>CPI</w:t>
            </w:r>
            <w:r w:rsidR="00FD54C6" w:rsidRPr="00F740B9">
              <w:rPr>
                <w:bCs/>
                <w:sz w:val="22"/>
                <w:szCs w:val="22"/>
              </w:rPr>
              <w:t>)</w:t>
            </w:r>
            <w:r w:rsidR="00FD54C6">
              <w:rPr>
                <w:bCs/>
                <w:sz w:val="22"/>
                <w:szCs w:val="22"/>
              </w:rPr>
              <w:t xml:space="preserve"> Bagi Aktiviti Dan </w:t>
            </w:r>
            <w:proofErr w:type="spellStart"/>
            <w:r w:rsidR="00FD54C6">
              <w:rPr>
                <w:bCs/>
                <w:sz w:val="22"/>
                <w:szCs w:val="22"/>
              </w:rPr>
              <w:t>Inisiatif</w:t>
            </w:r>
            <w:proofErr w:type="spellEnd"/>
            <w:r w:rsidR="004D07F5">
              <w:rPr>
                <w:bCs/>
                <w:sz w:val="22"/>
                <w:szCs w:val="22"/>
              </w:rPr>
              <w:t xml:space="preserve"> Kumpulan </w:t>
            </w:r>
            <w:proofErr w:type="spellStart"/>
            <w:proofErr w:type="gramStart"/>
            <w:r w:rsidR="004D07F5">
              <w:rPr>
                <w:bCs/>
                <w:sz w:val="22"/>
                <w:szCs w:val="22"/>
              </w:rPr>
              <w:t>Fokus</w:t>
            </w:r>
            <w:proofErr w:type="spellEnd"/>
            <w:r w:rsidR="004D07F5">
              <w:rPr>
                <w:bCs/>
                <w:sz w:val="22"/>
                <w:szCs w:val="22"/>
              </w:rPr>
              <w:t xml:space="preserve"> </w:t>
            </w:r>
            <w:r w:rsidR="00B9533D">
              <w:rPr>
                <w:bCs/>
                <w:sz w:val="22"/>
                <w:szCs w:val="22"/>
              </w:rPr>
              <w:t xml:space="preserve"> </w:t>
            </w:r>
            <w:r w:rsidR="002330AE">
              <w:rPr>
                <w:bCs/>
                <w:sz w:val="22"/>
                <w:szCs w:val="22"/>
              </w:rPr>
              <w:t>Daya</w:t>
            </w:r>
            <w:proofErr w:type="gramEnd"/>
            <w:r w:rsidR="002330AE">
              <w:rPr>
                <w:bCs/>
                <w:sz w:val="22"/>
                <w:szCs w:val="22"/>
              </w:rPr>
              <w:t xml:space="preserve"> Saing Perniagaan </w:t>
            </w:r>
            <w:r w:rsidR="003F3014">
              <w:rPr>
                <w:bCs/>
                <w:sz w:val="22"/>
                <w:szCs w:val="22"/>
              </w:rPr>
              <w:t xml:space="preserve">(KFDSP) </w:t>
            </w:r>
            <w:proofErr w:type="spellStart"/>
            <w:r w:rsidR="00FD54C6">
              <w:rPr>
                <w:bCs/>
                <w:sz w:val="22"/>
                <w:szCs w:val="22"/>
              </w:rPr>
              <w:t>Tahun</w:t>
            </w:r>
            <w:proofErr w:type="spellEnd"/>
            <w:r w:rsidR="00FD54C6">
              <w:rPr>
                <w:bCs/>
                <w:sz w:val="22"/>
                <w:szCs w:val="22"/>
              </w:rPr>
              <w:t xml:space="preserve"> 2024</w:t>
            </w:r>
          </w:p>
        </w:tc>
      </w:tr>
      <w:tr w:rsidR="001635BA" w:rsidRPr="00EA0172"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shd w:val="clear" w:color="auto" w:fill="FFFFFF"/>
              </w:rPr>
              <w:t xml:space="preserve">Keterangan: Jadual mula dan akhir pelaksanaan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586105A9" w:rsidR="001635BA" w:rsidRPr="00CB70A0" w:rsidRDefault="00E12D84" w:rsidP="00DF3A1E">
            <w:pPr>
              <w:jc w:val="both"/>
              <w:rPr>
                <w:sz w:val="22"/>
                <w:szCs w:val="22"/>
                <w:lang w:val="ms-MY"/>
              </w:rPr>
            </w:pPr>
            <w:r w:rsidRPr="00CB70A0">
              <w:rPr>
                <w:bCs/>
                <w:sz w:val="22"/>
                <w:szCs w:val="22"/>
              </w:rPr>
              <w:t xml:space="preserve">December </w:t>
            </w:r>
            <w:r w:rsidR="001F7FF8" w:rsidRPr="00CB70A0">
              <w:rPr>
                <w:bCs/>
                <w:sz w:val="22"/>
                <w:szCs w:val="22"/>
              </w:rPr>
              <w:t>202</w:t>
            </w:r>
            <w:r w:rsidRPr="00CB70A0">
              <w:rPr>
                <w:bCs/>
                <w:sz w:val="22"/>
                <w:szCs w:val="22"/>
              </w:rPr>
              <w:t>4</w:t>
            </w:r>
          </w:p>
        </w:tc>
      </w:tr>
      <w:tr w:rsidR="001635BA" w:rsidRPr="00EA0172" w14:paraId="2CDCE1EB" w14:textId="77777777" w:rsidTr="007835C0">
        <w:trPr>
          <w:trHeight w:val="2569"/>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4F001F04" w14:textId="71B1A0B5" w:rsidR="00D419B5" w:rsidRPr="00CB70A0" w:rsidRDefault="00D419B5" w:rsidP="00D419B5">
            <w:pPr>
              <w:spacing w:line="276" w:lineRule="auto"/>
              <w:ind w:right="116"/>
              <w:jc w:val="both"/>
              <w:rPr>
                <w:bCs/>
                <w:sz w:val="22"/>
                <w:szCs w:val="22"/>
                <w:lang w:val="sv-SE"/>
              </w:rPr>
            </w:pPr>
            <w:r w:rsidRPr="00CB70A0">
              <w:rPr>
                <w:bCs/>
                <w:sz w:val="22"/>
                <w:szCs w:val="22"/>
                <w:lang w:val="sv-SE"/>
              </w:rPr>
              <w:t>Malaysia berada di kedudukan ke-50 dalam Indeks Persepsi Rasuah yang diterbitkan oleh Transparency International.</w:t>
            </w:r>
            <w:r w:rsidR="006C2681">
              <w:rPr>
                <w:bCs/>
                <w:sz w:val="22"/>
                <w:szCs w:val="22"/>
                <w:lang w:val="sv-SE"/>
              </w:rPr>
              <w:t xml:space="preserve"> </w:t>
            </w:r>
            <w:r w:rsidRPr="00CB70A0">
              <w:rPr>
                <w:bCs/>
                <w:sz w:val="22"/>
                <w:szCs w:val="22"/>
                <w:lang w:val="sv-SE"/>
              </w:rPr>
              <w:t>Dalam Kajian Separuh Penggal Rancangan Malaysia Ke-12 (RMKE-12), Kerajaan Malaysia telah menetapkan sasaran untuk mencapai kedudukan 25 teratas dalam Indeks Persepsi Rasuah (CPI) dalam tempoh 10 tahun.</w:t>
            </w:r>
          </w:p>
          <w:p w14:paraId="52B2BA43" w14:textId="77777777" w:rsidR="00D419B5" w:rsidRPr="00CB70A0" w:rsidRDefault="00D419B5" w:rsidP="00D419B5">
            <w:pPr>
              <w:spacing w:line="276" w:lineRule="auto"/>
              <w:ind w:right="116"/>
              <w:jc w:val="both"/>
              <w:rPr>
                <w:bCs/>
                <w:sz w:val="22"/>
                <w:szCs w:val="22"/>
                <w:lang w:val="sv-SE"/>
              </w:rPr>
            </w:pPr>
          </w:p>
          <w:p w14:paraId="2DA08611" w14:textId="77777777" w:rsidR="00D419B5" w:rsidRPr="00CB70A0" w:rsidRDefault="00D419B5" w:rsidP="00D419B5">
            <w:pPr>
              <w:spacing w:line="276" w:lineRule="auto"/>
              <w:ind w:right="116"/>
              <w:jc w:val="both"/>
              <w:rPr>
                <w:bCs/>
                <w:sz w:val="22"/>
                <w:szCs w:val="22"/>
                <w:lang w:val="sv-SE"/>
              </w:rPr>
            </w:pPr>
            <w:r w:rsidRPr="00CB70A0">
              <w:rPr>
                <w:bCs/>
                <w:sz w:val="22"/>
                <w:szCs w:val="22"/>
                <w:lang w:val="sv-SE"/>
              </w:rPr>
              <w:t>Penubuhan Pasukan Petugas Khas Indeks Persepsi Rasuah yang diterajui oleh Suruhanjaya Pencegahan Rasuah Malaysia (SPRM) telah membawa kepada pembentukan enam kumpulan fokus kecil, iaitu FG Penguatkuasaan, FG Pengurusan Dana Awam, FG Daya Saing Perniagaan, FG Risiko Pelaburan, FG Perundangan, dan FG Komunikasi Strategik.</w:t>
            </w:r>
          </w:p>
          <w:p w14:paraId="0243F8F8" w14:textId="77777777" w:rsidR="00D419B5" w:rsidRPr="00CB70A0" w:rsidRDefault="00D419B5" w:rsidP="00D419B5">
            <w:pPr>
              <w:spacing w:line="276" w:lineRule="auto"/>
              <w:ind w:right="116"/>
              <w:jc w:val="both"/>
              <w:rPr>
                <w:bCs/>
                <w:sz w:val="22"/>
                <w:szCs w:val="22"/>
                <w:lang w:val="sv-SE"/>
              </w:rPr>
            </w:pPr>
          </w:p>
          <w:p w14:paraId="38BC52CE" w14:textId="4CF588B1" w:rsidR="00D419B5" w:rsidRPr="00CB70A0" w:rsidRDefault="00D419B5" w:rsidP="00D419B5">
            <w:pPr>
              <w:spacing w:line="276" w:lineRule="auto"/>
              <w:ind w:right="116"/>
              <w:jc w:val="both"/>
              <w:rPr>
                <w:bCs/>
                <w:sz w:val="22"/>
                <w:szCs w:val="22"/>
                <w:lang w:val="sv-SE"/>
              </w:rPr>
            </w:pPr>
            <w:r w:rsidRPr="00CB70A0">
              <w:rPr>
                <w:bCs/>
                <w:sz w:val="22"/>
                <w:szCs w:val="22"/>
                <w:lang w:val="sv-SE"/>
              </w:rPr>
              <w:t xml:space="preserve">MPC telah diberi tanggungjawab sebagai peneraju untuk mengetuai </w:t>
            </w:r>
            <w:r w:rsidR="007306E3">
              <w:rPr>
                <w:bCs/>
                <w:sz w:val="22"/>
                <w:szCs w:val="22"/>
                <w:lang w:val="sv-SE"/>
              </w:rPr>
              <w:t>Kumpulan Fokus</w:t>
            </w:r>
            <w:r w:rsidRPr="00CB70A0">
              <w:rPr>
                <w:bCs/>
                <w:sz w:val="22"/>
                <w:szCs w:val="22"/>
                <w:lang w:val="sv-SE"/>
              </w:rPr>
              <w:t xml:space="preserve"> Daya Saing Perniagaan (</w:t>
            </w:r>
            <w:r w:rsidR="007306E3">
              <w:rPr>
                <w:bCs/>
                <w:sz w:val="22"/>
                <w:szCs w:val="22"/>
                <w:lang w:val="sv-SE"/>
              </w:rPr>
              <w:t>KF</w:t>
            </w:r>
            <w:r w:rsidRPr="00CB70A0">
              <w:rPr>
                <w:bCs/>
                <w:sz w:val="22"/>
                <w:szCs w:val="22"/>
                <w:lang w:val="sv-SE"/>
              </w:rPr>
              <w:t xml:space="preserve">DSP). </w:t>
            </w:r>
          </w:p>
          <w:p w14:paraId="36831DC4" w14:textId="77777777" w:rsidR="00D419B5" w:rsidRPr="00CB70A0" w:rsidRDefault="00D419B5" w:rsidP="00D419B5">
            <w:pPr>
              <w:spacing w:line="276" w:lineRule="auto"/>
              <w:ind w:right="116"/>
              <w:jc w:val="both"/>
              <w:rPr>
                <w:bCs/>
                <w:sz w:val="22"/>
                <w:szCs w:val="22"/>
                <w:lang w:val="sv-SE"/>
              </w:rPr>
            </w:pPr>
          </w:p>
          <w:p w14:paraId="04B2FDD1" w14:textId="1F2BD058" w:rsidR="00D419B5" w:rsidRPr="00CB70A0" w:rsidRDefault="006C2681" w:rsidP="00D419B5">
            <w:pPr>
              <w:spacing w:line="276" w:lineRule="auto"/>
              <w:ind w:right="116"/>
              <w:jc w:val="both"/>
              <w:rPr>
                <w:bCs/>
                <w:sz w:val="22"/>
                <w:szCs w:val="22"/>
                <w:lang w:val="sv-SE"/>
              </w:rPr>
            </w:pPr>
            <w:r>
              <w:rPr>
                <w:bCs/>
                <w:sz w:val="22"/>
                <w:szCs w:val="22"/>
                <w:lang w:val="sv-SE"/>
              </w:rPr>
              <w:t>KF</w:t>
            </w:r>
            <w:r w:rsidR="00D419B5" w:rsidRPr="00CB70A0">
              <w:rPr>
                <w:bCs/>
                <w:sz w:val="22"/>
                <w:szCs w:val="22"/>
                <w:lang w:val="sv-SE"/>
              </w:rPr>
              <w:t>DSP bertujuan untuk mengkaji rangka kerja Kajian Pendapat Eksekutif (EOS) oleh IMD dan WEF berkaitan isu Rasuah dan Sogokan serta menyediakan cadangan khusus.</w:t>
            </w:r>
          </w:p>
          <w:p w14:paraId="61BFE57C" w14:textId="77777777" w:rsidR="00D419B5" w:rsidRPr="00CB70A0" w:rsidRDefault="00D419B5" w:rsidP="00D419B5">
            <w:pPr>
              <w:spacing w:line="276" w:lineRule="auto"/>
              <w:ind w:right="116"/>
              <w:jc w:val="both"/>
              <w:rPr>
                <w:bCs/>
                <w:sz w:val="22"/>
                <w:szCs w:val="22"/>
                <w:lang w:val="sv-SE"/>
              </w:rPr>
            </w:pPr>
          </w:p>
          <w:p w14:paraId="44BE8978" w14:textId="77777777" w:rsidR="00D419B5" w:rsidRPr="00CB70A0" w:rsidRDefault="00D419B5" w:rsidP="00D419B5">
            <w:pPr>
              <w:spacing w:line="276" w:lineRule="auto"/>
              <w:ind w:right="116"/>
              <w:jc w:val="both"/>
              <w:rPr>
                <w:bCs/>
                <w:sz w:val="22"/>
                <w:szCs w:val="22"/>
                <w:lang w:val="sv-SE"/>
              </w:rPr>
            </w:pPr>
            <w:r w:rsidRPr="00CB70A0">
              <w:rPr>
                <w:bCs/>
                <w:sz w:val="22"/>
                <w:szCs w:val="22"/>
                <w:lang w:val="sv-SE"/>
              </w:rPr>
              <w:t xml:space="preserve">Tujuan Pasukan Petugas Khas Daya Saing Perniagaan adalah untuk: </w:t>
            </w:r>
          </w:p>
          <w:p w14:paraId="66625256" w14:textId="64FDA068" w:rsidR="00D419B5" w:rsidRPr="00CB70A0" w:rsidRDefault="00D419B5" w:rsidP="00D419B5">
            <w:pPr>
              <w:pStyle w:val="ListParagraph"/>
              <w:numPr>
                <w:ilvl w:val="0"/>
                <w:numId w:val="41"/>
              </w:numPr>
              <w:spacing w:line="276" w:lineRule="auto"/>
              <w:ind w:right="116"/>
              <w:jc w:val="both"/>
              <w:rPr>
                <w:bCs/>
                <w:sz w:val="22"/>
                <w:szCs w:val="22"/>
                <w:lang w:val="sv-SE"/>
              </w:rPr>
            </w:pPr>
            <w:r w:rsidRPr="00CB70A0">
              <w:rPr>
                <w:bCs/>
                <w:sz w:val="22"/>
                <w:szCs w:val="22"/>
                <w:lang w:val="sv-SE"/>
              </w:rPr>
              <w:t xml:space="preserve">Memperkukuh kemampanan dan tadbir urus dalam isu sogokan dan rasuah melalui kerjasama sektor awam dan swasta. </w:t>
            </w:r>
          </w:p>
          <w:p w14:paraId="3440F500" w14:textId="60EF16FA" w:rsidR="00D419B5" w:rsidRPr="00CB70A0" w:rsidRDefault="00D419B5" w:rsidP="00D419B5">
            <w:pPr>
              <w:pStyle w:val="ListParagraph"/>
              <w:numPr>
                <w:ilvl w:val="0"/>
                <w:numId w:val="41"/>
              </w:numPr>
              <w:spacing w:line="276" w:lineRule="auto"/>
              <w:ind w:right="116"/>
              <w:jc w:val="both"/>
              <w:rPr>
                <w:bCs/>
                <w:sz w:val="22"/>
                <w:szCs w:val="22"/>
                <w:lang w:val="en-MY"/>
              </w:rPr>
            </w:pPr>
            <w:r w:rsidRPr="00CB70A0">
              <w:rPr>
                <w:bCs/>
                <w:sz w:val="22"/>
                <w:szCs w:val="22"/>
                <w:lang w:val="sv-SE"/>
              </w:rPr>
              <w:t xml:space="preserve">Menambah baik peraturan perniagaan untuk meningkatkan produktiviti dan daya saing. </w:t>
            </w:r>
          </w:p>
          <w:p w14:paraId="31DE0119" w14:textId="53C5C1C5" w:rsidR="00BA7368" w:rsidRPr="00CB70A0" w:rsidRDefault="00D419B5" w:rsidP="00D419B5">
            <w:pPr>
              <w:pStyle w:val="ListParagraph"/>
              <w:numPr>
                <w:ilvl w:val="0"/>
                <w:numId w:val="41"/>
              </w:numPr>
              <w:spacing w:line="276" w:lineRule="auto"/>
              <w:ind w:right="116"/>
              <w:jc w:val="both"/>
              <w:rPr>
                <w:bCs/>
                <w:sz w:val="22"/>
                <w:szCs w:val="22"/>
                <w:lang w:val="en-MY"/>
              </w:rPr>
            </w:pPr>
            <w:r w:rsidRPr="00CB70A0">
              <w:rPr>
                <w:bCs/>
                <w:sz w:val="22"/>
                <w:szCs w:val="22"/>
                <w:lang w:val="sv-SE"/>
              </w:rPr>
              <w:t>Melancarkan dan mengusahakan inisiatif penambahbaikan baharu secara proaktif.</w:t>
            </w:r>
          </w:p>
        </w:tc>
      </w:tr>
      <w:tr w:rsidR="00501DD9" w:rsidRPr="00EA0172"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lastRenderedPageBreak/>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3D7EFAF4" w14:textId="4C08C40E" w:rsidR="00C60C9A" w:rsidRDefault="00C60C9A" w:rsidP="008D5D55">
            <w:pPr>
              <w:widowControl w:val="0"/>
              <w:autoSpaceDE w:val="0"/>
              <w:autoSpaceDN w:val="0"/>
              <w:ind w:right="5"/>
              <w:jc w:val="both"/>
              <w:rPr>
                <w:bCs/>
                <w:sz w:val="22"/>
                <w:szCs w:val="22"/>
                <w:lang w:val="sv-SE"/>
              </w:rPr>
            </w:pPr>
            <w:r w:rsidRPr="00C60C9A">
              <w:rPr>
                <w:bCs/>
                <w:sz w:val="22"/>
                <w:szCs w:val="22"/>
                <w:lang w:val="sv-SE"/>
              </w:rPr>
              <w:t>Kumpulan Fokus Daya Saing Perniagaan</w:t>
            </w:r>
            <w:r>
              <w:rPr>
                <w:bCs/>
                <w:sz w:val="22"/>
                <w:szCs w:val="22"/>
                <w:lang w:val="sv-SE"/>
              </w:rPr>
              <w:t xml:space="preserve"> (</w:t>
            </w:r>
            <w:r w:rsidR="006C2681">
              <w:rPr>
                <w:bCs/>
                <w:sz w:val="22"/>
                <w:szCs w:val="22"/>
                <w:lang w:val="sv-SE"/>
              </w:rPr>
              <w:t>KF</w:t>
            </w:r>
            <w:r>
              <w:rPr>
                <w:bCs/>
                <w:sz w:val="22"/>
                <w:szCs w:val="22"/>
                <w:lang w:val="sv-SE"/>
              </w:rPr>
              <w:t>DSP) ini</w:t>
            </w:r>
            <w:r w:rsidRPr="00C60C9A">
              <w:rPr>
                <w:bCs/>
                <w:sz w:val="22"/>
                <w:szCs w:val="22"/>
                <w:lang w:val="sv-SE"/>
              </w:rPr>
              <w:t xml:space="preserve"> diperlukan untuk menangani isu rasuah dan sogokan yang memberi kesan kepada persekitaran perniagaan di Malaysia. </w:t>
            </w:r>
          </w:p>
          <w:p w14:paraId="5F2A0B52" w14:textId="77777777" w:rsidR="00C60C9A" w:rsidRDefault="00C60C9A" w:rsidP="008D5D55">
            <w:pPr>
              <w:widowControl w:val="0"/>
              <w:autoSpaceDE w:val="0"/>
              <w:autoSpaceDN w:val="0"/>
              <w:ind w:right="5"/>
              <w:jc w:val="both"/>
              <w:rPr>
                <w:bCs/>
                <w:sz w:val="22"/>
                <w:szCs w:val="22"/>
                <w:lang w:val="sv-SE"/>
              </w:rPr>
            </w:pPr>
          </w:p>
          <w:p w14:paraId="29B5CEA5" w14:textId="437690D3" w:rsidR="00646FB2" w:rsidRPr="00232962" w:rsidRDefault="00C60C9A" w:rsidP="001369FB">
            <w:pPr>
              <w:widowControl w:val="0"/>
              <w:autoSpaceDE w:val="0"/>
              <w:autoSpaceDN w:val="0"/>
              <w:ind w:right="5"/>
              <w:jc w:val="both"/>
              <w:rPr>
                <w:rFonts w:eastAsiaTheme="minorHAnsi"/>
                <w:color w:val="000000"/>
                <w:sz w:val="22"/>
                <w:szCs w:val="22"/>
                <w:lang w:val="en-MY"/>
              </w:rPr>
            </w:pPr>
            <w:r w:rsidRPr="00C60C9A">
              <w:rPr>
                <w:bCs/>
                <w:sz w:val="22"/>
                <w:szCs w:val="22"/>
                <w:lang w:val="sv-SE"/>
              </w:rPr>
              <w:t>Melalui kajian rangka kerja dan kerjasama awam-swasta, kumpulan ini bertujuan meningkatkan produktiviti dan daya saing dengan memperkukuh tadbir urus serta memastikan peraturan perniagaan yang lebih telus dan efektif.</w:t>
            </w:r>
          </w:p>
        </w:tc>
      </w:tr>
      <w:tr w:rsidR="001635BA" w:rsidRPr="00EA0172"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44568873" w14:textId="6FFD835F" w:rsidR="007835C0" w:rsidRPr="00646FB2" w:rsidRDefault="008D633E" w:rsidP="007835C0">
            <w:pPr>
              <w:pStyle w:val="ListParagraph"/>
              <w:numPr>
                <w:ilvl w:val="0"/>
                <w:numId w:val="32"/>
              </w:numPr>
              <w:spacing w:line="276" w:lineRule="auto"/>
              <w:ind w:right="116"/>
              <w:rPr>
                <w:sz w:val="22"/>
                <w:szCs w:val="22"/>
                <w:lang w:val="en-MY"/>
              </w:rPr>
            </w:pPr>
            <w:r w:rsidRPr="008D633E">
              <w:rPr>
                <w:sz w:val="22"/>
                <w:szCs w:val="22"/>
                <w:lang w:val="en-GB"/>
              </w:rPr>
              <w:t xml:space="preserve">Mengkaji rangka kerja Kajian Pendapat Eksekutif (EOS) IMD dan WEF berkaitan Rasuah dan </w:t>
            </w:r>
            <w:r w:rsidR="00673CB3">
              <w:rPr>
                <w:sz w:val="22"/>
                <w:szCs w:val="22"/>
                <w:lang w:val="en-GB"/>
              </w:rPr>
              <w:t>Sogokkan</w:t>
            </w:r>
            <w:r w:rsidRPr="008D633E">
              <w:rPr>
                <w:sz w:val="22"/>
                <w:szCs w:val="22"/>
                <w:lang w:val="en-GB"/>
              </w:rPr>
              <w:t xml:space="preserve"> serta menyediakan cadangan khusus.</w:t>
            </w:r>
          </w:p>
          <w:p w14:paraId="46BD7CF1" w14:textId="62FE15D6" w:rsidR="007835C0" w:rsidRPr="00646FB2" w:rsidRDefault="00D028DC" w:rsidP="007835C0">
            <w:pPr>
              <w:pStyle w:val="ListParagraph"/>
              <w:numPr>
                <w:ilvl w:val="0"/>
                <w:numId w:val="32"/>
              </w:numPr>
              <w:spacing w:line="276" w:lineRule="auto"/>
              <w:ind w:right="116"/>
              <w:rPr>
                <w:sz w:val="22"/>
                <w:szCs w:val="22"/>
                <w:lang w:val="en-MY"/>
              </w:rPr>
            </w:pPr>
            <w:r w:rsidRPr="00D028DC">
              <w:rPr>
                <w:sz w:val="22"/>
                <w:szCs w:val="22"/>
                <w:lang w:val="en-GB"/>
              </w:rPr>
              <w:t xml:space="preserve">Menganalisis kebimbangan yang dibangkitkan oleh pihak berkepentingan atau pihak yang terjejas mengenai isu Rasuah dan </w:t>
            </w:r>
            <w:r w:rsidR="00673CB3">
              <w:rPr>
                <w:sz w:val="22"/>
                <w:szCs w:val="22"/>
                <w:lang w:val="en-GB"/>
              </w:rPr>
              <w:t>Sogokkan</w:t>
            </w:r>
            <w:r w:rsidRPr="00D028DC">
              <w:rPr>
                <w:sz w:val="22"/>
                <w:szCs w:val="22"/>
                <w:lang w:val="en-GB"/>
              </w:rPr>
              <w:t xml:space="preserve"> serta mencadangkan penambahbaikan khusus untuk dilaksanakan oleh pemilik proses</w:t>
            </w:r>
            <w:r w:rsidR="007835C0" w:rsidRPr="007835C0">
              <w:rPr>
                <w:sz w:val="22"/>
                <w:szCs w:val="22"/>
                <w:lang w:val="en-GB"/>
              </w:rPr>
              <w:t xml:space="preserve">. </w:t>
            </w:r>
          </w:p>
          <w:p w14:paraId="278AC313" w14:textId="001656A7" w:rsidR="00A261A1" w:rsidRPr="00B27ECA" w:rsidRDefault="00D028DC" w:rsidP="00B27ECA">
            <w:pPr>
              <w:pStyle w:val="ListParagraph"/>
              <w:numPr>
                <w:ilvl w:val="0"/>
                <w:numId w:val="32"/>
              </w:numPr>
              <w:spacing w:line="276" w:lineRule="auto"/>
              <w:ind w:right="116"/>
              <w:rPr>
                <w:bCs/>
                <w:sz w:val="22"/>
                <w:szCs w:val="22"/>
                <w:lang w:val="en-MY"/>
              </w:rPr>
            </w:pPr>
            <w:r w:rsidRPr="00D028DC">
              <w:rPr>
                <w:sz w:val="22"/>
                <w:szCs w:val="22"/>
                <w:lang w:val="en-GB"/>
              </w:rPr>
              <w:t>Memantau dan melaporkan kepada Pasukan Petugas Khas Indeks Persepsi Rasuah mengenai isu dan hasil yang dihadapi untuk meningkatkan daya saing negara</w:t>
            </w:r>
            <w:r>
              <w:rPr>
                <w:sz w:val="22"/>
                <w:szCs w:val="22"/>
                <w:lang w:val="en-GB"/>
              </w:rPr>
              <w:t>.</w:t>
            </w:r>
          </w:p>
        </w:tc>
      </w:tr>
      <w:tr w:rsidR="001635BA" w:rsidRPr="00EA0172"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5F83E317" w14:textId="090FE8AD" w:rsidR="00644069" w:rsidRDefault="00982926" w:rsidP="00644069">
            <w:pPr>
              <w:pStyle w:val="ListParagraph"/>
              <w:numPr>
                <w:ilvl w:val="0"/>
                <w:numId w:val="11"/>
              </w:numPr>
              <w:spacing w:before="120" w:after="120" w:line="276" w:lineRule="auto"/>
              <w:ind w:left="354" w:hanging="136"/>
              <w:jc w:val="both"/>
              <w:rPr>
                <w:sz w:val="22"/>
                <w:szCs w:val="22"/>
                <w:lang w:val="ms-MY"/>
              </w:rPr>
            </w:pPr>
            <w:r>
              <w:rPr>
                <w:sz w:val="22"/>
                <w:szCs w:val="22"/>
                <w:lang w:val="ms-MY"/>
              </w:rPr>
              <w:t>Kementerian</w:t>
            </w:r>
          </w:p>
          <w:p w14:paraId="61ABCBF6" w14:textId="6FDABEBF" w:rsidR="00644069" w:rsidRDefault="00644069" w:rsidP="00644069">
            <w:pPr>
              <w:pStyle w:val="ListParagraph"/>
              <w:numPr>
                <w:ilvl w:val="0"/>
                <w:numId w:val="11"/>
              </w:numPr>
              <w:spacing w:before="120" w:after="120" w:line="276" w:lineRule="auto"/>
              <w:ind w:left="354" w:hanging="136"/>
              <w:jc w:val="both"/>
              <w:rPr>
                <w:sz w:val="22"/>
                <w:szCs w:val="22"/>
                <w:lang w:val="ms-MY"/>
              </w:rPr>
            </w:pPr>
            <w:r w:rsidRPr="000553F4">
              <w:rPr>
                <w:sz w:val="22"/>
                <w:szCs w:val="22"/>
                <w:lang w:val="ms-MY"/>
              </w:rPr>
              <w:t>Age</w:t>
            </w:r>
            <w:r w:rsidR="00982926">
              <w:rPr>
                <w:sz w:val="22"/>
                <w:szCs w:val="22"/>
                <w:lang w:val="ms-MY"/>
              </w:rPr>
              <w:t>nsi</w:t>
            </w:r>
          </w:p>
          <w:p w14:paraId="6E28E946" w14:textId="0AA6923B" w:rsidR="00232962" w:rsidRDefault="00232962" w:rsidP="00644069">
            <w:pPr>
              <w:pStyle w:val="ListParagraph"/>
              <w:numPr>
                <w:ilvl w:val="0"/>
                <w:numId w:val="11"/>
              </w:numPr>
              <w:spacing w:before="120" w:after="120" w:line="276" w:lineRule="auto"/>
              <w:ind w:left="354" w:hanging="136"/>
              <w:jc w:val="both"/>
              <w:rPr>
                <w:sz w:val="22"/>
                <w:szCs w:val="22"/>
                <w:lang w:val="ms-MY"/>
              </w:rPr>
            </w:pPr>
            <w:r>
              <w:rPr>
                <w:sz w:val="22"/>
                <w:szCs w:val="22"/>
                <w:lang w:val="ms-MY"/>
              </w:rPr>
              <w:t>Pihak Berkuasa Tempatan (PBT)</w:t>
            </w:r>
          </w:p>
          <w:p w14:paraId="309AD34C" w14:textId="2D258B02" w:rsidR="00FD638E" w:rsidRPr="00A261A1" w:rsidRDefault="00982926" w:rsidP="00A261A1">
            <w:pPr>
              <w:pStyle w:val="ListParagraph"/>
              <w:numPr>
                <w:ilvl w:val="0"/>
                <w:numId w:val="11"/>
              </w:numPr>
              <w:spacing w:before="120" w:after="120" w:line="276" w:lineRule="auto"/>
              <w:ind w:left="354" w:hanging="136"/>
              <w:jc w:val="both"/>
              <w:rPr>
                <w:sz w:val="22"/>
                <w:szCs w:val="22"/>
                <w:lang w:val="ms-MY"/>
              </w:rPr>
            </w:pPr>
            <w:r>
              <w:rPr>
                <w:sz w:val="22"/>
                <w:szCs w:val="22"/>
                <w:lang w:val="ms-MY"/>
              </w:rPr>
              <w:t>Komuniti Perniagaan</w:t>
            </w:r>
          </w:p>
        </w:tc>
      </w:tr>
      <w:tr w:rsidR="001635BA" w:rsidRPr="00EA0172" w14:paraId="64096369" w14:textId="77777777" w:rsidTr="006969F7">
        <w:trPr>
          <w:trHeight w:val="1550"/>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7155CE6F" w14:textId="5CAFEA49" w:rsidR="007B3500" w:rsidRDefault="00592CA0" w:rsidP="007B3500">
            <w:pPr>
              <w:pStyle w:val="ListParagraph"/>
              <w:numPr>
                <w:ilvl w:val="0"/>
                <w:numId w:val="33"/>
              </w:numPr>
              <w:autoSpaceDE w:val="0"/>
              <w:autoSpaceDN w:val="0"/>
              <w:adjustRightInd w:val="0"/>
              <w:spacing w:line="276" w:lineRule="auto"/>
              <w:jc w:val="both"/>
              <w:rPr>
                <w:sz w:val="22"/>
                <w:szCs w:val="22"/>
                <w:lang w:val="ms-MY"/>
              </w:rPr>
            </w:pPr>
            <w:r w:rsidRPr="00592CA0">
              <w:rPr>
                <w:sz w:val="22"/>
                <w:szCs w:val="22"/>
                <w:lang w:val="ms-MY"/>
              </w:rPr>
              <w:t>Laporan komprehensif mengenai inisiatif dan aktiviti Kumpulan Fokus Daya Saing Perniagaan (</w:t>
            </w:r>
            <w:r w:rsidR="00DF5343">
              <w:rPr>
                <w:sz w:val="22"/>
                <w:szCs w:val="22"/>
                <w:lang w:val="ms-MY"/>
              </w:rPr>
              <w:t>KF</w:t>
            </w:r>
            <w:r w:rsidRPr="00592CA0">
              <w:rPr>
                <w:sz w:val="22"/>
                <w:szCs w:val="22"/>
                <w:lang w:val="ms-MY"/>
              </w:rPr>
              <w:t>DSP).</w:t>
            </w:r>
          </w:p>
          <w:p w14:paraId="3D4D92E6" w14:textId="0E370F62" w:rsidR="00A261A1" w:rsidRPr="007B3500" w:rsidRDefault="007B3500" w:rsidP="007B3500">
            <w:pPr>
              <w:pStyle w:val="ListParagraph"/>
              <w:numPr>
                <w:ilvl w:val="0"/>
                <w:numId w:val="33"/>
              </w:numPr>
              <w:autoSpaceDE w:val="0"/>
              <w:autoSpaceDN w:val="0"/>
              <w:adjustRightInd w:val="0"/>
              <w:spacing w:line="276" w:lineRule="auto"/>
              <w:jc w:val="both"/>
              <w:rPr>
                <w:sz w:val="22"/>
                <w:szCs w:val="22"/>
                <w:lang w:val="ms-MY"/>
              </w:rPr>
            </w:pPr>
            <w:r w:rsidRPr="007B3500">
              <w:rPr>
                <w:sz w:val="22"/>
                <w:szCs w:val="22"/>
                <w:lang w:val="ms-MY"/>
              </w:rPr>
              <w:t>Pengawal selia yang berpengetahuan luas mengenai isu berkaitan rasuah dan sogokkan dalam merangka dasar awam</w:t>
            </w:r>
            <w:r w:rsidR="007835C0" w:rsidRPr="007B3500">
              <w:rPr>
                <w:sz w:val="22"/>
                <w:szCs w:val="22"/>
                <w:lang w:val="ms-MY"/>
              </w:rPr>
              <w:t xml:space="preserve">. </w:t>
            </w:r>
          </w:p>
        </w:tc>
      </w:tr>
      <w:tr w:rsidR="001635BA" w:rsidRPr="00EA0172" w14:paraId="6C1793A3" w14:textId="77777777" w:rsidTr="00A261A1">
        <w:trPr>
          <w:trHeight w:val="699"/>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1E5EB6BA" w14:textId="4F18A897" w:rsidR="007B3500" w:rsidRPr="007B3500" w:rsidRDefault="00747CED" w:rsidP="007B3500">
            <w:pPr>
              <w:pStyle w:val="ListParagraph"/>
              <w:numPr>
                <w:ilvl w:val="0"/>
                <w:numId w:val="39"/>
              </w:numPr>
              <w:jc w:val="both"/>
              <w:rPr>
                <w:sz w:val="22"/>
                <w:szCs w:val="22"/>
                <w:lang w:val="ms-MY"/>
              </w:rPr>
            </w:pPr>
            <w:r w:rsidRPr="007B3500">
              <w:rPr>
                <w:sz w:val="22"/>
                <w:szCs w:val="22"/>
                <w:lang w:val="ms-MY"/>
              </w:rPr>
              <w:t xml:space="preserve">1 Kenyataan Media </w:t>
            </w:r>
            <w:r w:rsidR="00DF5343">
              <w:rPr>
                <w:sz w:val="22"/>
                <w:szCs w:val="22"/>
                <w:lang w:val="ms-MY"/>
              </w:rPr>
              <w:t>KF</w:t>
            </w:r>
            <w:r w:rsidRPr="007B3500">
              <w:rPr>
                <w:sz w:val="22"/>
                <w:szCs w:val="22"/>
                <w:lang w:val="ms-MY"/>
              </w:rPr>
              <w:t>DSP</w:t>
            </w:r>
          </w:p>
          <w:p w14:paraId="0AE77246" w14:textId="152D2F9A" w:rsidR="00F024C9" w:rsidRPr="007B3500" w:rsidRDefault="00747CED" w:rsidP="007B3500">
            <w:pPr>
              <w:pStyle w:val="ListParagraph"/>
              <w:numPr>
                <w:ilvl w:val="0"/>
                <w:numId w:val="39"/>
              </w:numPr>
              <w:jc w:val="both"/>
              <w:rPr>
                <w:sz w:val="22"/>
                <w:szCs w:val="22"/>
                <w:lang w:val="ms-MY"/>
              </w:rPr>
            </w:pPr>
            <w:r w:rsidRPr="007B3500">
              <w:rPr>
                <w:sz w:val="22"/>
                <w:szCs w:val="22"/>
                <w:lang w:val="ms-MY"/>
              </w:rPr>
              <w:t xml:space="preserve">Laporan </w:t>
            </w:r>
            <w:r w:rsidR="00390FE0" w:rsidRPr="007B3500">
              <w:rPr>
                <w:sz w:val="22"/>
                <w:szCs w:val="22"/>
                <w:lang w:val="ms-MY"/>
              </w:rPr>
              <w:t xml:space="preserve">cadangan tindakan dari </w:t>
            </w:r>
            <w:r w:rsidR="00DF5343">
              <w:rPr>
                <w:sz w:val="22"/>
                <w:szCs w:val="22"/>
                <w:lang w:val="ms-MY"/>
              </w:rPr>
              <w:t>KF</w:t>
            </w:r>
            <w:r w:rsidR="00390FE0" w:rsidRPr="007B3500">
              <w:rPr>
                <w:sz w:val="22"/>
                <w:szCs w:val="22"/>
                <w:lang w:val="ms-MY"/>
              </w:rPr>
              <w:t xml:space="preserve">DSP </w:t>
            </w:r>
          </w:p>
        </w:tc>
      </w:tr>
      <w:tr w:rsidR="001635BA" w:rsidRPr="00EA0172" w14:paraId="5B41ED33" w14:textId="77777777" w:rsidTr="006969F7">
        <w:trPr>
          <w:trHeight w:val="1351"/>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r w:rsidRPr="002C070B">
              <w:rPr>
                <w:color w:val="2F5496" w:themeColor="accent1" w:themeShade="BF"/>
                <w:sz w:val="16"/>
                <w:szCs w:val="16"/>
                <w:shd w:val="clear" w:color="auto" w:fill="FFFFFF"/>
              </w:rPr>
              <w:t>Keterangan: Individu/ kumpulan yang menerima faedah daripada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05905241" w14:textId="77777777" w:rsidR="00982926" w:rsidRPr="007B3500" w:rsidRDefault="00982926" w:rsidP="007B3500">
            <w:pPr>
              <w:pStyle w:val="ListParagraph"/>
              <w:numPr>
                <w:ilvl w:val="0"/>
                <w:numId w:val="40"/>
              </w:numPr>
              <w:spacing w:line="276" w:lineRule="auto"/>
              <w:jc w:val="both"/>
              <w:rPr>
                <w:sz w:val="22"/>
                <w:szCs w:val="22"/>
                <w:lang w:val="ms-MY"/>
              </w:rPr>
            </w:pPr>
            <w:r w:rsidRPr="007B3500">
              <w:rPr>
                <w:sz w:val="22"/>
                <w:szCs w:val="22"/>
                <w:lang w:val="ms-MY"/>
              </w:rPr>
              <w:t>Kementerian</w:t>
            </w:r>
          </w:p>
          <w:p w14:paraId="0CB04834" w14:textId="77777777" w:rsidR="00982926" w:rsidRPr="007B3500" w:rsidRDefault="00982926" w:rsidP="007B3500">
            <w:pPr>
              <w:pStyle w:val="ListParagraph"/>
              <w:numPr>
                <w:ilvl w:val="0"/>
                <w:numId w:val="40"/>
              </w:numPr>
              <w:spacing w:line="276" w:lineRule="auto"/>
              <w:jc w:val="both"/>
              <w:rPr>
                <w:sz w:val="22"/>
                <w:szCs w:val="22"/>
                <w:lang w:val="ms-MY"/>
              </w:rPr>
            </w:pPr>
            <w:r w:rsidRPr="007B3500">
              <w:rPr>
                <w:sz w:val="22"/>
                <w:szCs w:val="22"/>
                <w:lang w:val="ms-MY"/>
              </w:rPr>
              <w:t>Agensi</w:t>
            </w:r>
          </w:p>
          <w:p w14:paraId="61CEBC65" w14:textId="77777777" w:rsidR="00982926" w:rsidRPr="007B3500" w:rsidRDefault="00982926" w:rsidP="007B3500">
            <w:pPr>
              <w:pStyle w:val="ListParagraph"/>
              <w:numPr>
                <w:ilvl w:val="0"/>
                <w:numId w:val="40"/>
              </w:numPr>
              <w:spacing w:line="276" w:lineRule="auto"/>
              <w:jc w:val="both"/>
              <w:rPr>
                <w:sz w:val="22"/>
                <w:szCs w:val="22"/>
                <w:lang w:val="ms-MY"/>
              </w:rPr>
            </w:pPr>
            <w:r w:rsidRPr="007B3500">
              <w:rPr>
                <w:sz w:val="22"/>
                <w:szCs w:val="22"/>
                <w:lang w:val="ms-MY"/>
              </w:rPr>
              <w:t>Pihak Berkuasa Tempatan (PBT)</w:t>
            </w:r>
          </w:p>
          <w:p w14:paraId="30F8FE56" w14:textId="531E4FCC" w:rsidR="001635BA" w:rsidRPr="007B3500" w:rsidRDefault="00982926" w:rsidP="007B3500">
            <w:pPr>
              <w:pStyle w:val="ListParagraph"/>
              <w:numPr>
                <w:ilvl w:val="0"/>
                <w:numId w:val="40"/>
              </w:numPr>
              <w:spacing w:line="276" w:lineRule="auto"/>
              <w:jc w:val="both"/>
              <w:rPr>
                <w:sz w:val="22"/>
                <w:szCs w:val="22"/>
                <w:lang w:val="ms-MY"/>
              </w:rPr>
            </w:pPr>
            <w:r w:rsidRPr="007B3500">
              <w:rPr>
                <w:sz w:val="22"/>
                <w:szCs w:val="22"/>
                <w:lang w:val="ms-MY"/>
              </w:rPr>
              <w:t>Komuniti Perniagaan</w:t>
            </w:r>
          </w:p>
        </w:tc>
      </w:tr>
      <w:tr w:rsidR="001635BA" w:rsidRPr="00EA0172"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04E2A92E" w14:textId="78FF04AF" w:rsidR="004A3E34" w:rsidRDefault="0066761C" w:rsidP="006969F7">
            <w:pPr>
              <w:spacing w:before="120" w:line="276" w:lineRule="auto"/>
              <w:jc w:val="both"/>
              <w:rPr>
                <w:sz w:val="22"/>
                <w:szCs w:val="22"/>
                <w:lang w:val="ms-MY"/>
              </w:rPr>
            </w:pPr>
            <w:r w:rsidRPr="0066761C">
              <w:rPr>
                <w:sz w:val="22"/>
                <w:szCs w:val="22"/>
                <w:lang w:val="ms-MY"/>
              </w:rPr>
              <w:t>RM</w:t>
            </w:r>
            <w:r w:rsidR="00747CED">
              <w:rPr>
                <w:sz w:val="22"/>
                <w:szCs w:val="22"/>
                <w:lang w:val="ms-MY"/>
              </w:rPr>
              <w:t>26</w:t>
            </w:r>
            <w:r w:rsidR="00226916">
              <w:rPr>
                <w:sz w:val="22"/>
                <w:szCs w:val="22"/>
                <w:lang w:val="ms-MY"/>
              </w:rPr>
              <w:t>,</w:t>
            </w:r>
            <w:r w:rsidR="00747CED">
              <w:rPr>
                <w:sz w:val="22"/>
                <w:szCs w:val="22"/>
                <w:lang w:val="ms-MY"/>
              </w:rPr>
              <w:t>0</w:t>
            </w:r>
            <w:r w:rsidR="00226916">
              <w:rPr>
                <w:sz w:val="22"/>
                <w:szCs w:val="22"/>
                <w:lang w:val="ms-MY"/>
              </w:rPr>
              <w:t>00</w:t>
            </w:r>
          </w:p>
          <w:p w14:paraId="742337CD" w14:textId="0C0BC8AF" w:rsidR="003423EC" w:rsidRPr="0066761C" w:rsidRDefault="0066761C" w:rsidP="00646FB2">
            <w:pPr>
              <w:spacing w:before="120" w:line="276" w:lineRule="auto"/>
              <w:jc w:val="both"/>
              <w:rPr>
                <w:sz w:val="22"/>
                <w:szCs w:val="22"/>
                <w:lang w:val="ms-MY"/>
              </w:rPr>
            </w:pPr>
            <w:r w:rsidRPr="0066761C">
              <w:rPr>
                <w:sz w:val="22"/>
                <w:szCs w:val="22"/>
                <w:lang w:val="ms-MY"/>
              </w:rPr>
              <w:t>(</w:t>
            </w:r>
            <w:r w:rsidR="00646FB2" w:rsidRPr="00646FB2">
              <w:rPr>
                <w:sz w:val="22"/>
                <w:szCs w:val="22"/>
                <w:lang w:val="ms-MY"/>
              </w:rPr>
              <w:t xml:space="preserve">DE </w:t>
            </w:r>
            <w:r w:rsidR="00646FB2">
              <w:rPr>
                <w:sz w:val="22"/>
                <w:szCs w:val="22"/>
                <w:lang w:val="ms-MY"/>
              </w:rPr>
              <w:t>(</w:t>
            </w:r>
            <w:r w:rsidR="00646FB2" w:rsidRPr="00646FB2">
              <w:rPr>
                <w:sz w:val="22"/>
                <w:szCs w:val="22"/>
                <w:lang w:val="ms-MY"/>
              </w:rPr>
              <w:t>Budget FORE 202</w:t>
            </w:r>
            <w:r w:rsidR="00747CED">
              <w:rPr>
                <w:sz w:val="22"/>
                <w:szCs w:val="22"/>
                <w:lang w:val="ms-MY"/>
              </w:rPr>
              <w:t>4</w:t>
            </w:r>
            <w:r w:rsidR="00646FB2" w:rsidRPr="00646FB2">
              <w:rPr>
                <w:sz w:val="22"/>
                <w:szCs w:val="22"/>
                <w:lang w:val="ms-MY"/>
              </w:rPr>
              <w:t>)</w:t>
            </w:r>
          </w:p>
        </w:tc>
      </w:tr>
      <w:tr w:rsidR="001635BA" w:rsidRPr="00EA0172" w14:paraId="5BCB9FDE" w14:textId="77777777" w:rsidTr="006969F7">
        <w:trPr>
          <w:trHeight w:val="964"/>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76085E63" w:rsidR="001635BA" w:rsidRPr="00EA0172" w:rsidRDefault="006969F7" w:rsidP="00C47D64">
            <w:pPr>
              <w:spacing w:before="120" w:after="120" w:line="276" w:lineRule="auto"/>
              <w:jc w:val="both"/>
              <w:rPr>
                <w:sz w:val="22"/>
                <w:szCs w:val="22"/>
                <w:lang w:val="ms-MY"/>
              </w:rPr>
            </w:pPr>
            <w:r>
              <w:rPr>
                <w:sz w:val="22"/>
                <w:szCs w:val="22"/>
                <w:lang w:val="ms-MY"/>
              </w:rPr>
              <w:t>N/A</w:t>
            </w:r>
          </w:p>
        </w:tc>
      </w:tr>
      <w:tr w:rsidR="001635BA" w:rsidRPr="00EA0172" w14:paraId="2CE7E360" w14:textId="77777777" w:rsidTr="006969F7">
        <w:trPr>
          <w:trHeight w:val="1136"/>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705C2B50" w14:textId="0045F8B5" w:rsidR="00832769" w:rsidRDefault="00E14C9D" w:rsidP="00830EA7">
            <w:pPr>
              <w:spacing w:before="120" w:after="120"/>
              <w:jc w:val="both"/>
              <w:rPr>
                <w:sz w:val="22"/>
                <w:szCs w:val="22"/>
                <w:lang w:val="ms-MY"/>
              </w:rPr>
            </w:pPr>
            <w:r w:rsidRPr="00E14C9D">
              <w:rPr>
                <w:sz w:val="22"/>
                <w:szCs w:val="22"/>
                <w:lang w:val="ms-MY"/>
              </w:rPr>
              <w:t>Memohon kelulusan BOM bagi pelaksanaan aktiviti dan inisiatif Kumpulan Fokus Daya Saing Perniagaan (</w:t>
            </w:r>
            <w:r w:rsidR="001143C0">
              <w:rPr>
                <w:sz w:val="22"/>
                <w:szCs w:val="22"/>
                <w:lang w:val="ms-MY"/>
              </w:rPr>
              <w:t>KF</w:t>
            </w:r>
            <w:r w:rsidRPr="00E14C9D">
              <w:rPr>
                <w:sz w:val="22"/>
                <w:szCs w:val="22"/>
                <w:lang w:val="ms-MY"/>
              </w:rPr>
              <w:t xml:space="preserve">DSP) Tahun 2024 dengan anggaran peruntukan sebanyak RM26,000. </w:t>
            </w:r>
          </w:p>
          <w:p w14:paraId="070383E7" w14:textId="7DDAAC54" w:rsidR="001635BA" w:rsidRPr="00830EA7" w:rsidRDefault="00E14C9D" w:rsidP="00830EA7">
            <w:pPr>
              <w:spacing w:before="120" w:after="120"/>
              <w:jc w:val="both"/>
              <w:rPr>
                <w:sz w:val="22"/>
                <w:szCs w:val="22"/>
                <w:lang w:val="ms-MY"/>
              </w:rPr>
            </w:pPr>
            <w:r w:rsidRPr="00E14C9D">
              <w:rPr>
                <w:sz w:val="22"/>
                <w:szCs w:val="22"/>
                <w:lang w:val="ms-MY"/>
              </w:rPr>
              <w:t>Peruntukan ini diperlukan untuk memastikan keberkesanan program dalam meningkatkan daya saing perniagaan melalui inisiatif yang telah dirancang</w:t>
            </w:r>
            <w:r w:rsidR="00832769">
              <w:rPr>
                <w:sz w:val="22"/>
                <w:szCs w:val="22"/>
                <w:lang w:val="ms-MY"/>
              </w:rPr>
              <w:t xml:space="preserve">. </w:t>
            </w:r>
          </w:p>
        </w:tc>
      </w:tr>
      <w:tr w:rsidR="001635BA" w:rsidRPr="00EA0172" w14:paraId="4E89AFFD" w14:textId="77777777" w:rsidTr="006969F7">
        <w:trPr>
          <w:trHeight w:val="614"/>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494236D7" w:rsidR="001635BA" w:rsidRPr="0066761C" w:rsidRDefault="00830EA7" w:rsidP="00C47D64">
            <w:pPr>
              <w:spacing w:before="120" w:after="120" w:line="276" w:lineRule="auto"/>
              <w:jc w:val="both"/>
              <w:rPr>
                <w:sz w:val="22"/>
                <w:szCs w:val="22"/>
                <w:lang w:val="ms-MY"/>
              </w:rPr>
            </w:pPr>
            <w:r w:rsidRPr="0066761C">
              <w:rPr>
                <w:sz w:val="22"/>
                <w:szCs w:val="22"/>
                <w:lang w:val="ms-MY"/>
              </w:rPr>
              <w:t>Seksyen Daya Saing Negara/ PCD</w:t>
            </w:r>
          </w:p>
        </w:tc>
      </w:tr>
    </w:tbl>
    <w:p w14:paraId="13314E6F" w14:textId="2B59838F" w:rsidR="001635BA" w:rsidRPr="00EA0172" w:rsidRDefault="001635BA" w:rsidP="001635BA">
      <w:pPr>
        <w:spacing w:line="276" w:lineRule="auto"/>
        <w:rPr>
          <w:sz w:val="22"/>
          <w:szCs w:val="22"/>
        </w:rPr>
      </w:pPr>
    </w:p>
    <w:p w14:paraId="35B5467F" w14:textId="77777777" w:rsidR="005C65EA" w:rsidRDefault="005C65EA" w:rsidP="008C7CBE">
      <w:pPr>
        <w:spacing w:line="276" w:lineRule="auto"/>
        <w:ind w:left="-142"/>
        <w:rPr>
          <w:sz w:val="22"/>
          <w:szCs w:val="22"/>
        </w:rPr>
      </w:pPr>
    </w:p>
    <w:p w14:paraId="4C066003" w14:textId="622EBA7D" w:rsidR="008C7CBE" w:rsidRPr="00E55A3E" w:rsidRDefault="008C7CBE" w:rsidP="008C7CBE">
      <w:pPr>
        <w:spacing w:line="276" w:lineRule="auto"/>
        <w:ind w:left="-142"/>
        <w:rPr>
          <w:sz w:val="22"/>
          <w:szCs w:val="22"/>
        </w:rPr>
      </w:pPr>
      <w:r w:rsidRPr="00E55A3E">
        <w:rPr>
          <w:sz w:val="22"/>
          <w:szCs w:val="22"/>
        </w:rPr>
        <w:t xml:space="preserve">**Sila lampirkan maklumat-maklumat lain yang berkaitan sekiranya perlu. </w:t>
      </w:r>
    </w:p>
    <w:p w14:paraId="2B9E31F3" w14:textId="35B3BC2F" w:rsidR="008C7CBE" w:rsidRPr="00E55A3E" w:rsidRDefault="008C7CBE" w:rsidP="008C7CBE">
      <w:pPr>
        <w:spacing w:line="276" w:lineRule="auto"/>
        <w:rPr>
          <w:sz w:val="22"/>
          <w:szCs w:val="22"/>
        </w:rPr>
      </w:pPr>
      <w:r w:rsidRPr="00E55A3E">
        <w:rPr>
          <w:sz w:val="22"/>
          <w:szCs w:val="22"/>
        </w:rPr>
        <w:t>(Contoh: Agenda program, perincian kos, pelan risiko, gambar rajah, lakaran pelan, senarai nama, carta Gantt, dll.</w:t>
      </w:r>
      <w:r w:rsidR="00A84887" w:rsidRPr="00E55A3E">
        <w:rPr>
          <w:sz w:val="22"/>
          <w:szCs w:val="22"/>
        </w:rPr>
        <w:t>)</w:t>
      </w:r>
    </w:p>
    <w:p w14:paraId="4B472D3E" w14:textId="431ED205" w:rsidR="00584848" w:rsidRDefault="00584848" w:rsidP="008C7CBE">
      <w:pPr>
        <w:spacing w:line="276" w:lineRule="auto"/>
        <w:rPr>
          <w:sz w:val="22"/>
          <w:szCs w:val="22"/>
        </w:rPr>
      </w:pPr>
    </w:p>
    <w:p w14:paraId="39AFABBD" w14:textId="5DF2A918" w:rsidR="001B15AC" w:rsidRPr="005E2649" w:rsidRDefault="00832769" w:rsidP="008C7CBE">
      <w:pPr>
        <w:spacing w:line="276" w:lineRule="auto"/>
        <w:rPr>
          <w:b/>
          <w:bCs/>
        </w:rPr>
      </w:pPr>
      <w:r>
        <w:rPr>
          <w:b/>
          <w:bCs/>
        </w:rPr>
        <w:t xml:space="preserve">Anggaran Kos </w:t>
      </w:r>
    </w:p>
    <w:p w14:paraId="3553137B" w14:textId="5A34413A" w:rsidR="001B15AC" w:rsidRPr="002C0D38" w:rsidRDefault="001B15AC" w:rsidP="008C7CBE">
      <w:pPr>
        <w:spacing w:line="276" w:lineRule="auto"/>
        <w:rPr>
          <w:b/>
          <w:bCs/>
        </w:rPr>
      </w:pPr>
    </w:p>
    <w:tbl>
      <w:tblPr>
        <w:tblpPr w:leftFromText="180" w:rightFromText="180" w:vertAnchor="text" w:horzAnchor="margin" w:tblpXSpec="right" w:tblpY="102"/>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4252"/>
        <w:gridCol w:w="1423"/>
        <w:gridCol w:w="1346"/>
      </w:tblGrid>
      <w:tr w:rsidR="001B15AC" w:rsidRPr="000055F3" w14:paraId="44A27D0E" w14:textId="77777777" w:rsidTr="00D91EC2">
        <w:trPr>
          <w:trHeight w:val="576"/>
          <w:tblHeader/>
        </w:trPr>
        <w:tc>
          <w:tcPr>
            <w:tcW w:w="562" w:type="dxa"/>
            <w:shd w:val="clear" w:color="auto" w:fill="FFF2CC" w:themeFill="accent4" w:themeFillTint="33"/>
            <w:noWrap/>
            <w:hideMark/>
          </w:tcPr>
          <w:p w14:paraId="08FB9B4C" w14:textId="2225C641" w:rsidR="001B15AC" w:rsidRPr="000055F3" w:rsidRDefault="00D44633" w:rsidP="000F1795">
            <w:pPr>
              <w:spacing w:line="276" w:lineRule="auto"/>
              <w:rPr>
                <w:b/>
                <w:bCs/>
                <w:color w:val="000000"/>
                <w:sz w:val="20"/>
                <w:szCs w:val="20"/>
                <w:lang w:val="en-MY" w:eastAsia="en-MY"/>
              </w:rPr>
            </w:pPr>
            <w:r w:rsidRPr="000055F3">
              <w:rPr>
                <w:b/>
                <w:bCs/>
                <w:color w:val="000000"/>
                <w:sz w:val="20"/>
                <w:szCs w:val="20"/>
                <w:lang w:val="en-MY" w:eastAsia="en-MY"/>
              </w:rPr>
              <w:t>NO.</w:t>
            </w:r>
          </w:p>
        </w:tc>
        <w:tc>
          <w:tcPr>
            <w:tcW w:w="1418" w:type="dxa"/>
            <w:shd w:val="clear" w:color="auto" w:fill="FFF2CC" w:themeFill="accent4" w:themeFillTint="33"/>
          </w:tcPr>
          <w:p w14:paraId="37817645" w14:textId="24343926" w:rsidR="001B15AC" w:rsidRPr="000055F3" w:rsidRDefault="00832769" w:rsidP="000F1795">
            <w:pPr>
              <w:spacing w:line="276" w:lineRule="auto"/>
              <w:rPr>
                <w:b/>
                <w:bCs/>
                <w:color w:val="000000"/>
                <w:sz w:val="20"/>
                <w:szCs w:val="20"/>
                <w:lang w:val="en-MY" w:eastAsia="en-MY"/>
              </w:rPr>
            </w:pPr>
            <w:r>
              <w:rPr>
                <w:b/>
                <w:bCs/>
                <w:color w:val="000000"/>
                <w:sz w:val="20"/>
                <w:szCs w:val="20"/>
                <w:lang w:val="en-MY" w:eastAsia="en-MY"/>
              </w:rPr>
              <w:t>FASA</w:t>
            </w:r>
          </w:p>
        </w:tc>
        <w:tc>
          <w:tcPr>
            <w:tcW w:w="4252" w:type="dxa"/>
            <w:shd w:val="clear" w:color="auto" w:fill="FFF2CC" w:themeFill="accent4" w:themeFillTint="33"/>
            <w:noWrap/>
            <w:hideMark/>
          </w:tcPr>
          <w:p w14:paraId="7CA30FBA" w14:textId="2BEACFF9" w:rsidR="001B15AC" w:rsidRPr="000055F3" w:rsidRDefault="00D44633" w:rsidP="000F1795">
            <w:pPr>
              <w:spacing w:line="276" w:lineRule="auto"/>
              <w:rPr>
                <w:b/>
                <w:bCs/>
                <w:color w:val="000000"/>
                <w:sz w:val="20"/>
                <w:szCs w:val="20"/>
                <w:lang w:val="en-MY" w:eastAsia="en-MY"/>
              </w:rPr>
            </w:pPr>
            <w:r w:rsidRPr="000055F3">
              <w:rPr>
                <w:b/>
                <w:bCs/>
                <w:color w:val="000000"/>
                <w:sz w:val="20"/>
                <w:szCs w:val="20"/>
                <w:lang w:val="en-MY" w:eastAsia="en-MY"/>
              </w:rPr>
              <w:t>ITEM</w:t>
            </w:r>
          </w:p>
        </w:tc>
        <w:tc>
          <w:tcPr>
            <w:tcW w:w="1423" w:type="dxa"/>
            <w:shd w:val="clear" w:color="auto" w:fill="FFF2CC" w:themeFill="accent4" w:themeFillTint="33"/>
            <w:noWrap/>
            <w:hideMark/>
          </w:tcPr>
          <w:p w14:paraId="77FB15E6" w14:textId="33BD5587" w:rsidR="001B15AC" w:rsidRPr="000055F3" w:rsidRDefault="00130AF2" w:rsidP="000F1795">
            <w:pPr>
              <w:spacing w:line="276" w:lineRule="auto"/>
              <w:rPr>
                <w:b/>
                <w:bCs/>
                <w:color w:val="000000"/>
                <w:sz w:val="20"/>
                <w:szCs w:val="20"/>
                <w:lang w:val="en-MY" w:eastAsia="en-MY"/>
              </w:rPr>
            </w:pPr>
            <w:r>
              <w:rPr>
                <w:b/>
                <w:bCs/>
                <w:color w:val="000000"/>
                <w:sz w:val="20"/>
                <w:szCs w:val="20"/>
                <w:lang w:val="en-MY" w:eastAsia="en-MY"/>
              </w:rPr>
              <w:t>ANGGARAN KOS (RM)</w:t>
            </w:r>
          </w:p>
        </w:tc>
        <w:tc>
          <w:tcPr>
            <w:tcW w:w="1346" w:type="dxa"/>
            <w:shd w:val="clear" w:color="auto" w:fill="FFF2CC" w:themeFill="accent4" w:themeFillTint="33"/>
            <w:noWrap/>
            <w:hideMark/>
          </w:tcPr>
          <w:p w14:paraId="7684183B" w14:textId="77E7D1F1" w:rsidR="001B15AC" w:rsidRPr="000055F3" w:rsidRDefault="00130AF2" w:rsidP="000F1795">
            <w:pPr>
              <w:spacing w:line="276" w:lineRule="auto"/>
              <w:rPr>
                <w:b/>
                <w:bCs/>
                <w:color w:val="000000"/>
                <w:sz w:val="20"/>
                <w:szCs w:val="20"/>
                <w:lang w:val="en-MY" w:eastAsia="en-MY"/>
              </w:rPr>
            </w:pPr>
            <w:r>
              <w:rPr>
                <w:b/>
                <w:bCs/>
                <w:color w:val="000000"/>
                <w:sz w:val="20"/>
                <w:szCs w:val="20"/>
                <w:lang w:val="en-MY" w:eastAsia="en-MY"/>
              </w:rPr>
              <w:t>JUMLAH (RM)</w:t>
            </w:r>
          </w:p>
        </w:tc>
      </w:tr>
      <w:tr w:rsidR="00BE5FFB" w:rsidRPr="000055F3" w14:paraId="456C3DEE" w14:textId="77777777" w:rsidTr="00D91EC2">
        <w:trPr>
          <w:trHeight w:val="542"/>
        </w:trPr>
        <w:tc>
          <w:tcPr>
            <w:tcW w:w="562" w:type="dxa"/>
            <w:vMerge w:val="restart"/>
            <w:shd w:val="clear" w:color="auto" w:fill="auto"/>
            <w:noWrap/>
          </w:tcPr>
          <w:p w14:paraId="43770F29" w14:textId="77777777" w:rsidR="00BE5FFB" w:rsidRPr="000055F3" w:rsidRDefault="00BE5FFB" w:rsidP="00655A75">
            <w:pPr>
              <w:spacing w:line="276" w:lineRule="auto"/>
              <w:rPr>
                <w:color w:val="000000"/>
                <w:sz w:val="20"/>
                <w:szCs w:val="20"/>
                <w:lang w:val="en-MY" w:eastAsia="en-MY"/>
              </w:rPr>
            </w:pPr>
          </w:p>
          <w:p w14:paraId="498D80A5" w14:textId="5C9B5EE2" w:rsidR="00BE5FFB" w:rsidRPr="000055F3" w:rsidRDefault="00D44633" w:rsidP="00655A75">
            <w:pPr>
              <w:spacing w:line="276" w:lineRule="auto"/>
              <w:rPr>
                <w:color w:val="000000"/>
                <w:sz w:val="20"/>
                <w:szCs w:val="20"/>
                <w:lang w:val="en-MY" w:eastAsia="en-MY"/>
              </w:rPr>
            </w:pPr>
            <w:r>
              <w:rPr>
                <w:color w:val="000000"/>
                <w:sz w:val="20"/>
                <w:szCs w:val="20"/>
                <w:lang w:val="en-MY" w:eastAsia="en-MY"/>
              </w:rPr>
              <w:t>1</w:t>
            </w:r>
            <w:r w:rsidRPr="000055F3">
              <w:rPr>
                <w:color w:val="000000"/>
                <w:sz w:val="20"/>
                <w:szCs w:val="20"/>
                <w:lang w:val="en-MY" w:eastAsia="en-MY"/>
              </w:rPr>
              <w:t>.</w:t>
            </w:r>
          </w:p>
        </w:tc>
        <w:tc>
          <w:tcPr>
            <w:tcW w:w="1418" w:type="dxa"/>
            <w:vMerge w:val="restart"/>
          </w:tcPr>
          <w:p w14:paraId="548D113B" w14:textId="77777777" w:rsidR="00BE5FFB" w:rsidRPr="009A3E23" w:rsidRDefault="00BE5FFB" w:rsidP="00655A75">
            <w:pPr>
              <w:spacing w:line="276" w:lineRule="auto"/>
              <w:rPr>
                <w:color w:val="000000"/>
                <w:sz w:val="20"/>
                <w:szCs w:val="20"/>
                <w:lang w:val="en-MY" w:eastAsia="en-MY"/>
              </w:rPr>
            </w:pPr>
          </w:p>
          <w:p w14:paraId="6511AC9F" w14:textId="74001764" w:rsidR="00BE5FFB" w:rsidRPr="009A3E23" w:rsidRDefault="000F5B52" w:rsidP="00655A75">
            <w:pPr>
              <w:spacing w:line="276" w:lineRule="auto"/>
              <w:rPr>
                <w:color w:val="000000"/>
                <w:sz w:val="20"/>
                <w:szCs w:val="20"/>
                <w:lang w:val="en-MY" w:eastAsia="en-MY"/>
              </w:rPr>
            </w:pPr>
            <w:r>
              <w:rPr>
                <w:color w:val="000000"/>
                <w:sz w:val="20"/>
                <w:szCs w:val="20"/>
                <w:lang w:eastAsia="en-MY"/>
              </w:rPr>
              <w:t>Advokasi</w:t>
            </w:r>
          </w:p>
        </w:tc>
        <w:tc>
          <w:tcPr>
            <w:tcW w:w="4252" w:type="dxa"/>
            <w:shd w:val="clear" w:color="auto" w:fill="auto"/>
            <w:noWrap/>
          </w:tcPr>
          <w:p w14:paraId="261A526F" w14:textId="10A4D216" w:rsidR="00BE5FFB" w:rsidRPr="000055F3" w:rsidRDefault="00130AF2" w:rsidP="00655A75">
            <w:pPr>
              <w:spacing w:line="276" w:lineRule="auto"/>
              <w:jc w:val="both"/>
              <w:rPr>
                <w:color w:val="000000"/>
                <w:sz w:val="20"/>
                <w:szCs w:val="20"/>
                <w:lang w:val="en-MY" w:eastAsia="en-MY"/>
              </w:rPr>
            </w:pPr>
            <w:r>
              <w:rPr>
                <w:color w:val="000000"/>
                <w:sz w:val="20"/>
                <w:szCs w:val="20"/>
                <w:lang w:val="en-MY" w:eastAsia="en-MY"/>
              </w:rPr>
              <w:t xml:space="preserve">Kenyataan Media </w:t>
            </w:r>
            <w:r w:rsidR="00B61511">
              <w:rPr>
                <w:color w:val="000000"/>
                <w:sz w:val="20"/>
                <w:szCs w:val="20"/>
                <w:lang w:val="en-MY" w:eastAsia="en-MY"/>
              </w:rPr>
              <w:t xml:space="preserve"> (1)</w:t>
            </w:r>
          </w:p>
          <w:p w14:paraId="5BD5D165" w14:textId="2B7D0C28" w:rsidR="00BE5FFB" w:rsidRPr="000055F3" w:rsidRDefault="00D44633" w:rsidP="00655A75">
            <w:pPr>
              <w:spacing w:line="276" w:lineRule="auto"/>
              <w:jc w:val="both"/>
              <w:rPr>
                <w:color w:val="000000"/>
                <w:sz w:val="20"/>
                <w:szCs w:val="20"/>
                <w:lang w:val="en-MY" w:eastAsia="en-MY"/>
              </w:rPr>
            </w:pPr>
            <w:r w:rsidRPr="000055F3">
              <w:rPr>
                <w:color w:val="000000"/>
                <w:sz w:val="20"/>
                <w:szCs w:val="20"/>
                <w:lang w:val="en-MY" w:eastAsia="en-MY"/>
              </w:rPr>
              <w:t xml:space="preserve">RM1,000 X </w:t>
            </w:r>
            <w:r w:rsidR="00B77C13">
              <w:rPr>
                <w:color w:val="000000"/>
                <w:sz w:val="20"/>
                <w:szCs w:val="20"/>
                <w:lang w:val="en-MY" w:eastAsia="en-MY"/>
              </w:rPr>
              <w:t>1</w:t>
            </w:r>
            <w:r w:rsidRPr="000055F3">
              <w:rPr>
                <w:color w:val="000000"/>
                <w:sz w:val="20"/>
                <w:szCs w:val="20"/>
                <w:lang w:val="en-MY" w:eastAsia="en-MY"/>
              </w:rPr>
              <w:t xml:space="preserve"> </w:t>
            </w:r>
            <w:r w:rsidR="00130AF2">
              <w:rPr>
                <w:color w:val="000000"/>
                <w:sz w:val="20"/>
                <w:szCs w:val="20"/>
                <w:lang w:val="en-MY" w:eastAsia="en-MY"/>
              </w:rPr>
              <w:t xml:space="preserve">Kenyataan Media </w:t>
            </w:r>
          </w:p>
        </w:tc>
        <w:tc>
          <w:tcPr>
            <w:tcW w:w="1423" w:type="dxa"/>
            <w:shd w:val="clear" w:color="auto" w:fill="auto"/>
            <w:noWrap/>
          </w:tcPr>
          <w:p w14:paraId="02F2C049" w14:textId="48050F89" w:rsidR="00BE5FFB" w:rsidRPr="000055F3" w:rsidRDefault="00B77C13" w:rsidP="00655A75">
            <w:pPr>
              <w:pStyle w:val="ListParagraph"/>
              <w:spacing w:line="276" w:lineRule="auto"/>
              <w:ind w:left="0"/>
              <w:jc w:val="both"/>
              <w:rPr>
                <w:color w:val="000000"/>
                <w:sz w:val="20"/>
                <w:szCs w:val="20"/>
                <w:lang w:val="en-MY" w:eastAsia="en-MY"/>
              </w:rPr>
            </w:pPr>
            <w:r>
              <w:rPr>
                <w:color w:val="000000"/>
                <w:sz w:val="20"/>
                <w:szCs w:val="20"/>
                <w:lang w:val="en-MY" w:eastAsia="en-MY"/>
              </w:rPr>
              <w:t>1</w:t>
            </w:r>
            <w:r w:rsidR="00D44633">
              <w:rPr>
                <w:color w:val="000000"/>
                <w:sz w:val="20"/>
                <w:szCs w:val="20"/>
                <w:lang w:val="en-MY" w:eastAsia="en-MY"/>
              </w:rPr>
              <w:t>,000.00</w:t>
            </w:r>
          </w:p>
          <w:p w14:paraId="35C76C8A" w14:textId="77777777" w:rsidR="00BE5FFB" w:rsidRPr="000055F3" w:rsidRDefault="00BE5FFB" w:rsidP="00655A75">
            <w:pPr>
              <w:pStyle w:val="ListParagraph"/>
              <w:spacing w:line="276" w:lineRule="auto"/>
              <w:ind w:left="0"/>
              <w:jc w:val="both"/>
              <w:rPr>
                <w:color w:val="000000"/>
                <w:sz w:val="20"/>
                <w:szCs w:val="20"/>
                <w:lang w:val="en-MY" w:eastAsia="en-MY"/>
              </w:rPr>
            </w:pPr>
          </w:p>
        </w:tc>
        <w:tc>
          <w:tcPr>
            <w:tcW w:w="1346" w:type="dxa"/>
            <w:vMerge w:val="restart"/>
            <w:shd w:val="clear" w:color="auto" w:fill="auto"/>
            <w:noWrap/>
          </w:tcPr>
          <w:p w14:paraId="7CC5A588" w14:textId="56464B15" w:rsidR="00BE5FFB" w:rsidRPr="000055F3" w:rsidRDefault="00901777" w:rsidP="00655A75">
            <w:pPr>
              <w:spacing w:before="240" w:line="276" w:lineRule="auto"/>
              <w:rPr>
                <w:color w:val="000000"/>
                <w:sz w:val="20"/>
                <w:szCs w:val="20"/>
                <w:lang w:val="en-MY" w:eastAsia="en-MY"/>
              </w:rPr>
            </w:pPr>
            <w:r>
              <w:rPr>
                <w:color w:val="000000"/>
                <w:sz w:val="20"/>
                <w:szCs w:val="20"/>
                <w:lang w:val="en-MY" w:eastAsia="en-MY"/>
              </w:rPr>
              <w:t>9</w:t>
            </w:r>
            <w:r w:rsidR="00D44633">
              <w:rPr>
                <w:color w:val="000000"/>
                <w:sz w:val="20"/>
                <w:szCs w:val="20"/>
                <w:lang w:val="en-MY" w:eastAsia="en-MY"/>
              </w:rPr>
              <w:t>,000.00</w:t>
            </w:r>
          </w:p>
        </w:tc>
      </w:tr>
      <w:tr w:rsidR="009A73B0" w:rsidRPr="000055F3" w14:paraId="1D180063" w14:textId="77777777" w:rsidTr="00D91EC2">
        <w:trPr>
          <w:trHeight w:val="549"/>
        </w:trPr>
        <w:tc>
          <w:tcPr>
            <w:tcW w:w="562" w:type="dxa"/>
            <w:vMerge/>
            <w:shd w:val="clear" w:color="auto" w:fill="auto"/>
            <w:noWrap/>
          </w:tcPr>
          <w:p w14:paraId="4181CED3" w14:textId="77777777" w:rsidR="009A73B0" w:rsidRPr="000055F3" w:rsidRDefault="009A73B0" w:rsidP="00655A75">
            <w:pPr>
              <w:spacing w:line="276" w:lineRule="auto"/>
              <w:rPr>
                <w:color w:val="000000"/>
                <w:sz w:val="20"/>
                <w:szCs w:val="20"/>
                <w:lang w:val="en-MY" w:eastAsia="en-MY"/>
              </w:rPr>
            </w:pPr>
          </w:p>
        </w:tc>
        <w:tc>
          <w:tcPr>
            <w:tcW w:w="1418" w:type="dxa"/>
            <w:vMerge/>
          </w:tcPr>
          <w:p w14:paraId="2BE83E02" w14:textId="77777777" w:rsidR="009A73B0" w:rsidRPr="009A3E23" w:rsidRDefault="009A73B0" w:rsidP="00655A75">
            <w:pPr>
              <w:spacing w:line="276" w:lineRule="auto"/>
              <w:rPr>
                <w:color w:val="000000"/>
                <w:sz w:val="20"/>
                <w:szCs w:val="20"/>
                <w:lang w:val="en-MY" w:eastAsia="en-MY"/>
              </w:rPr>
            </w:pPr>
          </w:p>
        </w:tc>
        <w:tc>
          <w:tcPr>
            <w:tcW w:w="4252" w:type="dxa"/>
            <w:shd w:val="clear" w:color="auto" w:fill="auto"/>
            <w:noWrap/>
          </w:tcPr>
          <w:p w14:paraId="3528FC9F" w14:textId="27C5A2ED" w:rsidR="009A73B0" w:rsidRDefault="00130AF2" w:rsidP="00655A75">
            <w:pPr>
              <w:spacing w:line="276" w:lineRule="auto"/>
              <w:jc w:val="both"/>
              <w:rPr>
                <w:color w:val="000000"/>
                <w:sz w:val="20"/>
                <w:szCs w:val="20"/>
                <w:lang w:val="en-MY" w:eastAsia="en-MY"/>
              </w:rPr>
            </w:pPr>
            <w:r>
              <w:rPr>
                <w:color w:val="000000"/>
                <w:sz w:val="20"/>
                <w:szCs w:val="20"/>
                <w:lang w:val="en-MY" w:eastAsia="en-MY"/>
              </w:rPr>
              <w:t xml:space="preserve">Penulisan Laporan </w:t>
            </w:r>
          </w:p>
          <w:p w14:paraId="1EC04FC1" w14:textId="5DCB0947" w:rsidR="00E601AB" w:rsidRPr="00E601AB" w:rsidRDefault="00130AF2" w:rsidP="00655A75">
            <w:pPr>
              <w:pStyle w:val="ListParagraph"/>
              <w:numPr>
                <w:ilvl w:val="0"/>
                <w:numId w:val="38"/>
              </w:numPr>
              <w:spacing w:line="276" w:lineRule="auto"/>
              <w:ind w:left="175" w:hanging="175"/>
              <w:jc w:val="both"/>
              <w:rPr>
                <w:color w:val="000000"/>
                <w:sz w:val="20"/>
                <w:szCs w:val="20"/>
                <w:lang w:val="en-MY" w:eastAsia="en-MY"/>
              </w:rPr>
            </w:pPr>
            <w:r>
              <w:rPr>
                <w:color w:val="000000"/>
                <w:sz w:val="20"/>
                <w:szCs w:val="20"/>
                <w:lang w:val="en-MY" w:eastAsia="en-MY"/>
              </w:rPr>
              <w:t>Pernulis</w:t>
            </w:r>
          </w:p>
          <w:p w14:paraId="079FA5E7" w14:textId="34782352" w:rsidR="0069674D" w:rsidRPr="000055F3" w:rsidRDefault="0069674D" w:rsidP="00655A75">
            <w:pPr>
              <w:spacing w:line="276" w:lineRule="auto"/>
              <w:jc w:val="both"/>
              <w:rPr>
                <w:color w:val="000000"/>
                <w:sz w:val="20"/>
                <w:szCs w:val="20"/>
                <w:lang w:val="en-MY" w:eastAsia="en-MY"/>
              </w:rPr>
            </w:pPr>
            <w:r>
              <w:rPr>
                <w:color w:val="000000"/>
                <w:sz w:val="20"/>
                <w:szCs w:val="20"/>
                <w:lang w:val="en-MY" w:eastAsia="en-MY"/>
              </w:rPr>
              <w:t xml:space="preserve">RM200 X 20 </w:t>
            </w:r>
            <w:r w:rsidR="0021470F">
              <w:rPr>
                <w:color w:val="000000"/>
                <w:sz w:val="20"/>
                <w:szCs w:val="20"/>
                <w:lang w:val="en-MY" w:eastAsia="en-MY"/>
              </w:rPr>
              <w:t xml:space="preserve">muka surat </w:t>
            </w:r>
          </w:p>
        </w:tc>
        <w:tc>
          <w:tcPr>
            <w:tcW w:w="1423" w:type="dxa"/>
            <w:shd w:val="clear" w:color="auto" w:fill="auto"/>
            <w:noWrap/>
          </w:tcPr>
          <w:p w14:paraId="12AC33DC" w14:textId="13C58D4A" w:rsidR="009A73B0" w:rsidRDefault="0069674D" w:rsidP="00655A75">
            <w:pPr>
              <w:pStyle w:val="ListParagraph"/>
              <w:spacing w:line="276" w:lineRule="auto"/>
              <w:ind w:left="0"/>
              <w:jc w:val="both"/>
              <w:rPr>
                <w:color w:val="000000"/>
                <w:sz w:val="20"/>
                <w:szCs w:val="20"/>
                <w:lang w:val="en-MY" w:eastAsia="en-MY"/>
              </w:rPr>
            </w:pPr>
            <w:r>
              <w:rPr>
                <w:color w:val="000000"/>
                <w:sz w:val="20"/>
                <w:szCs w:val="20"/>
                <w:lang w:val="en-MY" w:eastAsia="en-MY"/>
              </w:rPr>
              <w:t>4,000.00</w:t>
            </w:r>
          </w:p>
        </w:tc>
        <w:tc>
          <w:tcPr>
            <w:tcW w:w="1346" w:type="dxa"/>
            <w:vMerge/>
            <w:shd w:val="clear" w:color="auto" w:fill="auto"/>
            <w:noWrap/>
          </w:tcPr>
          <w:p w14:paraId="734E4773" w14:textId="77777777" w:rsidR="009A73B0" w:rsidRDefault="009A73B0" w:rsidP="00655A75">
            <w:pPr>
              <w:spacing w:before="240" w:line="276" w:lineRule="auto"/>
              <w:rPr>
                <w:color w:val="000000"/>
                <w:sz w:val="20"/>
                <w:szCs w:val="20"/>
                <w:lang w:val="en-MY" w:eastAsia="en-MY"/>
              </w:rPr>
            </w:pPr>
          </w:p>
        </w:tc>
      </w:tr>
      <w:tr w:rsidR="00BE5FFB" w:rsidRPr="000055F3" w14:paraId="474E333F" w14:textId="77777777" w:rsidTr="00D91EC2">
        <w:trPr>
          <w:trHeight w:val="878"/>
        </w:trPr>
        <w:tc>
          <w:tcPr>
            <w:tcW w:w="562" w:type="dxa"/>
            <w:vMerge/>
            <w:shd w:val="clear" w:color="auto" w:fill="auto"/>
            <w:noWrap/>
          </w:tcPr>
          <w:p w14:paraId="6490A01C" w14:textId="77777777" w:rsidR="00BE5FFB" w:rsidRPr="000055F3" w:rsidRDefault="00BE5FFB" w:rsidP="00655A75">
            <w:pPr>
              <w:spacing w:line="276" w:lineRule="auto"/>
              <w:rPr>
                <w:color w:val="000000"/>
                <w:sz w:val="20"/>
                <w:szCs w:val="20"/>
                <w:lang w:val="en-MY" w:eastAsia="en-MY"/>
              </w:rPr>
            </w:pPr>
          </w:p>
        </w:tc>
        <w:tc>
          <w:tcPr>
            <w:tcW w:w="1418" w:type="dxa"/>
            <w:vMerge/>
          </w:tcPr>
          <w:p w14:paraId="1B5B4B69" w14:textId="77777777" w:rsidR="00BE5FFB" w:rsidRPr="009A3E23" w:rsidRDefault="00BE5FFB" w:rsidP="00655A75">
            <w:pPr>
              <w:spacing w:line="276" w:lineRule="auto"/>
              <w:rPr>
                <w:color w:val="000000"/>
                <w:sz w:val="20"/>
                <w:szCs w:val="20"/>
                <w:lang w:val="en-MY" w:eastAsia="en-MY"/>
              </w:rPr>
            </w:pPr>
          </w:p>
        </w:tc>
        <w:tc>
          <w:tcPr>
            <w:tcW w:w="4252" w:type="dxa"/>
            <w:shd w:val="clear" w:color="auto" w:fill="auto"/>
            <w:noWrap/>
          </w:tcPr>
          <w:p w14:paraId="1868AA94" w14:textId="0E630D8B" w:rsidR="00BE5FFB" w:rsidRPr="000055F3" w:rsidRDefault="00B93139" w:rsidP="00655A75">
            <w:pPr>
              <w:spacing w:line="276" w:lineRule="auto"/>
              <w:rPr>
                <w:color w:val="000000"/>
                <w:sz w:val="20"/>
                <w:szCs w:val="20"/>
                <w:lang w:val="en-MY" w:eastAsia="en-MY"/>
              </w:rPr>
            </w:pPr>
            <w:r>
              <w:rPr>
                <w:color w:val="000000"/>
                <w:sz w:val="20"/>
                <w:szCs w:val="20"/>
                <w:lang w:val="en-MY" w:eastAsia="en-MY"/>
              </w:rPr>
              <w:t>KF</w:t>
            </w:r>
            <w:r w:rsidR="00B77C13">
              <w:rPr>
                <w:color w:val="000000"/>
                <w:sz w:val="20"/>
                <w:szCs w:val="20"/>
                <w:lang w:val="en-MY" w:eastAsia="en-MY"/>
              </w:rPr>
              <w:t xml:space="preserve">DSP </w:t>
            </w:r>
            <w:proofErr w:type="spellStart"/>
            <w:r w:rsidR="0021470F">
              <w:rPr>
                <w:color w:val="000000"/>
                <w:sz w:val="20"/>
                <w:szCs w:val="20"/>
                <w:lang w:val="en-MY" w:eastAsia="en-MY"/>
              </w:rPr>
              <w:t>Aktiviti</w:t>
            </w:r>
            <w:proofErr w:type="spellEnd"/>
            <w:r w:rsidR="0021470F">
              <w:rPr>
                <w:color w:val="000000"/>
                <w:sz w:val="20"/>
                <w:szCs w:val="20"/>
                <w:lang w:val="en-MY" w:eastAsia="en-MY"/>
              </w:rPr>
              <w:t xml:space="preserve"> dan </w:t>
            </w:r>
            <w:proofErr w:type="spellStart"/>
            <w:r w:rsidR="0021470F">
              <w:rPr>
                <w:color w:val="000000"/>
                <w:sz w:val="20"/>
                <w:szCs w:val="20"/>
                <w:lang w:val="en-MY" w:eastAsia="en-MY"/>
              </w:rPr>
              <w:t>Inisiatif</w:t>
            </w:r>
            <w:proofErr w:type="spellEnd"/>
            <w:r w:rsidR="0021470F">
              <w:rPr>
                <w:color w:val="000000"/>
                <w:sz w:val="20"/>
                <w:szCs w:val="20"/>
                <w:lang w:val="en-MY" w:eastAsia="en-MY"/>
              </w:rPr>
              <w:t xml:space="preserve"> </w:t>
            </w:r>
            <w:r w:rsidR="00D44633">
              <w:rPr>
                <w:color w:val="000000"/>
                <w:sz w:val="20"/>
                <w:szCs w:val="20"/>
                <w:lang w:val="en-MY" w:eastAsia="en-MY"/>
              </w:rPr>
              <w:t xml:space="preserve"> </w:t>
            </w:r>
          </w:p>
          <w:p w14:paraId="13A0A9BC" w14:textId="08C281FE" w:rsidR="00BE5FFB" w:rsidRPr="000055F3" w:rsidRDefault="0021470F" w:rsidP="00655A75">
            <w:pPr>
              <w:pStyle w:val="ListParagraph"/>
              <w:numPr>
                <w:ilvl w:val="0"/>
                <w:numId w:val="30"/>
              </w:numPr>
              <w:spacing w:line="276" w:lineRule="auto"/>
              <w:ind w:left="166" w:hanging="180"/>
              <w:contextualSpacing w:val="0"/>
              <w:rPr>
                <w:color w:val="000000"/>
                <w:sz w:val="20"/>
                <w:szCs w:val="20"/>
                <w:lang w:val="en-MY" w:eastAsia="en-MY"/>
              </w:rPr>
            </w:pPr>
            <w:r>
              <w:rPr>
                <w:color w:val="000000"/>
                <w:sz w:val="20"/>
                <w:szCs w:val="20"/>
                <w:lang w:val="en-MY" w:eastAsia="en-MY"/>
              </w:rPr>
              <w:t>Fasilitator</w:t>
            </w:r>
          </w:p>
          <w:p w14:paraId="159C3EC8" w14:textId="71C83A9B" w:rsidR="00BE5FFB" w:rsidRPr="000055F3" w:rsidRDefault="00D44633" w:rsidP="00655A75">
            <w:pPr>
              <w:pStyle w:val="ListParagraph"/>
              <w:spacing w:line="276" w:lineRule="auto"/>
              <w:ind w:left="166"/>
              <w:rPr>
                <w:color w:val="000000"/>
                <w:sz w:val="20"/>
                <w:szCs w:val="20"/>
                <w:lang w:val="en-MY" w:eastAsia="en-MY"/>
              </w:rPr>
            </w:pPr>
            <w:r w:rsidRPr="000055F3">
              <w:rPr>
                <w:color w:val="000000"/>
                <w:sz w:val="20"/>
                <w:szCs w:val="20"/>
                <w:lang w:val="en-MY" w:eastAsia="en-MY"/>
              </w:rPr>
              <w:t>RM</w:t>
            </w:r>
            <w:r>
              <w:rPr>
                <w:color w:val="000000"/>
                <w:sz w:val="20"/>
                <w:szCs w:val="20"/>
                <w:lang w:val="en-MY" w:eastAsia="en-MY"/>
              </w:rPr>
              <w:t>2000</w:t>
            </w:r>
            <w:r w:rsidRPr="000055F3">
              <w:rPr>
                <w:color w:val="000000"/>
                <w:sz w:val="20"/>
                <w:szCs w:val="20"/>
                <w:lang w:val="en-MY" w:eastAsia="en-MY"/>
              </w:rPr>
              <w:t xml:space="preserve"> X </w:t>
            </w:r>
            <w:r w:rsidR="009079F5">
              <w:rPr>
                <w:color w:val="000000"/>
                <w:sz w:val="20"/>
                <w:szCs w:val="20"/>
                <w:lang w:val="en-MY" w:eastAsia="en-MY"/>
              </w:rPr>
              <w:t>2</w:t>
            </w:r>
            <w:r w:rsidRPr="000055F3">
              <w:rPr>
                <w:color w:val="000000"/>
                <w:sz w:val="20"/>
                <w:szCs w:val="20"/>
                <w:lang w:val="en-MY" w:eastAsia="en-MY"/>
              </w:rPr>
              <w:t xml:space="preserve"> </w:t>
            </w:r>
            <w:r w:rsidR="0021470F">
              <w:rPr>
                <w:color w:val="000000"/>
                <w:sz w:val="20"/>
                <w:szCs w:val="20"/>
                <w:lang w:val="en-MY" w:eastAsia="en-MY"/>
              </w:rPr>
              <w:t xml:space="preserve">Hari </w:t>
            </w:r>
            <w:r>
              <w:rPr>
                <w:color w:val="000000"/>
                <w:sz w:val="20"/>
                <w:szCs w:val="20"/>
                <w:lang w:val="en-MY" w:eastAsia="en-MY"/>
              </w:rPr>
              <w:t>= RM</w:t>
            </w:r>
            <w:r w:rsidR="00901777">
              <w:rPr>
                <w:color w:val="000000"/>
                <w:sz w:val="20"/>
                <w:szCs w:val="20"/>
                <w:lang w:val="en-MY" w:eastAsia="en-MY"/>
              </w:rPr>
              <w:t>4</w:t>
            </w:r>
            <w:r>
              <w:rPr>
                <w:color w:val="000000"/>
                <w:sz w:val="20"/>
                <w:szCs w:val="20"/>
                <w:lang w:val="en-MY" w:eastAsia="en-MY"/>
              </w:rPr>
              <w:t>000</w:t>
            </w:r>
          </w:p>
        </w:tc>
        <w:tc>
          <w:tcPr>
            <w:tcW w:w="1423" w:type="dxa"/>
            <w:shd w:val="clear" w:color="auto" w:fill="auto"/>
            <w:noWrap/>
          </w:tcPr>
          <w:p w14:paraId="590083E2" w14:textId="77777777" w:rsidR="00BE5FFB" w:rsidRDefault="00BE5FFB" w:rsidP="00655A75">
            <w:pPr>
              <w:pStyle w:val="ListParagraph"/>
              <w:spacing w:line="276" w:lineRule="auto"/>
              <w:ind w:left="0"/>
              <w:rPr>
                <w:color w:val="000000"/>
                <w:sz w:val="20"/>
                <w:szCs w:val="20"/>
                <w:lang w:val="en-MY" w:eastAsia="en-MY"/>
              </w:rPr>
            </w:pPr>
          </w:p>
          <w:p w14:paraId="26213BF3" w14:textId="77F0B632" w:rsidR="00BE5FFB" w:rsidRPr="000055F3" w:rsidRDefault="00901777" w:rsidP="00655A75">
            <w:pPr>
              <w:pStyle w:val="ListParagraph"/>
              <w:spacing w:line="276" w:lineRule="auto"/>
              <w:ind w:left="0"/>
              <w:rPr>
                <w:color w:val="000000"/>
                <w:sz w:val="20"/>
                <w:szCs w:val="20"/>
                <w:lang w:val="en-MY" w:eastAsia="en-MY"/>
              </w:rPr>
            </w:pPr>
            <w:r>
              <w:rPr>
                <w:color w:val="000000"/>
                <w:sz w:val="20"/>
                <w:szCs w:val="20"/>
                <w:lang w:val="en-MY" w:eastAsia="en-MY"/>
              </w:rPr>
              <w:t>4</w:t>
            </w:r>
            <w:r w:rsidR="00D44633">
              <w:rPr>
                <w:color w:val="000000"/>
                <w:sz w:val="20"/>
                <w:szCs w:val="20"/>
                <w:lang w:val="en-MY" w:eastAsia="en-MY"/>
              </w:rPr>
              <w:t>,000.00</w:t>
            </w:r>
          </w:p>
        </w:tc>
        <w:tc>
          <w:tcPr>
            <w:tcW w:w="1346" w:type="dxa"/>
            <w:vMerge/>
            <w:shd w:val="clear" w:color="auto" w:fill="auto"/>
            <w:noWrap/>
          </w:tcPr>
          <w:p w14:paraId="6405A314" w14:textId="77777777" w:rsidR="00BE5FFB" w:rsidRPr="000055F3" w:rsidRDefault="00BE5FFB" w:rsidP="00655A75">
            <w:pPr>
              <w:spacing w:line="276" w:lineRule="auto"/>
              <w:rPr>
                <w:color w:val="000000"/>
                <w:sz w:val="20"/>
                <w:szCs w:val="20"/>
                <w:lang w:val="en-MY" w:eastAsia="en-MY"/>
              </w:rPr>
            </w:pPr>
          </w:p>
        </w:tc>
      </w:tr>
      <w:tr w:rsidR="001B15AC" w:rsidRPr="000055F3" w14:paraId="069B22B1" w14:textId="77777777" w:rsidTr="000F5B52">
        <w:trPr>
          <w:trHeight w:val="1543"/>
        </w:trPr>
        <w:tc>
          <w:tcPr>
            <w:tcW w:w="562" w:type="dxa"/>
            <w:shd w:val="clear" w:color="auto" w:fill="auto"/>
            <w:noWrap/>
          </w:tcPr>
          <w:p w14:paraId="27A5F052" w14:textId="64C45A75" w:rsidR="001B15AC" w:rsidRPr="000055F3" w:rsidRDefault="00D44633" w:rsidP="00655A75">
            <w:pPr>
              <w:spacing w:line="276" w:lineRule="auto"/>
              <w:rPr>
                <w:color w:val="000000"/>
                <w:sz w:val="20"/>
                <w:szCs w:val="20"/>
                <w:lang w:val="en-MY" w:eastAsia="en-MY"/>
              </w:rPr>
            </w:pPr>
            <w:r>
              <w:rPr>
                <w:color w:val="000000"/>
                <w:sz w:val="20"/>
                <w:szCs w:val="20"/>
                <w:lang w:val="en-MY" w:eastAsia="en-MY"/>
              </w:rPr>
              <w:t>2</w:t>
            </w:r>
            <w:r w:rsidRPr="000055F3">
              <w:rPr>
                <w:color w:val="000000"/>
                <w:sz w:val="20"/>
                <w:szCs w:val="20"/>
                <w:lang w:val="en-MY" w:eastAsia="en-MY"/>
              </w:rPr>
              <w:t>.</w:t>
            </w:r>
          </w:p>
        </w:tc>
        <w:tc>
          <w:tcPr>
            <w:tcW w:w="1418" w:type="dxa"/>
          </w:tcPr>
          <w:p w14:paraId="240143F8" w14:textId="7AEA2781" w:rsidR="001B15AC" w:rsidRPr="009A3E23" w:rsidRDefault="000F5B52" w:rsidP="00655A75">
            <w:pPr>
              <w:spacing w:line="276" w:lineRule="auto"/>
              <w:rPr>
                <w:color w:val="000000"/>
                <w:sz w:val="20"/>
                <w:szCs w:val="20"/>
                <w:lang w:val="en-MY" w:eastAsia="en-MY"/>
              </w:rPr>
            </w:pPr>
            <w:r>
              <w:rPr>
                <w:color w:val="000000"/>
                <w:sz w:val="20"/>
                <w:szCs w:val="20"/>
                <w:lang w:val="en-MY" w:eastAsia="en-MY"/>
              </w:rPr>
              <w:t>Khidmat Nasihat</w:t>
            </w:r>
          </w:p>
        </w:tc>
        <w:tc>
          <w:tcPr>
            <w:tcW w:w="4252" w:type="dxa"/>
            <w:shd w:val="clear" w:color="auto" w:fill="auto"/>
            <w:noWrap/>
          </w:tcPr>
          <w:p w14:paraId="11DF2017" w14:textId="1A1B46E8" w:rsidR="006C2309" w:rsidRPr="006C2309" w:rsidRDefault="006C2309" w:rsidP="006C2309">
            <w:pPr>
              <w:spacing w:line="276" w:lineRule="auto"/>
              <w:rPr>
                <w:color w:val="000000"/>
                <w:sz w:val="20"/>
                <w:szCs w:val="20"/>
                <w:lang w:val="en-MY" w:eastAsia="en-MY"/>
              </w:rPr>
            </w:pPr>
            <w:r>
              <w:rPr>
                <w:color w:val="000000"/>
                <w:sz w:val="20"/>
                <w:szCs w:val="20"/>
                <w:lang w:val="en-MY" w:eastAsia="en-MY"/>
              </w:rPr>
              <w:t xml:space="preserve">Perkhidmatan </w:t>
            </w:r>
            <w:r w:rsidRPr="006C2309">
              <w:rPr>
                <w:color w:val="000000"/>
                <w:sz w:val="20"/>
                <w:szCs w:val="20"/>
                <w:lang w:val="en-MY" w:eastAsia="en-MY"/>
              </w:rPr>
              <w:t xml:space="preserve">Pakar </w:t>
            </w:r>
            <w:r w:rsidR="00683587">
              <w:rPr>
                <w:color w:val="000000"/>
                <w:sz w:val="20"/>
                <w:szCs w:val="20"/>
                <w:lang w:val="en-MY" w:eastAsia="en-MY"/>
              </w:rPr>
              <w:t xml:space="preserve">Rujuk </w:t>
            </w:r>
            <w:r w:rsidRPr="006C2309">
              <w:rPr>
                <w:color w:val="000000"/>
                <w:sz w:val="20"/>
                <w:szCs w:val="20"/>
                <w:lang w:val="en-MY" w:eastAsia="en-MY"/>
              </w:rPr>
              <w:t>(SMEs) untuk Berkongsi Pengetahuan dan Pengalaman serta Menjalankan Temu Bual dengan Kementerian/Agensi, PBT, atau Persatuan Perniagaan.</w:t>
            </w:r>
          </w:p>
          <w:p w14:paraId="5BEF2B5D" w14:textId="7A049AC7" w:rsidR="009E034A" w:rsidRPr="000055F3" w:rsidRDefault="006C2309" w:rsidP="006C2309">
            <w:pPr>
              <w:spacing w:line="276" w:lineRule="auto"/>
              <w:rPr>
                <w:color w:val="000000"/>
                <w:sz w:val="20"/>
                <w:szCs w:val="20"/>
                <w:lang w:val="en-MY" w:eastAsia="en-MY"/>
              </w:rPr>
            </w:pPr>
            <w:r w:rsidRPr="006C2309">
              <w:rPr>
                <w:color w:val="000000"/>
                <w:sz w:val="20"/>
                <w:szCs w:val="20"/>
                <w:lang w:val="en-MY" w:eastAsia="en-MY"/>
              </w:rPr>
              <w:t>Kos: RM400 x 10 jam = RM4,000</w:t>
            </w:r>
          </w:p>
        </w:tc>
        <w:tc>
          <w:tcPr>
            <w:tcW w:w="1423" w:type="dxa"/>
            <w:shd w:val="clear" w:color="auto" w:fill="auto"/>
            <w:noWrap/>
          </w:tcPr>
          <w:p w14:paraId="015F8806" w14:textId="2EE50C92" w:rsidR="001B15AC" w:rsidRPr="000055F3" w:rsidRDefault="00E601AB" w:rsidP="00655A75">
            <w:pPr>
              <w:pStyle w:val="ListParagraph"/>
              <w:spacing w:line="276" w:lineRule="auto"/>
              <w:ind w:left="-14"/>
              <w:rPr>
                <w:color w:val="000000"/>
                <w:sz w:val="20"/>
                <w:szCs w:val="20"/>
                <w:lang w:val="en-MY" w:eastAsia="en-MY"/>
              </w:rPr>
            </w:pPr>
            <w:r>
              <w:rPr>
                <w:color w:val="000000"/>
                <w:sz w:val="20"/>
                <w:szCs w:val="20"/>
                <w:lang w:val="en-MY" w:eastAsia="en-MY"/>
              </w:rPr>
              <w:t>4</w:t>
            </w:r>
            <w:r w:rsidR="00D44633">
              <w:rPr>
                <w:color w:val="000000"/>
                <w:sz w:val="20"/>
                <w:szCs w:val="20"/>
                <w:lang w:val="en-MY" w:eastAsia="en-MY"/>
              </w:rPr>
              <w:t>,</w:t>
            </w:r>
            <w:r w:rsidR="00655A75">
              <w:rPr>
                <w:color w:val="000000"/>
                <w:sz w:val="20"/>
                <w:szCs w:val="20"/>
                <w:lang w:val="en-MY" w:eastAsia="en-MY"/>
              </w:rPr>
              <w:t>0</w:t>
            </w:r>
            <w:r w:rsidR="00D44633">
              <w:rPr>
                <w:color w:val="000000"/>
                <w:sz w:val="20"/>
                <w:szCs w:val="20"/>
                <w:lang w:val="en-MY" w:eastAsia="en-MY"/>
              </w:rPr>
              <w:t>00.00</w:t>
            </w:r>
          </w:p>
        </w:tc>
        <w:tc>
          <w:tcPr>
            <w:tcW w:w="1346" w:type="dxa"/>
            <w:shd w:val="clear" w:color="auto" w:fill="auto"/>
            <w:noWrap/>
          </w:tcPr>
          <w:p w14:paraId="48F1FD9C" w14:textId="7B9C641E" w:rsidR="001B15AC" w:rsidRPr="000055F3" w:rsidRDefault="00E601AB" w:rsidP="00655A75">
            <w:pPr>
              <w:spacing w:line="276" w:lineRule="auto"/>
              <w:rPr>
                <w:color w:val="000000"/>
                <w:sz w:val="20"/>
                <w:szCs w:val="20"/>
                <w:lang w:val="en-MY" w:eastAsia="en-MY"/>
              </w:rPr>
            </w:pPr>
            <w:r>
              <w:rPr>
                <w:color w:val="000000"/>
                <w:sz w:val="20"/>
                <w:szCs w:val="20"/>
                <w:lang w:val="en-MY" w:eastAsia="en-MY"/>
              </w:rPr>
              <w:t>4</w:t>
            </w:r>
            <w:r w:rsidR="00D44633">
              <w:rPr>
                <w:color w:val="000000"/>
                <w:sz w:val="20"/>
                <w:szCs w:val="20"/>
                <w:lang w:val="en-MY" w:eastAsia="en-MY"/>
              </w:rPr>
              <w:t>,</w:t>
            </w:r>
            <w:r w:rsidR="00655A75">
              <w:rPr>
                <w:color w:val="000000"/>
                <w:sz w:val="20"/>
                <w:szCs w:val="20"/>
                <w:lang w:val="en-MY" w:eastAsia="en-MY"/>
              </w:rPr>
              <w:t>0</w:t>
            </w:r>
            <w:r w:rsidR="00D44633">
              <w:rPr>
                <w:color w:val="000000"/>
                <w:sz w:val="20"/>
                <w:szCs w:val="20"/>
                <w:lang w:val="en-MY" w:eastAsia="en-MY"/>
              </w:rPr>
              <w:t>00.00</w:t>
            </w:r>
          </w:p>
        </w:tc>
      </w:tr>
      <w:tr w:rsidR="005836A4" w:rsidRPr="000055F3" w14:paraId="57F347C5" w14:textId="77777777" w:rsidTr="00D91EC2">
        <w:trPr>
          <w:trHeight w:val="864"/>
        </w:trPr>
        <w:tc>
          <w:tcPr>
            <w:tcW w:w="562" w:type="dxa"/>
            <w:vMerge w:val="restart"/>
            <w:shd w:val="clear" w:color="auto" w:fill="auto"/>
            <w:noWrap/>
          </w:tcPr>
          <w:p w14:paraId="1026A588" w14:textId="07D029BE" w:rsidR="005836A4" w:rsidRDefault="00D44633" w:rsidP="00655A75">
            <w:pPr>
              <w:spacing w:line="276" w:lineRule="auto"/>
              <w:rPr>
                <w:color w:val="000000"/>
                <w:sz w:val="20"/>
                <w:szCs w:val="20"/>
                <w:lang w:val="en-MY" w:eastAsia="en-MY"/>
              </w:rPr>
            </w:pPr>
            <w:r>
              <w:rPr>
                <w:color w:val="000000"/>
                <w:sz w:val="20"/>
                <w:szCs w:val="20"/>
                <w:lang w:val="en-MY" w:eastAsia="en-MY"/>
              </w:rPr>
              <w:t>3</w:t>
            </w:r>
          </w:p>
        </w:tc>
        <w:tc>
          <w:tcPr>
            <w:tcW w:w="1418" w:type="dxa"/>
            <w:vMerge w:val="restart"/>
          </w:tcPr>
          <w:p w14:paraId="35A91192" w14:textId="63057A64" w:rsidR="005836A4" w:rsidRPr="009A3E23" w:rsidRDefault="000F5B52" w:rsidP="00655A75">
            <w:pPr>
              <w:spacing w:line="276" w:lineRule="auto"/>
              <w:rPr>
                <w:color w:val="000000"/>
                <w:sz w:val="20"/>
                <w:szCs w:val="20"/>
                <w:lang w:val="en-MY" w:eastAsia="en-MY"/>
              </w:rPr>
            </w:pPr>
            <w:r>
              <w:rPr>
                <w:color w:val="000000"/>
                <w:sz w:val="20"/>
                <w:szCs w:val="20"/>
                <w:lang w:val="en-MY" w:eastAsia="en-MY"/>
              </w:rPr>
              <w:t>Kordinasi</w:t>
            </w:r>
          </w:p>
        </w:tc>
        <w:tc>
          <w:tcPr>
            <w:tcW w:w="4252" w:type="dxa"/>
            <w:shd w:val="clear" w:color="auto" w:fill="auto"/>
            <w:noWrap/>
          </w:tcPr>
          <w:p w14:paraId="5E2739F5" w14:textId="693F2DA7" w:rsidR="00D91EC2" w:rsidRPr="00D91EC2" w:rsidRDefault="00D91EC2" w:rsidP="00D91EC2">
            <w:pPr>
              <w:pStyle w:val="Default"/>
              <w:spacing w:line="276" w:lineRule="auto"/>
              <w:rPr>
                <w:sz w:val="20"/>
                <w:szCs w:val="20"/>
              </w:rPr>
            </w:pPr>
            <w:r w:rsidRPr="00D91EC2">
              <w:rPr>
                <w:sz w:val="20"/>
                <w:szCs w:val="20"/>
              </w:rPr>
              <w:t xml:space="preserve">Penglibatan </w:t>
            </w:r>
            <w:proofErr w:type="spellStart"/>
            <w:r w:rsidRPr="00D91EC2">
              <w:rPr>
                <w:sz w:val="20"/>
                <w:szCs w:val="20"/>
              </w:rPr>
              <w:t>dengan</w:t>
            </w:r>
            <w:proofErr w:type="spellEnd"/>
            <w:r w:rsidRPr="00D91EC2">
              <w:rPr>
                <w:sz w:val="20"/>
                <w:szCs w:val="20"/>
              </w:rPr>
              <w:t xml:space="preserve"> </w:t>
            </w:r>
            <w:proofErr w:type="spellStart"/>
            <w:r w:rsidRPr="00D91EC2">
              <w:rPr>
                <w:sz w:val="20"/>
                <w:szCs w:val="20"/>
              </w:rPr>
              <w:t>Pihak</w:t>
            </w:r>
            <w:proofErr w:type="spellEnd"/>
            <w:r w:rsidRPr="00D91EC2">
              <w:rPr>
                <w:sz w:val="20"/>
                <w:szCs w:val="20"/>
              </w:rPr>
              <w:t xml:space="preserve"> </w:t>
            </w:r>
            <w:proofErr w:type="spellStart"/>
            <w:r w:rsidRPr="00D91EC2">
              <w:rPr>
                <w:sz w:val="20"/>
                <w:szCs w:val="20"/>
              </w:rPr>
              <w:t>Berkepentingan</w:t>
            </w:r>
            <w:proofErr w:type="spellEnd"/>
            <w:r w:rsidRPr="00D91EC2">
              <w:rPr>
                <w:sz w:val="20"/>
                <w:szCs w:val="20"/>
              </w:rPr>
              <w:t xml:space="preserve"> </w:t>
            </w:r>
            <w:r w:rsidR="005C4227">
              <w:rPr>
                <w:sz w:val="20"/>
                <w:szCs w:val="20"/>
              </w:rPr>
              <w:t>KF</w:t>
            </w:r>
            <w:r w:rsidRPr="00D91EC2">
              <w:rPr>
                <w:sz w:val="20"/>
                <w:szCs w:val="20"/>
              </w:rPr>
              <w:t>DSP</w:t>
            </w:r>
            <w:r w:rsidR="007A2D03">
              <w:rPr>
                <w:sz w:val="20"/>
                <w:szCs w:val="20"/>
              </w:rPr>
              <w:t xml:space="preserve"> </w:t>
            </w:r>
            <w:r w:rsidRPr="00D91EC2">
              <w:rPr>
                <w:sz w:val="20"/>
                <w:szCs w:val="20"/>
              </w:rPr>
              <w:t xml:space="preserve">(Pakej </w:t>
            </w:r>
            <w:proofErr w:type="spellStart"/>
            <w:r w:rsidRPr="00D91EC2">
              <w:rPr>
                <w:sz w:val="20"/>
                <w:szCs w:val="20"/>
              </w:rPr>
              <w:t>Mesyuarat</w:t>
            </w:r>
            <w:proofErr w:type="spellEnd"/>
            <w:r w:rsidRPr="00D91EC2">
              <w:rPr>
                <w:sz w:val="20"/>
                <w:szCs w:val="20"/>
              </w:rPr>
              <w:t>)</w:t>
            </w:r>
          </w:p>
          <w:p w14:paraId="3213EC9A" w14:textId="7E0E37A8" w:rsidR="005836A4" w:rsidRPr="000055F3" w:rsidRDefault="00D91EC2" w:rsidP="00655A75">
            <w:pPr>
              <w:pStyle w:val="Default"/>
              <w:spacing w:line="276" w:lineRule="auto"/>
              <w:rPr>
                <w:sz w:val="20"/>
                <w:szCs w:val="20"/>
              </w:rPr>
            </w:pPr>
            <w:r w:rsidRPr="00D91EC2">
              <w:rPr>
                <w:sz w:val="20"/>
                <w:szCs w:val="20"/>
              </w:rPr>
              <w:t>Kos: RM200 x 30 orang x 2 hari = RM12,000</w:t>
            </w:r>
          </w:p>
        </w:tc>
        <w:tc>
          <w:tcPr>
            <w:tcW w:w="1423" w:type="dxa"/>
            <w:shd w:val="clear" w:color="auto" w:fill="auto"/>
            <w:noWrap/>
          </w:tcPr>
          <w:p w14:paraId="41688C43" w14:textId="2742E5D0" w:rsidR="005836A4" w:rsidRDefault="00D44633" w:rsidP="00655A75">
            <w:pPr>
              <w:pStyle w:val="ListParagraph"/>
              <w:spacing w:line="276" w:lineRule="auto"/>
              <w:ind w:left="-14"/>
              <w:rPr>
                <w:color w:val="000000"/>
                <w:sz w:val="20"/>
                <w:szCs w:val="20"/>
                <w:lang w:val="en-MY" w:eastAsia="en-MY"/>
              </w:rPr>
            </w:pPr>
            <w:r>
              <w:rPr>
                <w:color w:val="000000"/>
                <w:sz w:val="20"/>
                <w:szCs w:val="20"/>
                <w:lang w:val="en-MY" w:eastAsia="en-MY"/>
              </w:rPr>
              <w:t>1</w:t>
            </w:r>
            <w:r w:rsidR="002210AF">
              <w:rPr>
                <w:color w:val="000000"/>
                <w:sz w:val="20"/>
                <w:szCs w:val="20"/>
                <w:lang w:val="en-MY" w:eastAsia="en-MY"/>
              </w:rPr>
              <w:t>2</w:t>
            </w:r>
            <w:r>
              <w:rPr>
                <w:color w:val="000000"/>
                <w:sz w:val="20"/>
                <w:szCs w:val="20"/>
                <w:lang w:val="en-MY" w:eastAsia="en-MY"/>
              </w:rPr>
              <w:t>,000</w:t>
            </w:r>
          </w:p>
        </w:tc>
        <w:tc>
          <w:tcPr>
            <w:tcW w:w="1346" w:type="dxa"/>
            <w:vMerge w:val="restart"/>
            <w:shd w:val="clear" w:color="auto" w:fill="auto"/>
            <w:noWrap/>
          </w:tcPr>
          <w:p w14:paraId="62D9C8A5" w14:textId="1835BA8F" w:rsidR="005836A4" w:rsidRDefault="00D44633" w:rsidP="00655A75">
            <w:pPr>
              <w:spacing w:line="276" w:lineRule="auto"/>
              <w:rPr>
                <w:color w:val="000000"/>
                <w:sz w:val="20"/>
                <w:szCs w:val="20"/>
                <w:lang w:val="en-MY" w:eastAsia="en-MY"/>
              </w:rPr>
            </w:pPr>
            <w:r>
              <w:rPr>
                <w:color w:val="000000"/>
                <w:sz w:val="20"/>
                <w:szCs w:val="20"/>
                <w:lang w:val="en-MY" w:eastAsia="en-MY"/>
              </w:rPr>
              <w:t>1</w:t>
            </w:r>
            <w:r w:rsidR="00A876ED">
              <w:rPr>
                <w:color w:val="000000"/>
                <w:sz w:val="20"/>
                <w:szCs w:val="20"/>
                <w:lang w:val="en-MY" w:eastAsia="en-MY"/>
              </w:rPr>
              <w:t>3</w:t>
            </w:r>
            <w:r>
              <w:rPr>
                <w:color w:val="000000"/>
                <w:sz w:val="20"/>
                <w:szCs w:val="20"/>
                <w:lang w:val="en-MY" w:eastAsia="en-MY"/>
              </w:rPr>
              <w:t>,000.00</w:t>
            </w:r>
          </w:p>
        </w:tc>
      </w:tr>
      <w:tr w:rsidR="005836A4" w:rsidRPr="000055F3" w14:paraId="2ECA8720" w14:textId="77777777" w:rsidTr="00D91EC2">
        <w:trPr>
          <w:trHeight w:val="864"/>
        </w:trPr>
        <w:tc>
          <w:tcPr>
            <w:tcW w:w="562" w:type="dxa"/>
            <w:vMerge/>
            <w:shd w:val="clear" w:color="auto" w:fill="auto"/>
            <w:noWrap/>
          </w:tcPr>
          <w:p w14:paraId="61496525" w14:textId="057B062F" w:rsidR="005836A4" w:rsidRPr="000055F3" w:rsidRDefault="005836A4" w:rsidP="00655A75">
            <w:pPr>
              <w:spacing w:line="276" w:lineRule="auto"/>
              <w:rPr>
                <w:color w:val="000000"/>
                <w:sz w:val="20"/>
                <w:szCs w:val="20"/>
                <w:lang w:val="en-MY" w:eastAsia="en-MY"/>
              </w:rPr>
            </w:pPr>
          </w:p>
        </w:tc>
        <w:tc>
          <w:tcPr>
            <w:tcW w:w="1418" w:type="dxa"/>
            <w:vMerge/>
          </w:tcPr>
          <w:p w14:paraId="28D5E0C5" w14:textId="02049955" w:rsidR="005836A4" w:rsidRPr="000055F3" w:rsidRDefault="005836A4" w:rsidP="00655A75">
            <w:pPr>
              <w:spacing w:line="276" w:lineRule="auto"/>
              <w:rPr>
                <w:b/>
                <w:bCs/>
                <w:color w:val="000000"/>
                <w:sz w:val="20"/>
                <w:szCs w:val="20"/>
                <w:lang w:val="en-MY" w:eastAsia="en-MY"/>
              </w:rPr>
            </w:pPr>
          </w:p>
        </w:tc>
        <w:tc>
          <w:tcPr>
            <w:tcW w:w="4252" w:type="dxa"/>
            <w:shd w:val="clear" w:color="auto" w:fill="auto"/>
            <w:noWrap/>
          </w:tcPr>
          <w:p w14:paraId="1866DEF3" w14:textId="33F88A29" w:rsidR="00242EDC" w:rsidRPr="00242EDC" w:rsidRDefault="00242EDC" w:rsidP="00242EDC">
            <w:pPr>
              <w:pStyle w:val="Default"/>
              <w:spacing w:line="276" w:lineRule="auto"/>
              <w:rPr>
                <w:sz w:val="20"/>
                <w:szCs w:val="20"/>
              </w:rPr>
            </w:pPr>
            <w:r w:rsidRPr="00242EDC">
              <w:rPr>
                <w:sz w:val="20"/>
                <w:szCs w:val="20"/>
              </w:rPr>
              <w:t xml:space="preserve">Penglibatan dengan Pihak Berkepentingan </w:t>
            </w:r>
            <w:r w:rsidR="00B93139">
              <w:rPr>
                <w:sz w:val="20"/>
                <w:szCs w:val="20"/>
              </w:rPr>
              <w:t>KF</w:t>
            </w:r>
            <w:r w:rsidRPr="00242EDC">
              <w:rPr>
                <w:sz w:val="20"/>
                <w:szCs w:val="20"/>
              </w:rPr>
              <w:t>DSP</w:t>
            </w:r>
            <w:r w:rsidR="007A2D03">
              <w:rPr>
                <w:sz w:val="20"/>
                <w:szCs w:val="20"/>
              </w:rPr>
              <w:t xml:space="preserve"> </w:t>
            </w:r>
            <w:r w:rsidRPr="00242EDC">
              <w:rPr>
                <w:sz w:val="20"/>
                <w:szCs w:val="20"/>
              </w:rPr>
              <w:t>(Makanan &amp; Minuman untuk Hadirin Mesyuarat)</w:t>
            </w:r>
          </w:p>
          <w:p w14:paraId="017E1B46" w14:textId="3D83DDE7" w:rsidR="005836A4" w:rsidRPr="000055F3" w:rsidRDefault="00242EDC" w:rsidP="00242EDC">
            <w:pPr>
              <w:pStyle w:val="Default"/>
              <w:spacing w:line="276" w:lineRule="auto"/>
              <w:rPr>
                <w:sz w:val="20"/>
                <w:szCs w:val="20"/>
              </w:rPr>
            </w:pPr>
            <w:r w:rsidRPr="00242EDC">
              <w:rPr>
                <w:sz w:val="20"/>
                <w:szCs w:val="20"/>
              </w:rPr>
              <w:t>Kos: RM500 x 2 sesi = RM1,000</w:t>
            </w:r>
          </w:p>
        </w:tc>
        <w:tc>
          <w:tcPr>
            <w:tcW w:w="1423" w:type="dxa"/>
            <w:shd w:val="clear" w:color="auto" w:fill="auto"/>
            <w:noWrap/>
          </w:tcPr>
          <w:p w14:paraId="4EEA963D" w14:textId="7C612E45" w:rsidR="005836A4" w:rsidRPr="000055F3" w:rsidRDefault="00F544DE" w:rsidP="00655A75">
            <w:pPr>
              <w:pStyle w:val="ListParagraph"/>
              <w:spacing w:line="276" w:lineRule="auto"/>
              <w:ind w:left="-14"/>
              <w:rPr>
                <w:color w:val="000000"/>
                <w:sz w:val="20"/>
                <w:szCs w:val="20"/>
                <w:lang w:val="en-MY" w:eastAsia="en-MY"/>
              </w:rPr>
            </w:pPr>
            <w:r>
              <w:rPr>
                <w:color w:val="000000"/>
                <w:sz w:val="20"/>
                <w:szCs w:val="20"/>
                <w:lang w:val="en-MY" w:eastAsia="en-MY"/>
              </w:rPr>
              <w:t>1</w:t>
            </w:r>
            <w:r w:rsidR="0005583D">
              <w:rPr>
                <w:color w:val="000000"/>
                <w:sz w:val="20"/>
                <w:szCs w:val="20"/>
                <w:lang w:val="en-MY" w:eastAsia="en-MY"/>
              </w:rPr>
              <w:t>,</w:t>
            </w:r>
            <w:r w:rsidR="00D44633">
              <w:rPr>
                <w:color w:val="000000"/>
                <w:sz w:val="20"/>
                <w:szCs w:val="20"/>
                <w:lang w:val="en-MY" w:eastAsia="en-MY"/>
              </w:rPr>
              <w:t>000</w:t>
            </w:r>
          </w:p>
        </w:tc>
        <w:tc>
          <w:tcPr>
            <w:tcW w:w="1346" w:type="dxa"/>
            <w:vMerge/>
            <w:shd w:val="clear" w:color="auto" w:fill="auto"/>
            <w:noWrap/>
          </w:tcPr>
          <w:p w14:paraId="46D9DB9A" w14:textId="0F6C807C" w:rsidR="005836A4" w:rsidRPr="000055F3" w:rsidRDefault="005836A4" w:rsidP="00655A75">
            <w:pPr>
              <w:spacing w:line="276" w:lineRule="auto"/>
              <w:rPr>
                <w:color w:val="000000"/>
                <w:sz w:val="20"/>
                <w:szCs w:val="20"/>
                <w:lang w:val="en-MY" w:eastAsia="en-MY"/>
              </w:rPr>
            </w:pPr>
          </w:p>
        </w:tc>
      </w:tr>
      <w:tr w:rsidR="001B15AC" w:rsidRPr="000055F3" w14:paraId="2F2E7793" w14:textId="77777777" w:rsidTr="002C0D38">
        <w:trPr>
          <w:trHeight w:val="432"/>
        </w:trPr>
        <w:tc>
          <w:tcPr>
            <w:tcW w:w="7655" w:type="dxa"/>
            <w:gridSpan w:val="4"/>
            <w:shd w:val="clear" w:color="auto" w:fill="FFF2CC" w:themeFill="accent4" w:themeFillTint="33"/>
            <w:noWrap/>
          </w:tcPr>
          <w:p w14:paraId="7AEF1D75" w14:textId="498778E1" w:rsidR="001B15AC" w:rsidRPr="002C0D38" w:rsidRDefault="00D44633" w:rsidP="00655A75">
            <w:pPr>
              <w:spacing w:line="276" w:lineRule="auto"/>
              <w:rPr>
                <w:b/>
                <w:bCs/>
                <w:color w:val="000000"/>
                <w:sz w:val="20"/>
                <w:szCs w:val="20"/>
                <w:lang w:val="en-MY" w:eastAsia="en-MY"/>
              </w:rPr>
            </w:pPr>
            <w:r w:rsidRPr="002C0D38">
              <w:rPr>
                <w:b/>
                <w:bCs/>
                <w:color w:val="000000"/>
                <w:sz w:val="20"/>
                <w:szCs w:val="20"/>
                <w:lang w:val="en-MY" w:eastAsia="en-MY"/>
              </w:rPr>
              <w:t>TOTAL</w:t>
            </w:r>
          </w:p>
        </w:tc>
        <w:tc>
          <w:tcPr>
            <w:tcW w:w="1346" w:type="dxa"/>
            <w:shd w:val="clear" w:color="auto" w:fill="FFF2CC" w:themeFill="accent4" w:themeFillTint="33"/>
            <w:noWrap/>
          </w:tcPr>
          <w:p w14:paraId="424A15AD" w14:textId="5CA4BDAE" w:rsidR="001B15AC" w:rsidRPr="002C0D38" w:rsidRDefault="00655A75" w:rsidP="00655A75">
            <w:pPr>
              <w:spacing w:line="276" w:lineRule="auto"/>
              <w:rPr>
                <w:b/>
                <w:bCs/>
                <w:color w:val="000000"/>
                <w:sz w:val="20"/>
                <w:szCs w:val="20"/>
                <w:lang w:val="en-MY" w:eastAsia="en-MY"/>
              </w:rPr>
            </w:pPr>
            <w:r w:rsidRPr="002C0D38">
              <w:rPr>
                <w:b/>
                <w:bCs/>
                <w:color w:val="000000"/>
                <w:sz w:val="20"/>
                <w:szCs w:val="20"/>
                <w:lang w:val="en-MY" w:eastAsia="en-MY"/>
              </w:rPr>
              <w:t>26,000.00</w:t>
            </w:r>
          </w:p>
        </w:tc>
      </w:tr>
    </w:tbl>
    <w:p w14:paraId="779D79CF" w14:textId="77777777" w:rsidR="001B15AC" w:rsidRDefault="001B15AC" w:rsidP="008C7CBE">
      <w:pPr>
        <w:spacing w:line="276" w:lineRule="auto"/>
      </w:pPr>
    </w:p>
    <w:p w14:paraId="36E9CE42" w14:textId="77777777" w:rsidR="00D03CC1" w:rsidRDefault="00D03CC1"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EA0172" w14:paraId="442799BE" w14:textId="77777777" w:rsidTr="0078226F">
        <w:trPr>
          <w:trHeight w:val="669"/>
        </w:trPr>
        <w:tc>
          <w:tcPr>
            <w:tcW w:w="5000" w:type="pct"/>
            <w:shd w:val="clear" w:color="auto" w:fill="D9E2F3"/>
          </w:tcPr>
          <w:p w14:paraId="7DC5FF90" w14:textId="07302105" w:rsidR="001635BA" w:rsidRPr="00EA0172" w:rsidRDefault="001635BA" w:rsidP="00C47D64">
            <w:pPr>
              <w:spacing w:line="276" w:lineRule="auto"/>
              <w:jc w:val="center"/>
              <w:rPr>
                <w:rFonts w:eastAsia="MS Mincho"/>
                <w:sz w:val="22"/>
                <w:szCs w:val="22"/>
              </w:rPr>
            </w:pPr>
            <w:bookmarkStart w:id="0" w:name="_Hlk84284172"/>
            <w:r w:rsidRPr="00EA0172">
              <w:rPr>
                <w:rFonts w:eastAsia="MS Mincho"/>
                <w:sz w:val="22"/>
                <w:szCs w:val="22"/>
              </w:rPr>
              <w:t xml:space="preserve">Hanya untuk permohonan yang menggunakan Bajet Pembangunan dari Unit/Bahagian lain. </w:t>
            </w:r>
          </w:p>
          <w:p w14:paraId="2FEA2203" w14:textId="77777777" w:rsidR="001635BA" w:rsidRPr="00EA0172" w:rsidRDefault="001635BA" w:rsidP="00C47D64">
            <w:pPr>
              <w:spacing w:line="276" w:lineRule="auto"/>
              <w:jc w:val="center"/>
              <w:rPr>
                <w:rFonts w:eastAsia="MS Mincho"/>
                <w:b/>
                <w:bCs/>
              </w:rPr>
            </w:pPr>
            <w:r w:rsidRPr="00EA0172">
              <w:rPr>
                <w:rFonts w:eastAsia="MS Mincho"/>
                <w:sz w:val="22"/>
                <w:szCs w:val="22"/>
              </w:rPr>
              <w:t>Kolum ini boleh diabaikan sekiranya tidak berkaitan.</w:t>
            </w:r>
          </w:p>
        </w:tc>
      </w:tr>
      <w:tr w:rsidR="001635BA" w:rsidRPr="00EA0172" w14:paraId="53EFBA9E" w14:textId="77777777" w:rsidTr="0078226F">
        <w:trPr>
          <w:trHeight w:val="2408"/>
        </w:trPr>
        <w:tc>
          <w:tcPr>
            <w:tcW w:w="5000" w:type="pct"/>
            <w:shd w:val="clear" w:color="auto" w:fill="auto"/>
          </w:tcPr>
          <w:p w14:paraId="3E41E0E5" w14:textId="6E561D8F" w:rsidR="001635BA" w:rsidRPr="00EA0172" w:rsidRDefault="001635BA" w:rsidP="00C47D64">
            <w:pPr>
              <w:spacing w:line="276" w:lineRule="auto"/>
              <w:rPr>
                <w:rFonts w:eastAsia="MS Mincho"/>
                <w:b/>
                <w:bCs/>
              </w:rPr>
            </w:pPr>
            <w:r w:rsidRPr="00EA0172">
              <w:rPr>
                <w:rFonts w:eastAsia="MS Mincho"/>
                <w:b/>
                <w:bCs/>
              </w:rPr>
              <w:t>DISOKONG OLEH:</w:t>
            </w:r>
          </w:p>
          <w:p w14:paraId="005D86FD" w14:textId="3CA3E8B9" w:rsidR="001635BA" w:rsidRDefault="001635BA" w:rsidP="00C47D64">
            <w:pPr>
              <w:spacing w:line="276" w:lineRule="auto"/>
              <w:rPr>
                <w:rFonts w:eastAsia="MS Mincho"/>
                <w:b/>
                <w:bCs/>
              </w:rPr>
            </w:pPr>
          </w:p>
          <w:p w14:paraId="3641F8CA" w14:textId="24A9A90B" w:rsidR="0078226F" w:rsidRPr="00EA0172" w:rsidRDefault="0078226F" w:rsidP="00C47D64">
            <w:pPr>
              <w:spacing w:line="276" w:lineRule="auto"/>
              <w:rPr>
                <w:rFonts w:eastAsia="MS Mincho"/>
                <w:b/>
                <w:bCs/>
              </w:rPr>
            </w:pPr>
          </w:p>
          <w:p w14:paraId="1F104A90" w14:textId="3C4A3A38" w:rsidR="001635BA" w:rsidRPr="00EA0172" w:rsidRDefault="001635BA" w:rsidP="00C47D64">
            <w:pPr>
              <w:spacing w:line="276" w:lineRule="auto"/>
              <w:rPr>
                <w:rFonts w:eastAsia="MS Mincho"/>
                <w:b/>
                <w:bCs/>
              </w:rPr>
            </w:pPr>
          </w:p>
          <w:p w14:paraId="4F09480F" w14:textId="77777777" w:rsidR="001635BA" w:rsidRPr="00EA0172" w:rsidRDefault="001635BA" w:rsidP="00C47D64">
            <w:pPr>
              <w:spacing w:line="276" w:lineRule="auto"/>
              <w:rPr>
                <w:rFonts w:eastAsia="MS Mincho"/>
                <w:b/>
                <w:bCs/>
              </w:rPr>
            </w:pPr>
            <w:r w:rsidRPr="00EA0172">
              <w:rPr>
                <w:rFonts w:eastAsia="MS Mincho"/>
                <w:b/>
                <w:bCs/>
              </w:rPr>
              <w:t>NAMA PEGAWAI PENJAGA BAJET</w:t>
            </w:r>
            <w:r>
              <w:rPr>
                <w:rFonts w:eastAsia="MS Mincho"/>
                <w:b/>
                <w:bCs/>
              </w:rPr>
              <w:t xml:space="preserve"> PEMBANGUNAN</w:t>
            </w:r>
          </w:p>
          <w:p w14:paraId="321E5632" w14:textId="77777777" w:rsidR="001635BA" w:rsidRPr="00EA0172" w:rsidRDefault="001635BA" w:rsidP="00C47D64">
            <w:pPr>
              <w:spacing w:line="276" w:lineRule="auto"/>
              <w:rPr>
                <w:rFonts w:eastAsia="MS Mincho"/>
              </w:rPr>
            </w:pPr>
            <w:r w:rsidRPr="00EA0172">
              <w:rPr>
                <w:rFonts w:eastAsia="MS Mincho"/>
              </w:rPr>
              <w:t>Jawatan:</w:t>
            </w:r>
          </w:p>
          <w:p w14:paraId="50DD8179" w14:textId="77777777" w:rsidR="001635BA" w:rsidRPr="00EA0172" w:rsidRDefault="001635BA" w:rsidP="00C47D64">
            <w:pPr>
              <w:spacing w:line="276" w:lineRule="auto"/>
              <w:rPr>
                <w:rFonts w:eastAsia="MS Mincho"/>
              </w:rPr>
            </w:pPr>
            <w:r w:rsidRPr="00EA0172">
              <w:rPr>
                <w:rFonts w:eastAsia="MS Mincho"/>
              </w:rPr>
              <w:t>Nama Bajet:</w:t>
            </w:r>
          </w:p>
          <w:p w14:paraId="5CBCD978" w14:textId="77777777" w:rsidR="001635BA" w:rsidRPr="00EA0172" w:rsidRDefault="001635BA" w:rsidP="00C47D64">
            <w:pPr>
              <w:spacing w:line="276" w:lineRule="auto"/>
              <w:rPr>
                <w:rFonts w:eastAsia="MS Mincho"/>
              </w:rPr>
            </w:pPr>
            <w:r w:rsidRPr="00EA0172">
              <w:rPr>
                <w:rFonts w:eastAsia="MS Mincho"/>
              </w:rPr>
              <w:t>Tarikh:</w:t>
            </w:r>
          </w:p>
        </w:tc>
      </w:tr>
      <w:bookmarkEnd w:id="0"/>
    </w:tbl>
    <w:p w14:paraId="72E3EEC3" w14:textId="77777777" w:rsidR="005C65EA" w:rsidRDefault="005C65E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52"/>
        <w:gridCol w:w="3528"/>
      </w:tblGrid>
      <w:tr w:rsidR="001635BA" w:rsidRPr="00EA0172" w14:paraId="3020B58F" w14:textId="77777777" w:rsidTr="00CE0E44">
        <w:trPr>
          <w:trHeight w:val="1228"/>
        </w:trPr>
        <w:tc>
          <w:tcPr>
            <w:tcW w:w="1640" w:type="pct"/>
            <w:shd w:val="clear" w:color="auto" w:fill="D9E2F3"/>
            <w:vAlign w:val="center"/>
          </w:tcPr>
          <w:p w14:paraId="0D0FA96A" w14:textId="77777777" w:rsidR="001635BA" w:rsidRPr="00EA0172" w:rsidRDefault="001635BA" w:rsidP="00C47D64">
            <w:pPr>
              <w:spacing w:line="276" w:lineRule="auto"/>
              <w:jc w:val="center"/>
              <w:rPr>
                <w:rFonts w:eastAsia="MS Mincho"/>
                <w:sz w:val="22"/>
                <w:szCs w:val="22"/>
              </w:rPr>
            </w:pPr>
            <w:bookmarkStart w:id="1" w:name="_Hlk84284178"/>
            <w:r w:rsidRPr="00EA0172">
              <w:rPr>
                <w:rFonts w:eastAsia="MS Mincho"/>
                <w:sz w:val="22"/>
                <w:szCs w:val="22"/>
              </w:rPr>
              <w:t>**Wajib diisi</w:t>
            </w:r>
          </w:p>
        </w:tc>
        <w:tc>
          <w:tcPr>
            <w:tcW w:w="1502" w:type="pct"/>
            <w:shd w:val="clear" w:color="auto" w:fill="D9E2F3"/>
            <w:vAlign w:val="center"/>
          </w:tcPr>
          <w:p w14:paraId="2CE2F391" w14:textId="77777777" w:rsidR="001635BA" w:rsidRPr="00EA0172" w:rsidRDefault="001635BA" w:rsidP="00C47D64">
            <w:pPr>
              <w:spacing w:line="276" w:lineRule="auto"/>
              <w:jc w:val="center"/>
              <w:rPr>
                <w:rFonts w:eastAsia="MS Mincho"/>
                <w:b/>
                <w:bCs/>
                <w:sz w:val="22"/>
                <w:szCs w:val="22"/>
              </w:rPr>
            </w:pPr>
            <w:r w:rsidRPr="00EA0172">
              <w:rPr>
                <w:rFonts w:eastAsia="MS Mincho"/>
                <w:sz w:val="22"/>
                <w:szCs w:val="22"/>
              </w:rPr>
              <w:t>**Wajib diisi</w:t>
            </w:r>
          </w:p>
        </w:tc>
        <w:tc>
          <w:tcPr>
            <w:tcW w:w="1858" w:type="pct"/>
            <w:shd w:val="clear" w:color="auto" w:fill="D9E2F3"/>
            <w:vAlign w:val="center"/>
          </w:tcPr>
          <w:p w14:paraId="19A6D406" w14:textId="7A82CE4E" w:rsidR="001635BA" w:rsidRPr="00EA0172" w:rsidRDefault="001635BA" w:rsidP="00C47D64">
            <w:pPr>
              <w:spacing w:line="276" w:lineRule="auto"/>
              <w:jc w:val="center"/>
              <w:rPr>
                <w:rFonts w:eastAsia="MS Mincho"/>
                <w:sz w:val="22"/>
                <w:szCs w:val="22"/>
              </w:rPr>
            </w:pPr>
            <w:r w:rsidRPr="008C7CBE">
              <w:rPr>
                <w:rFonts w:eastAsia="MS Mincho"/>
                <w:color w:val="FF0000"/>
                <w:sz w:val="22"/>
                <w:szCs w:val="22"/>
              </w:rPr>
              <w:t>Permohonan memadai disemak sehingga peringkat Penyelia. Kolum ini boleh diabaikan sekiranya tidak berkaitan</w:t>
            </w:r>
          </w:p>
        </w:tc>
      </w:tr>
      <w:tr w:rsidR="001635BA" w:rsidRPr="00EA0172" w14:paraId="02A71134" w14:textId="77777777" w:rsidTr="00CE0E44">
        <w:trPr>
          <w:trHeight w:val="2403"/>
        </w:trPr>
        <w:tc>
          <w:tcPr>
            <w:tcW w:w="1640" w:type="pct"/>
            <w:shd w:val="clear" w:color="auto" w:fill="auto"/>
          </w:tcPr>
          <w:p w14:paraId="71E1FE72" w14:textId="0F1B5CEA" w:rsidR="001635BA" w:rsidRDefault="001635BA" w:rsidP="00CE0E44">
            <w:pPr>
              <w:spacing w:line="276" w:lineRule="auto"/>
              <w:rPr>
                <w:rFonts w:eastAsia="MS Mincho"/>
                <w:b/>
                <w:bCs/>
              </w:rPr>
            </w:pPr>
            <w:r w:rsidRPr="00EA0172">
              <w:rPr>
                <w:rFonts w:eastAsia="MS Mincho"/>
                <w:b/>
                <w:bCs/>
              </w:rPr>
              <w:t>DISEDIAKAN OLEH:</w:t>
            </w:r>
          </w:p>
          <w:p w14:paraId="27C8265F" w14:textId="77777777" w:rsidR="00F00F99" w:rsidRPr="00EA0172" w:rsidRDefault="00F00F99" w:rsidP="00CE0E44">
            <w:pPr>
              <w:spacing w:line="276" w:lineRule="auto"/>
              <w:rPr>
                <w:rFonts w:eastAsia="MS Mincho"/>
                <w:b/>
                <w:bCs/>
              </w:rPr>
            </w:pPr>
          </w:p>
          <w:p w14:paraId="1EF12FA6" w14:textId="659A1922" w:rsidR="0078226F" w:rsidRPr="00EA0172" w:rsidRDefault="007861B6" w:rsidP="00CE0E44">
            <w:pPr>
              <w:spacing w:line="276" w:lineRule="auto"/>
              <w:rPr>
                <w:rFonts w:eastAsia="MS Mincho"/>
                <w:b/>
                <w:bCs/>
              </w:rPr>
            </w:pPr>
            <w:r>
              <w:rPr>
                <w:noProof/>
              </w:rPr>
              <w:drawing>
                <wp:inline distT="0" distB="0" distL="0" distR="0" wp14:anchorId="63C32469" wp14:editId="5058C209">
                  <wp:extent cx="47625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1A4E5C47" w14:textId="77777777" w:rsidR="001635BA" w:rsidRDefault="00E271E3" w:rsidP="00CE0E44">
            <w:pPr>
              <w:spacing w:line="276" w:lineRule="auto"/>
              <w:rPr>
                <w:rFonts w:eastAsia="MS Mincho"/>
                <w:b/>
                <w:bCs/>
              </w:rPr>
            </w:pPr>
            <w:r>
              <w:rPr>
                <w:rFonts w:eastAsia="MS Mincho"/>
                <w:b/>
                <w:bCs/>
              </w:rPr>
              <w:t>SHANTHINI TAMADORAM</w:t>
            </w:r>
          </w:p>
          <w:p w14:paraId="4B36C1C5" w14:textId="77777777" w:rsidR="00CE0E44" w:rsidRPr="00EA0172" w:rsidRDefault="00CE0E44" w:rsidP="00CE0E44">
            <w:pPr>
              <w:spacing w:line="276" w:lineRule="auto"/>
              <w:rPr>
                <w:rFonts w:eastAsia="MS Mincho"/>
              </w:rPr>
            </w:pPr>
            <w:r>
              <w:rPr>
                <w:rFonts w:eastAsia="MS Mincho"/>
              </w:rPr>
              <w:t>Penolong Pengurus</w:t>
            </w:r>
          </w:p>
          <w:p w14:paraId="063E5EED" w14:textId="19087831" w:rsidR="00CE0E44" w:rsidRPr="00CE0E44" w:rsidRDefault="001143C0" w:rsidP="00CE0E44">
            <w:pPr>
              <w:spacing w:line="276" w:lineRule="auto"/>
              <w:rPr>
                <w:rFonts w:eastAsia="MS Mincho"/>
              </w:rPr>
            </w:pPr>
            <w:r>
              <w:rPr>
                <w:rFonts w:eastAsia="MS Mincho"/>
                <w:color w:val="0070C0"/>
              </w:rPr>
              <w:t>2</w:t>
            </w:r>
            <w:r w:rsidR="00E572DF" w:rsidRPr="00616850">
              <w:rPr>
                <w:rFonts w:eastAsia="MS Mincho"/>
                <w:color w:val="0070C0"/>
              </w:rPr>
              <w:t xml:space="preserve"> </w:t>
            </w:r>
            <w:r>
              <w:rPr>
                <w:rFonts w:eastAsia="MS Mincho"/>
                <w:color w:val="0070C0"/>
              </w:rPr>
              <w:t>Dec</w:t>
            </w:r>
            <w:r w:rsidR="00B651E7">
              <w:rPr>
                <w:rFonts w:eastAsia="MS Mincho"/>
                <w:color w:val="0070C0"/>
              </w:rPr>
              <w:t xml:space="preserve"> 2</w:t>
            </w:r>
            <w:r w:rsidR="00CE0E44" w:rsidRPr="00616850">
              <w:rPr>
                <w:rFonts w:eastAsia="MS Mincho"/>
                <w:color w:val="0070C0"/>
              </w:rPr>
              <w:t>02</w:t>
            </w:r>
            <w:r w:rsidR="002C6C60">
              <w:rPr>
                <w:rFonts w:eastAsia="MS Mincho"/>
                <w:color w:val="0070C0"/>
              </w:rPr>
              <w:t>4</w:t>
            </w:r>
          </w:p>
        </w:tc>
        <w:tc>
          <w:tcPr>
            <w:tcW w:w="1502" w:type="pct"/>
          </w:tcPr>
          <w:p w14:paraId="21CC6EA9" w14:textId="0BECC2A7" w:rsidR="001635BA" w:rsidRDefault="001635BA" w:rsidP="00CE0E44">
            <w:pPr>
              <w:spacing w:line="276" w:lineRule="auto"/>
              <w:rPr>
                <w:rFonts w:eastAsia="MS Mincho"/>
                <w:b/>
                <w:bCs/>
              </w:rPr>
            </w:pPr>
            <w:r w:rsidRPr="00EA0172">
              <w:rPr>
                <w:rFonts w:eastAsia="MS Mincho"/>
                <w:b/>
                <w:bCs/>
              </w:rPr>
              <w:t>DISEMAK OLEH:</w:t>
            </w:r>
          </w:p>
          <w:p w14:paraId="14F4351F" w14:textId="77777777" w:rsidR="00F00F99" w:rsidRPr="00EA0172" w:rsidRDefault="00F00F99" w:rsidP="00CE0E44">
            <w:pPr>
              <w:spacing w:line="276" w:lineRule="auto"/>
              <w:rPr>
                <w:rFonts w:eastAsia="MS Mincho"/>
                <w:b/>
                <w:bCs/>
              </w:rPr>
            </w:pPr>
          </w:p>
          <w:p w14:paraId="142BA2F4" w14:textId="68EF8878" w:rsidR="00C53B0C" w:rsidRDefault="00C53B0C" w:rsidP="00CE0E44">
            <w:pPr>
              <w:spacing w:line="276" w:lineRule="auto"/>
              <w:rPr>
                <w:noProof/>
              </w:rPr>
            </w:pPr>
          </w:p>
          <w:p w14:paraId="1DD51947" w14:textId="77777777" w:rsidR="001143C0" w:rsidRDefault="001143C0" w:rsidP="00CE0E44">
            <w:pPr>
              <w:spacing w:line="276" w:lineRule="auto"/>
              <w:rPr>
                <w:noProof/>
              </w:rPr>
            </w:pPr>
          </w:p>
          <w:p w14:paraId="4192E182" w14:textId="77777777" w:rsidR="002C6C60" w:rsidRDefault="002C6C60" w:rsidP="00CE0E44">
            <w:pPr>
              <w:spacing w:line="276" w:lineRule="auto"/>
              <w:rPr>
                <w:b/>
                <w:bCs/>
                <w:noProof/>
              </w:rPr>
            </w:pPr>
          </w:p>
          <w:p w14:paraId="40BB2D92" w14:textId="77777777" w:rsidR="001143C0" w:rsidRDefault="001143C0" w:rsidP="001143C0">
            <w:pPr>
              <w:rPr>
                <w:rFonts w:eastAsia="MS Mincho"/>
                <w:b/>
                <w:bCs/>
              </w:rPr>
            </w:pPr>
            <w:r>
              <w:rPr>
                <w:rFonts w:eastAsia="MS Mincho"/>
                <w:b/>
                <w:bCs/>
              </w:rPr>
              <w:t xml:space="preserve">WAN FAZLIN NADIA </w:t>
            </w:r>
          </w:p>
          <w:p w14:paraId="67D007AA" w14:textId="77777777" w:rsidR="001143C0" w:rsidRDefault="001143C0" w:rsidP="001143C0">
            <w:pPr>
              <w:rPr>
                <w:rFonts w:eastAsia="MS Mincho"/>
                <w:b/>
                <w:bCs/>
              </w:rPr>
            </w:pPr>
            <w:r>
              <w:rPr>
                <w:rFonts w:eastAsia="MS Mincho"/>
                <w:b/>
                <w:bCs/>
              </w:rPr>
              <w:t>WAN OSMAN</w:t>
            </w:r>
          </w:p>
          <w:p w14:paraId="32C2E57E" w14:textId="77777777" w:rsidR="001143C0" w:rsidRPr="00EA0172" w:rsidRDefault="001143C0" w:rsidP="001143C0">
            <w:pPr>
              <w:rPr>
                <w:rFonts w:eastAsia="MS Mincho"/>
              </w:rPr>
            </w:pPr>
            <w:r>
              <w:rPr>
                <w:rFonts w:eastAsia="MS Mincho"/>
              </w:rPr>
              <w:t>Pengarah</w:t>
            </w:r>
          </w:p>
          <w:p w14:paraId="5F0A39EE" w14:textId="79EAD95A" w:rsidR="00CE0E44" w:rsidRPr="00CE0E44" w:rsidRDefault="001143C0" w:rsidP="001143C0">
            <w:pPr>
              <w:spacing w:line="276" w:lineRule="auto"/>
              <w:rPr>
                <w:rFonts w:eastAsia="MS Mincho"/>
              </w:rPr>
            </w:pPr>
            <w:r>
              <w:rPr>
                <w:rFonts w:eastAsia="MS Mincho"/>
                <w:color w:val="0070C0"/>
              </w:rPr>
              <w:t>2</w:t>
            </w:r>
            <w:r w:rsidRPr="00616850">
              <w:rPr>
                <w:rFonts w:eastAsia="MS Mincho"/>
                <w:color w:val="0070C0"/>
              </w:rPr>
              <w:t xml:space="preserve"> </w:t>
            </w:r>
            <w:r>
              <w:rPr>
                <w:rFonts w:eastAsia="MS Mincho"/>
                <w:color w:val="0070C0"/>
              </w:rPr>
              <w:t>Dec 2</w:t>
            </w:r>
            <w:r w:rsidRPr="00616850">
              <w:rPr>
                <w:rFonts w:eastAsia="MS Mincho"/>
                <w:color w:val="0070C0"/>
              </w:rPr>
              <w:t>02</w:t>
            </w:r>
            <w:r>
              <w:rPr>
                <w:rFonts w:eastAsia="MS Mincho"/>
                <w:color w:val="0070C0"/>
              </w:rPr>
              <w:t>4</w:t>
            </w:r>
          </w:p>
        </w:tc>
        <w:tc>
          <w:tcPr>
            <w:tcW w:w="1858" w:type="pct"/>
          </w:tcPr>
          <w:p w14:paraId="265D4FC8" w14:textId="77A69F6E" w:rsidR="001635BA" w:rsidRDefault="001635BA" w:rsidP="00CE0E44">
            <w:pPr>
              <w:spacing w:line="276" w:lineRule="auto"/>
              <w:rPr>
                <w:rFonts w:eastAsia="MS Mincho"/>
                <w:b/>
                <w:bCs/>
              </w:rPr>
            </w:pPr>
            <w:r w:rsidRPr="00EA0172">
              <w:rPr>
                <w:rFonts w:eastAsia="MS Mincho"/>
                <w:b/>
                <w:bCs/>
              </w:rPr>
              <w:t>DISAHKAN OLEH:</w:t>
            </w:r>
          </w:p>
          <w:p w14:paraId="4E3F2F81" w14:textId="690E3B1B" w:rsidR="00F00F99" w:rsidRDefault="00F00F99" w:rsidP="00CE0E44">
            <w:pPr>
              <w:spacing w:line="276" w:lineRule="auto"/>
              <w:rPr>
                <w:rFonts w:eastAsia="MS Mincho"/>
                <w:b/>
                <w:bCs/>
              </w:rPr>
            </w:pPr>
          </w:p>
          <w:p w14:paraId="7085986E" w14:textId="41E2433D" w:rsidR="00CE0E44" w:rsidRDefault="00CE0E44" w:rsidP="00CE0E44">
            <w:pPr>
              <w:spacing w:line="276" w:lineRule="auto"/>
              <w:rPr>
                <w:rFonts w:eastAsia="MS Mincho"/>
                <w:b/>
                <w:bCs/>
              </w:rPr>
            </w:pPr>
          </w:p>
          <w:p w14:paraId="42BD55B6" w14:textId="4A9D562E" w:rsidR="00841F1C" w:rsidRDefault="00841F1C" w:rsidP="00CE0E44">
            <w:pPr>
              <w:spacing w:line="276" w:lineRule="auto"/>
              <w:rPr>
                <w:rFonts w:eastAsia="MS Mincho"/>
                <w:b/>
                <w:bCs/>
              </w:rPr>
            </w:pPr>
          </w:p>
          <w:p w14:paraId="10FFF8F5" w14:textId="77777777" w:rsidR="00F00F99" w:rsidRPr="00EA0172" w:rsidRDefault="00F00F99" w:rsidP="00CE0E44">
            <w:pPr>
              <w:spacing w:line="276" w:lineRule="auto"/>
              <w:rPr>
                <w:rFonts w:eastAsia="MS Mincho"/>
                <w:b/>
                <w:bCs/>
              </w:rPr>
            </w:pPr>
          </w:p>
          <w:p w14:paraId="0D80E135" w14:textId="03D062E0" w:rsidR="00BC75F1" w:rsidRDefault="00150002" w:rsidP="00F00F99">
            <w:pPr>
              <w:rPr>
                <w:rFonts w:eastAsia="MS Mincho"/>
                <w:b/>
                <w:bCs/>
              </w:rPr>
            </w:pPr>
            <w:r>
              <w:rPr>
                <w:rFonts w:eastAsia="MS Mincho"/>
                <w:b/>
                <w:bCs/>
              </w:rPr>
              <w:t xml:space="preserve">WAN FAZLIN NADIA </w:t>
            </w:r>
          </w:p>
          <w:p w14:paraId="547C1208" w14:textId="77777777" w:rsidR="00CE0E44" w:rsidRDefault="00150002" w:rsidP="00F00F99">
            <w:pPr>
              <w:rPr>
                <w:rFonts w:eastAsia="MS Mincho"/>
                <w:b/>
                <w:bCs/>
              </w:rPr>
            </w:pPr>
            <w:r>
              <w:rPr>
                <w:rFonts w:eastAsia="MS Mincho"/>
                <w:b/>
                <w:bCs/>
              </w:rPr>
              <w:t>WAN OSMAN</w:t>
            </w:r>
          </w:p>
          <w:p w14:paraId="36CC9A58" w14:textId="77777777" w:rsidR="00CE0E44" w:rsidRPr="00EA0172" w:rsidRDefault="00CE0E44" w:rsidP="00F00F99">
            <w:pPr>
              <w:rPr>
                <w:rFonts w:eastAsia="MS Mincho"/>
              </w:rPr>
            </w:pPr>
            <w:r>
              <w:rPr>
                <w:rFonts w:eastAsia="MS Mincho"/>
              </w:rPr>
              <w:t>Pengarah</w:t>
            </w:r>
          </w:p>
          <w:p w14:paraId="362348A7" w14:textId="526DE5F8" w:rsidR="00CE0E44" w:rsidRPr="00CE0E44" w:rsidRDefault="001143C0" w:rsidP="00F00F99">
            <w:pPr>
              <w:rPr>
                <w:rFonts w:eastAsia="MS Mincho"/>
                <w:b/>
                <w:bCs/>
              </w:rPr>
            </w:pPr>
            <w:r>
              <w:rPr>
                <w:rFonts w:eastAsia="MS Mincho"/>
                <w:color w:val="0070C0"/>
              </w:rPr>
              <w:t>2</w:t>
            </w:r>
            <w:r w:rsidR="002C6C60" w:rsidRPr="00616850">
              <w:rPr>
                <w:rFonts w:eastAsia="MS Mincho"/>
                <w:color w:val="0070C0"/>
              </w:rPr>
              <w:t xml:space="preserve"> </w:t>
            </w:r>
            <w:r>
              <w:rPr>
                <w:rFonts w:eastAsia="MS Mincho"/>
                <w:color w:val="0070C0"/>
              </w:rPr>
              <w:t xml:space="preserve">Dec </w:t>
            </w:r>
            <w:r w:rsidR="002C6C60">
              <w:rPr>
                <w:rFonts w:eastAsia="MS Mincho"/>
                <w:color w:val="0070C0"/>
              </w:rPr>
              <w:t>2</w:t>
            </w:r>
            <w:r w:rsidR="002C6C60" w:rsidRPr="00616850">
              <w:rPr>
                <w:rFonts w:eastAsia="MS Mincho"/>
                <w:color w:val="0070C0"/>
              </w:rPr>
              <w:t>02</w:t>
            </w:r>
            <w:r w:rsidR="002C6C60">
              <w:rPr>
                <w:rFonts w:eastAsia="MS Mincho"/>
                <w:color w:val="0070C0"/>
              </w:rPr>
              <w:t>4</w:t>
            </w:r>
          </w:p>
        </w:tc>
      </w:tr>
      <w:bookmarkEnd w:id="1"/>
    </w:tbl>
    <w:p w14:paraId="7F57ED27" w14:textId="35F7F798" w:rsidR="001C68B0" w:rsidRDefault="001C68B0" w:rsidP="007A2D03"/>
    <w:sectPr w:rsidR="001C68B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E33CC" w14:textId="77777777" w:rsidR="00510ADC" w:rsidRDefault="00510ADC" w:rsidP="00965EDD">
      <w:r>
        <w:separator/>
      </w:r>
    </w:p>
  </w:endnote>
  <w:endnote w:type="continuationSeparator" w:id="0">
    <w:p w14:paraId="21E70E3B" w14:textId="77777777" w:rsidR="00510ADC" w:rsidRDefault="00510ADC"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7A6CD" w14:textId="77777777" w:rsidR="00510ADC" w:rsidRDefault="00510ADC" w:rsidP="00965EDD">
      <w:r>
        <w:separator/>
      </w:r>
    </w:p>
  </w:footnote>
  <w:footnote w:type="continuationSeparator" w:id="0">
    <w:p w14:paraId="281DC91E" w14:textId="77777777" w:rsidR="00510ADC" w:rsidRDefault="00510ADC"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A7876"/>
    <w:multiLevelType w:val="hybridMultilevel"/>
    <w:tmpl w:val="23EEA934"/>
    <w:lvl w:ilvl="0" w:tplc="4409001B">
      <w:start w:val="1"/>
      <w:numFmt w:val="lowerRoman"/>
      <w:lvlText w:val="%1."/>
      <w:lvlJc w:val="righ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2"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7F1583F"/>
    <w:multiLevelType w:val="hybridMultilevel"/>
    <w:tmpl w:val="D50E36E4"/>
    <w:lvl w:ilvl="0" w:tplc="81201D3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8CD4404"/>
    <w:multiLevelType w:val="hybridMultilevel"/>
    <w:tmpl w:val="2E2A76E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BEA3671"/>
    <w:multiLevelType w:val="hybridMultilevel"/>
    <w:tmpl w:val="7D18756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D8C678C"/>
    <w:multiLevelType w:val="hybridMultilevel"/>
    <w:tmpl w:val="60E21A5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6335D46"/>
    <w:multiLevelType w:val="hybridMultilevel"/>
    <w:tmpl w:val="0A5CB70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17FA016E"/>
    <w:multiLevelType w:val="hybridMultilevel"/>
    <w:tmpl w:val="0ADAA33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10"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11" w15:restartNumberingAfterBreak="0">
    <w:nsid w:val="24F21BB8"/>
    <w:multiLevelType w:val="hybridMultilevel"/>
    <w:tmpl w:val="D76CDEBE"/>
    <w:lvl w:ilvl="0" w:tplc="2424BCAE">
      <w:start w:val="5"/>
      <w:numFmt w:val="bullet"/>
      <w:lvlText w:val="-"/>
      <w:lvlJc w:val="left"/>
      <w:pPr>
        <w:ind w:left="502" w:hanging="360"/>
      </w:pPr>
      <w:rPr>
        <w:rFonts w:ascii="Arial" w:eastAsia="Times New Roman" w:hAnsi="Arial" w:cs="Aria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12" w15:restartNumberingAfterBreak="0">
    <w:nsid w:val="25B30641"/>
    <w:multiLevelType w:val="hybridMultilevel"/>
    <w:tmpl w:val="1B8E88F6"/>
    <w:lvl w:ilvl="0" w:tplc="E29AD644">
      <w:start w:val="1"/>
      <w:numFmt w:val="bullet"/>
      <w:lvlText w:val="-"/>
      <w:lvlJc w:val="left"/>
      <w:pPr>
        <w:tabs>
          <w:tab w:val="num" w:pos="720"/>
        </w:tabs>
        <w:ind w:left="720" w:hanging="360"/>
      </w:pPr>
      <w:rPr>
        <w:rFonts w:ascii="Times New Roman" w:hAnsi="Times New Roman" w:hint="default"/>
      </w:rPr>
    </w:lvl>
    <w:lvl w:ilvl="1" w:tplc="75AE0342" w:tentative="1">
      <w:start w:val="1"/>
      <w:numFmt w:val="bullet"/>
      <w:lvlText w:val="-"/>
      <w:lvlJc w:val="left"/>
      <w:pPr>
        <w:tabs>
          <w:tab w:val="num" w:pos="1440"/>
        </w:tabs>
        <w:ind w:left="1440" w:hanging="360"/>
      </w:pPr>
      <w:rPr>
        <w:rFonts w:ascii="Times New Roman" w:hAnsi="Times New Roman" w:hint="default"/>
      </w:rPr>
    </w:lvl>
    <w:lvl w:ilvl="2" w:tplc="4A484360" w:tentative="1">
      <w:start w:val="1"/>
      <w:numFmt w:val="bullet"/>
      <w:lvlText w:val="-"/>
      <w:lvlJc w:val="left"/>
      <w:pPr>
        <w:tabs>
          <w:tab w:val="num" w:pos="2160"/>
        </w:tabs>
        <w:ind w:left="2160" w:hanging="360"/>
      </w:pPr>
      <w:rPr>
        <w:rFonts w:ascii="Times New Roman" w:hAnsi="Times New Roman" w:hint="default"/>
      </w:rPr>
    </w:lvl>
    <w:lvl w:ilvl="3" w:tplc="3C18DBD8" w:tentative="1">
      <w:start w:val="1"/>
      <w:numFmt w:val="bullet"/>
      <w:lvlText w:val="-"/>
      <w:lvlJc w:val="left"/>
      <w:pPr>
        <w:tabs>
          <w:tab w:val="num" w:pos="2880"/>
        </w:tabs>
        <w:ind w:left="2880" w:hanging="360"/>
      </w:pPr>
      <w:rPr>
        <w:rFonts w:ascii="Times New Roman" w:hAnsi="Times New Roman" w:hint="default"/>
      </w:rPr>
    </w:lvl>
    <w:lvl w:ilvl="4" w:tplc="93F82252" w:tentative="1">
      <w:start w:val="1"/>
      <w:numFmt w:val="bullet"/>
      <w:lvlText w:val="-"/>
      <w:lvlJc w:val="left"/>
      <w:pPr>
        <w:tabs>
          <w:tab w:val="num" w:pos="3600"/>
        </w:tabs>
        <w:ind w:left="3600" w:hanging="360"/>
      </w:pPr>
      <w:rPr>
        <w:rFonts w:ascii="Times New Roman" w:hAnsi="Times New Roman" w:hint="default"/>
      </w:rPr>
    </w:lvl>
    <w:lvl w:ilvl="5" w:tplc="0860BEF0" w:tentative="1">
      <w:start w:val="1"/>
      <w:numFmt w:val="bullet"/>
      <w:lvlText w:val="-"/>
      <w:lvlJc w:val="left"/>
      <w:pPr>
        <w:tabs>
          <w:tab w:val="num" w:pos="4320"/>
        </w:tabs>
        <w:ind w:left="4320" w:hanging="360"/>
      </w:pPr>
      <w:rPr>
        <w:rFonts w:ascii="Times New Roman" w:hAnsi="Times New Roman" w:hint="default"/>
      </w:rPr>
    </w:lvl>
    <w:lvl w:ilvl="6" w:tplc="A05C8282" w:tentative="1">
      <w:start w:val="1"/>
      <w:numFmt w:val="bullet"/>
      <w:lvlText w:val="-"/>
      <w:lvlJc w:val="left"/>
      <w:pPr>
        <w:tabs>
          <w:tab w:val="num" w:pos="5040"/>
        </w:tabs>
        <w:ind w:left="5040" w:hanging="360"/>
      </w:pPr>
      <w:rPr>
        <w:rFonts w:ascii="Times New Roman" w:hAnsi="Times New Roman" w:hint="default"/>
      </w:rPr>
    </w:lvl>
    <w:lvl w:ilvl="7" w:tplc="5600A252" w:tentative="1">
      <w:start w:val="1"/>
      <w:numFmt w:val="bullet"/>
      <w:lvlText w:val="-"/>
      <w:lvlJc w:val="left"/>
      <w:pPr>
        <w:tabs>
          <w:tab w:val="num" w:pos="5760"/>
        </w:tabs>
        <w:ind w:left="5760" w:hanging="360"/>
      </w:pPr>
      <w:rPr>
        <w:rFonts w:ascii="Times New Roman" w:hAnsi="Times New Roman" w:hint="default"/>
      </w:rPr>
    </w:lvl>
    <w:lvl w:ilvl="8" w:tplc="B690382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14" w15:restartNumberingAfterBreak="0">
    <w:nsid w:val="283243E9"/>
    <w:multiLevelType w:val="hybridMultilevel"/>
    <w:tmpl w:val="1310CA44"/>
    <w:lvl w:ilvl="0" w:tplc="0409000F">
      <w:start w:val="1"/>
      <w:numFmt w:val="decimal"/>
      <w:lvlText w:val="%1."/>
      <w:lvlJc w:val="lef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5" w15:restartNumberingAfterBreak="0">
    <w:nsid w:val="37FA26A3"/>
    <w:multiLevelType w:val="hybridMultilevel"/>
    <w:tmpl w:val="083679A2"/>
    <w:lvl w:ilvl="0" w:tplc="4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90355BF"/>
    <w:multiLevelType w:val="hybridMultilevel"/>
    <w:tmpl w:val="594AC29E"/>
    <w:lvl w:ilvl="0" w:tplc="B4C8EC46">
      <w:start w:val="1"/>
      <w:numFmt w:val="lowerRoman"/>
      <w:lvlText w:val="%1."/>
      <w:lvlJc w:val="left"/>
      <w:pPr>
        <w:ind w:left="720" w:hanging="360"/>
      </w:pPr>
      <w:rPr>
        <w:rFonts w:ascii="Arial" w:eastAsiaTheme="minorHAnsi"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9" w15:restartNumberingAfterBreak="0">
    <w:nsid w:val="43571885"/>
    <w:multiLevelType w:val="hybridMultilevel"/>
    <w:tmpl w:val="9E40926E"/>
    <w:lvl w:ilvl="0" w:tplc="1D604368">
      <w:start w:val="1"/>
      <w:numFmt w:val="decimal"/>
      <w:lvlText w:val="%1."/>
      <w:lvlJc w:val="left"/>
      <w:pPr>
        <w:tabs>
          <w:tab w:val="num" w:pos="720"/>
        </w:tabs>
        <w:ind w:left="720" w:hanging="360"/>
      </w:pPr>
    </w:lvl>
    <w:lvl w:ilvl="1" w:tplc="3EBE6166" w:tentative="1">
      <w:start w:val="1"/>
      <w:numFmt w:val="decimal"/>
      <w:lvlText w:val="%2."/>
      <w:lvlJc w:val="left"/>
      <w:pPr>
        <w:tabs>
          <w:tab w:val="num" w:pos="1440"/>
        </w:tabs>
        <w:ind w:left="1440" w:hanging="360"/>
      </w:pPr>
    </w:lvl>
    <w:lvl w:ilvl="2" w:tplc="066241EE" w:tentative="1">
      <w:start w:val="1"/>
      <w:numFmt w:val="decimal"/>
      <w:lvlText w:val="%3."/>
      <w:lvlJc w:val="left"/>
      <w:pPr>
        <w:tabs>
          <w:tab w:val="num" w:pos="2160"/>
        </w:tabs>
        <w:ind w:left="2160" w:hanging="360"/>
      </w:pPr>
    </w:lvl>
    <w:lvl w:ilvl="3" w:tplc="C1F2E298" w:tentative="1">
      <w:start w:val="1"/>
      <w:numFmt w:val="decimal"/>
      <w:lvlText w:val="%4."/>
      <w:lvlJc w:val="left"/>
      <w:pPr>
        <w:tabs>
          <w:tab w:val="num" w:pos="2880"/>
        </w:tabs>
        <w:ind w:left="2880" w:hanging="360"/>
      </w:pPr>
    </w:lvl>
    <w:lvl w:ilvl="4" w:tplc="6CE40908" w:tentative="1">
      <w:start w:val="1"/>
      <w:numFmt w:val="decimal"/>
      <w:lvlText w:val="%5."/>
      <w:lvlJc w:val="left"/>
      <w:pPr>
        <w:tabs>
          <w:tab w:val="num" w:pos="3600"/>
        </w:tabs>
        <w:ind w:left="3600" w:hanging="360"/>
      </w:pPr>
    </w:lvl>
    <w:lvl w:ilvl="5" w:tplc="F92CCF10" w:tentative="1">
      <w:start w:val="1"/>
      <w:numFmt w:val="decimal"/>
      <w:lvlText w:val="%6."/>
      <w:lvlJc w:val="left"/>
      <w:pPr>
        <w:tabs>
          <w:tab w:val="num" w:pos="4320"/>
        </w:tabs>
        <w:ind w:left="4320" w:hanging="360"/>
      </w:pPr>
    </w:lvl>
    <w:lvl w:ilvl="6" w:tplc="5814833E" w:tentative="1">
      <w:start w:val="1"/>
      <w:numFmt w:val="decimal"/>
      <w:lvlText w:val="%7."/>
      <w:lvlJc w:val="left"/>
      <w:pPr>
        <w:tabs>
          <w:tab w:val="num" w:pos="5040"/>
        </w:tabs>
        <w:ind w:left="5040" w:hanging="360"/>
      </w:pPr>
    </w:lvl>
    <w:lvl w:ilvl="7" w:tplc="6E68068E" w:tentative="1">
      <w:start w:val="1"/>
      <w:numFmt w:val="decimal"/>
      <w:lvlText w:val="%8."/>
      <w:lvlJc w:val="left"/>
      <w:pPr>
        <w:tabs>
          <w:tab w:val="num" w:pos="5760"/>
        </w:tabs>
        <w:ind w:left="5760" w:hanging="360"/>
      </w:pPr>
    </w:lvl>
    <w:lvl w:ilvl="8" w:tplc="BBF4F8B6" w:tentative="1">
      <w:start w:val="1"/>
      <w:numFmt w:val="decimal"/>
      <w:lvlText w:val="%9."/>
      <w:lvlJc w:val="left"/>
      <w:pPr>
        <w:tabs>
          <w:tab w:val="num" w:pos="6480"/>
        </w:tabs>
        <w:ind w:left="6480" w:hanging="360"/>
      </w:pPr>
    </w:lvl>
  </w:abstractNum>
  <w:abstractNum w:abstractNumId="20" w15:restartNumberingAfterBreak="0">
    <w:nsid w:val="43FA7F52"/>
    <w:multiLevelType w:val="hybridMultilevel"/>
    <w:tmpl w:val="21ECCA68"/>
    <w:lvl w:ilvl="0" w:tplc="717AEF0C">
      <w:start w:val="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46BE32A8"/>
    <w:multiLevelType w:val="hybridMultilevel"/>
    <w:tmpl w:val="AF143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24"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25" w15:restartNumberingAfterBreak="0">
    <w:nsid w:val="625F0F5D"/>
    <w:multiLevelType w:val="hybridMultilevel"/>
    <w:tmpl w:val="0A2A60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6"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7" w15:restartNumberingAfterBreak="0">
    <w:nsid w:val="65D56C73"/>
    <w:multiLevelType w:val="hybridMultilevel"/>
    <w:tmpl w:val="E130A0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9" w15:restartNumberingAfterBreak="0">
    <w:nsid w:val="67546107"/>
    <w:multiLevelType w:val="hybridMultilevel"/>
    <w:tmpl w:val="3EEC6072"/>
    <w:lvl w:ilvl="0" w:tplc="4409001B">
      <w:start w:val="1"/>
      <w:numFmt w:val="lowerRoman"/>
      <w:lvlText w:val="%1."/>
      <w:lvlJc w:val="right"/>
      <w:pPr>
        <w:ind w:left="922" w:hanging="360"/>
      </w:pPr>
    </w:lvl>
    <w:lvl w:ilvl="1" w:tplc="44090019" w:tentative="1">
      <w:start w:val="1"/>
      <w:numFmt w:val="lowerLetter"/>
      <w:lvlText w:val="%2."/>
      <w:lvlJc w:val="left"/>
      <w:pPr>
        <w:ind w:left="1642" w:hanging="360"/>
      </w:pPr>
    </w:lvl>
    <w:lvl w:ilvl="2" w:tplc="4409001B" w:tentative="1">
      <w:start w:val="1"/>
      <w:numFmt w:val="lowerRoman"/>
      <w:lvlText w:val="%3."/>
      <w:lvlJc w:val="right"/>
      <w:pPr>
        <w:ind w:left="2362" w:hanging="180"/>
      </w:pPr>
    </w:lvl>
    <w:lvl w:ilvl="3" w:tplc="4409000F" w:tentative="1">
      <w:start w:val="1"/>
      <w:numFmt w:val="decimal"/>
      <w:lvlText w:val="%4."/>
      <w:lvlJc w:val="left"/>
      <w:pPr>
        <w:ind w:left="3082" w:hanging="360"/>
      </w:pPr>
    </w:lvl>
    <w:lvl w:ilvl="4" w:tplc="44090019" w:tentative="1">
      <w:start w:val="1"/>
      <w:numFmt w:val="lowerLetter"/>
      <w:lvlText w:val="%5."/>
      <w:lvlJc w:val="left"/>
      <w:pPr>
        <w:ind w:left="3802" w:hanging="360"/>
      </w:pPr>
    </w:lvl>
    <w:lvl w:ilvl="5" w:tplc="4409001B" w:tentative="1">
      <w:start w:val="1"/>
      <w:numFmt w:val="lowerRoman"/>
      <w:lvlText w:val="%6."/>
      <w:lvlJc w:val="right"/>
      <w:pPr>
        <w:ind w:left="4522" w:hanging="180"/>
      </w:pPr>
    </w:lvl>
    <w:lvl w:ilvl="6" w:tplc="4409000F" w:tentative="1">
      <w:start w:val="1"/>
      <w:numFmt w:val="decimal"/>
      <w:lvlText w:val="%7."/>
      <w:lvlJc w:val="left"/>
      <w:pPr>
        <w:ind w:left="5242" w:hanging="360"/>
      </w:pPr>
    </w:lvl>
    <w:lvl w:ilvl="7" w:tplc="44090019" w:tentative="1">
      <w:start w:val="1"/>
      <w:numFmt w:val="lowerLetter"/>
      <w:lvlText w:val="%8."/>
      <w:lvlJc w:val="left"/>
      <w:pPr>
        <w:ind w:left="5962" w:hanging="360"/>
      </w:pPr>
    </w:lvl>
    <w:lvl w:ilvl="8" w:tplc="4409001B" w:tentative="1">
      <w:start w:val="1"/>
      <w:numFmt w:val="lowerRoman"/>
      <w:lvlText w:val="%9."/>
      <w:lvlJc w:val="right"/>
      <w:pPr>
        <w:ind w:left="6682" w:hanging="180"/>
      </w:pPr>
    </w:lvl>
  </w:abstractNum>
  <w:abstractNum w:abstractNumId="30"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2"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6DCC6A46"/>
    <w:multiLevelType w:val="hybridMultilevel"/>
    <w:tmpl w:val="ABEAD80A"/>
    <w:lvl w:ilvl="0" w:tplc="A4468B28">
      <w:start w:val="1"/>
      <w:numFmt w:val="bullet"/>
      <w:lvlText w:val="-"/>
      <w:lvlJc w:val="left"/>
      <w:pPr>
        <w:tabs>
          <w:tab w:val="num" w:pos="720"/>
        </w:tabs>
        <w:ind w:left="720" w:hanging="360"/>
      </w:pPr>
      <w:rPr>
        <w:rFonts w:ascii="Times New Roman" w:hAnsi="Times New Roman" w:hint="default"/>
      </w:rPr>
    </w:lvl>
    <w:lvl w:ilvl="1" w:tplc="F2240AC2" w:tentative="1">
      <w:start w:val="1"/>
      <w:numFmt w:val="bullet"/>
      <w:lvlText w:val="-"/>
      <w:lvlJc w:val="left"/>
      <w:pPr>
        <w:tabs>
          <w:tab w:val="num" w:pos="1440"/>
        </w:tabs>
        <w:ind w:left="1440" w:hanging="360"/>
      </w:pPr>
      <w:rPr>
        <w:rFonts w:ascii="Times New Roman" w:hAnsi="Times New Roman" w:hint="default"/>
      </w:rPr>
    </w:lvl>
    <w:lvl w:ilvl="2" w:tplc="012A0790" w:tentative="1">
      <w:start w:val="1"/>
      <w:numFmt w:val="bullet"/>
      <w:lvlText w:val="-"/>
      <w:lvlJc w:val="left"/>
      <w:pPr>
        <w:tabs>
          <w:tab w:val="num" w:pos="2160"/>
        </w:tabs>
        <w:ind w:left="2160" w:hanging="360"/>
      </w:pPr>
      <w:rPr>
        <w:rFonts w:ascii="Times New Roman" w:hAnsi="Times New Roman" w:hint="default"/>
      </w:rPr>
    </w:lvl>
    <w:lvl w:ilvl="3" w:tplc="955A18DC" w:tentative="1">
      <w:start w:val="1"/>
      <w:numFmt w:val="bullet"/>
      <w:lvlText w:val="-"/>
      <w:lvlJc w:val="left"/>
      <w:pPr>
        <w:tabs>
          <w:tab w:val="num" w:pos="2880"/>
        </w:tabs>
        <w:ind w:left="2880" w:hanging="360"/>
      </w:pPr>
      <w:rPr>
        <w:rFonts w:ascii="Times New Roman" w:hAnsi="Times New Roman" w:hint="default"/>
      </w:rPr>
    </w:lvl>
    <w:lvl w:ilvl="4" w:tplc="FDAEBBA0" w:tentative="1">
      <w:start w:val="1"/>
      <w:numFmt w:val="bullet"/>
      <w:lvlText w:val="-"/>
      <w:lvlJc w:val="left"/>
      <w:pPr>
        <w:tabs>
          <w:tab w:val="num" w:pos="3600"/>
        </w:tabs>
        <w:ind w:left="3600" w:hanging="360"/>
      </w:pPr>
      <w:rPr>
        <w:rFonts w:ascii="Times New Roman" w:hAnsi="Times New Roman" w:hint="default"/>
      </w:rPr>
    </w:lvl>
    <w:lvl w:ilvl="5" w:tplc="68E0EE66" w:tentative="1">
      <w:start w:val="1"/>
      <w:numFmt w:val="bullet"/>
      <w:lvlText w:val="-"/>
      <w:lvlJc w:val="left"/>
      <w:pPr>
        <w:tabs>
          <w:tab w:val="num" w:pos="4320"/>
        </w:tabs>
        <w:ind w:left="4320" w:hanging="360"/>
      </w:pPr>
      <w:rPr>
        <w:rFonts w:ascii="Times New Roman" w:hAnsi="Times New Roman" w:hint="default"/>
      </w:rPr>
    </w:lvl>
    <w:lvl w:ilvl="6" w:tplc="4360470E" w:tentative="1">
      <w:start w:val="1"/>
      <w:numFmt w:val="bullet"/>
      <w:lvlText w:val="-"/>
      <w:lvlJc w:val="left"/>
      <w:pPr>
        <w:tabs>
          <w:tab w:val="num" w:pos="5040"/>
        </w:tabs>
        <w:ind w:left="5040" w:hanging="360"/>
      </w:pPr>
      <w:rPr>
        <w:rFonts w:ascii="Times New Roman" w:hAnsi="Times New Roman" w:hint="default"/>
      </w:rPr>
    </w:lvl>
    <w:lvl w:ilvl="7" w:tplc="793ED7DE" w:tentative="1">
      <w:start w:val="1"/>
      <w:numFmt w:val="bullet"/>
      <w:lvlText w:val="-"/>
      <w:lvlJc w:val="left"/>
      <w:pPr>
        <w:tabs>
          <w:tab w:val="num" w:pos="5760"/>
        </w:tabs>
        <w:ind w:left="5760" w:hanging="360"/>
      </w:pPr>
      <w:rPr>
        <w:rFonts w:ascii="Times New Roman" w:hAnsi="Times New Roman" w:hint="default"/>
      </w:rPr>
    </w:lvl>
    <w:lvl w:ilvl="8" w:tplc="0FF0EAEE"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ascii="Arial" w:eastAsia="Arial" w:hAnsi="Arial" w:cs="Arial" w:hint="default"/>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35"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15:restartNumberingAfterBreak="0">
    <w:nsid w:val="70B5137B"/>
    <w:multiLevelType w:val="hybridMultilevel"/>
    <w:tmpl w:val="F01021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7"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78786D61"/>
    <w:multiLevelType w:val="hybridMultilevel"/>
    <w:tmpl w:val="5F6C378C"/>
    <w:lvl w:ilvl="0" w:tplc="AF0CDDCC">
      <w:start w:val="1"/>
      <w:numFmt w:val="bullet"/>
      <w:lvlText w:val="-"/>
      <w:lvlJc w:val="left"/>
      <w:pPr>
        <w:ind w:left="502" w:hanging="360"/>
      </w:pPr>
      <w:rPr>
        <w:rFonts w:ascii="Arial MT" w:eastAsia="Arial MT" w:hAnsi="Arial MT" w:cs="Arial MT"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39" w15:restartNumberingAfterBreak="0">
    <w:nsid w:val="798770AB"/>
    <w:multiLevelType w:val="hybridMultilevel"/>
    <w:tmpl w:val="2D625630"/>
    <w:lvl w:ilvl="0" w:tplc="070C9366">
      <w:numFmt w:val="bullet"/>
      <w:lvlText w:val=""/>
      <w:lvlJc w:val="left"/>
      <w:pPr>
        <w:ind w:left="453" w:hanging="360"/>
      </w:pPr>
      <w:rPr>
        <w:rFonts w:ascii="Symbol" w:eastAsia="Symbol" w:hAnsi="Symbol" w:cs="Symbol" w:hint="default"/>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40"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335379562">
    <w:abstractNumId w:val="2"/>
  </w:num>
  <w:num w:numId="2" w16cid:durableId="1604724506">
    <w:abstractNumId w:val="40"/>
  </w:num>
  <w:num w:numId="3" w16cid:durableId="1955945482">
    <w:abstractNumId w:val="30"/>
  </w:num>
  <w:num w:numId="4" w16cid:durableId="1706831571">
    <w:abstractNumId w:val="32"/>
  </w:num>
  <w:num w:numId="5" w16cid:durableId="127020276">
    <w:abstractNumId w:val="26"/>
  </w:num>
  <w:num w:numId="6" w16cid:durableId="1770587293">
    <w:abstractNumId w:val="37"/>
  </w:num>
  <w:num w:numId="7" w16cid:durableId="1343632067">
    <w:abstractNumId w:val="13"/>
  </w:num>
  <w:num w:numId="8" w16cid:durableId="1034234736">
    <w:abstractNumId w:val="9"/>
  </w:num>
  <w:num w:numId="9" w16cid:durableId="1778981825">
    <w:abstractNumId w:val="34"/>
  </w:num>
  <w:num w:numId="10" w16cid:durableId="994605767">
    <w:abstractNumId w:val="10"/>
  </w:num>
  <w:num w:numId="11" w16cid:durableId="603268831">
    <w:abstractNumId w:val="21"/>
  </w:num>
  <w:num w:numId="12" w16cid:durableId="2134520062">
    <w:abstractNumId w:val="35"/>
  </w:num>
  <w:num w:numId="13" w16cid:durableId="1113941499">
    <w:abstractNumId w:val="39"/>
  </w:num>
  <w:num w:numId="14" w16cid:durableId="421218828">
    <w:abstractNumId w:val="1"/>
  </w:num>
  <w:num w:numId="15" w16cid:durableId="918753434">
    <w:abstractNumId w:val="31"/>
  </w:num>
  <w:num w:numId="16" w16cid:durableId="1958754369">
    <w:abstractNumId w:val="23"/>
  </w:num>
  <w:num w:numId="17" w16cid:durableId="465199332">
    <w:abstractNumId w:val="16"/>
  </w:num>
  <w:num w:numId="18" w16cid:durableId="688141278">
    <w:abstractNumId w:val="18"/>
  </w:num>
  <w:num w:numId="19" w16cid:durableId="861867579">
    <w:abstractNumId w:val="28"/>
  </w:num>
  <w:num w:numId="20" w16cid:durableId="521669790">
    <w:abstractNumId w:val="15"/>
  </w:num>
  <w:num w:numId="21" w16cid:durableId="315233282">
    <w:abstractNumId w:val="24"/>
  </w:num>
  <w:num w:numId="22" w16cid:durableId="278879416">
    <w:abstractNumId w:val="22"/>
  </w:num>
  <w:num w:numId="23" w16cid:durableId="1893224718">
    <w:abstractNumId w:val="20"/>
  </w:num>
  <w:num w:numId="24" w16cid:durableId="1335914286">
    <w:abstractNumId w:val="11"/>
  </w:num>
  <w:num w:numId="25" w16cid:durableId="1197355641">
    <w:abstractNumId w:val="38"/>
  </w:num>
  <w:num w:numId="26" w16cid:durableId="1963225978">
    <w:abstractNumId w:val="14"/>
  </w:num>
  <w:num w:numId="27" w16cid:durableId="850685364">
    <w:abstractNumId w:val="17"/>
  </w:num>
  <w:num w:numId="28" w16cid:durableId="21564238">
    <w:abstractNumId w:val="36"/>
  </w:num>
  <w:num w:numId="29" w16cid:durableId="47192023">
    <w:abstractNumId w:val="0"/>
  </w:num>
  <w:num w:numId="30" w16cid:durableId="1188105119">
    <w:abstractNumId w:val="27"/>
  </w:num>
  <w:num w:numId="31" w16cid:durableId="1035886481">
    <w:abstractNumId w:val="25"/>
  </w:num>
  <w:num w:numId="32" w16cid:durableId="1921791362">
    <w:abstractNumId w:val="4"/>
  </w:num>
  <w:num w:numId="33" w16cid:durableId="1179345073">
    <w:abstractNumId w:val="6"/>
  </w:num>
  <w:num w:numId="34" w16cid:durableId="1984845782">
    <w:abstractNumId w:val="5"/>
  </w:num>
  <w:num w:numId="35" w16cid:durableId="124323802">
    <w:abstractNumId w:val="12"/>
  </w:num>
  <w:num w:numId="36" w16cid:durableId="198132979">
    <w:abstractNumId w:val="33"/>
  </w:num>
  <w:num w:numId="37" w16cid:durableId="1201168634">
    <w:abstractNumId w:val="19"/>
  </w:num>
  <w:num w:numId="38" w16cid:durableId="163204221">
    <w:abstractNumId w:val="7"/>
  </w:num>
  <w:num w:numId="39" w16cid:durableId="520779023">
    <w:abstractNumId w:val="8"/>
  </w:num>
  <w:num w:numId="40" w16cid:durableId="1479809571">
    <w:abstractNumId w:val="29"/>
  </w:num>
  <w:num w:numId="41" w16cid:durableId="150466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54F6"/>
    <w:rsid w:val="000104EC"/>
    <w:rsid w:val="0002142C"/>
    <w:rsid w:val="00024DF1"/>
    <w:rsid w:val="00033869"/>
    <w:rsid w:val="000465CD"/>
    <w:rsid w:val="00046FDF"/>
    <w:rsid w:val="000540B5"/>
    <w:rsid w:val="000540F4"/>
    <w:rsid w:val="000553F4"/>
    <w:rsid w:val="0005583D"/>
    <w:rsid w:val="0006282E"/>
    <w:rsid w:val="000733B4"/>
    <w:rsid w:val="00076063"/>
    <w:rsid w:val="000969CD"/>
    <w:rsid w:val="000A4496"/>
    <w:rsid w:val="000B6DD5"/>
    <w:rsid w:val="000C5830"/>
    <w:rsid w:val="000D0273"/>
    <w:rsid w:val="000E6959"/>
    <w:rsid w:val="000F1795"/>
    <w:rsid w:val="000F2C28"/>
    <w:rsid w:val="000F5B52"/>
    <w:rsid w:val="00101B01"/>
    <w:rsid w:val="001046A8"/>
    <w:rsid w:val="00104DDD"/>
    <w:rsid w:val="001143C0"/>
    <w:rsid w:val="00130AF2"/>
    <w:rsid w:val="001369FB"/>
    <w:rsid w:val="00141084"/>
    <w:rsid w:val="001427C7"/>
    <w:rsid w:val="00144564"/>
    <w:rsid w:val="00150002"/>
    <w:rsid w:val="001619C7"/>
    <w:rsid w:val="00161BDF"/>
    <w:rsid w:val="001635BA"/>
    <w:rsid w:val="00165368"/>
    <w:rsid w:val="00175663"/>
    <w:rsid w:val="0019234F"/>
    <w:rsid w:val="001A3EC1"/>
    <w:rsid w:val="001A573E"/>
    <w:rsid w:val="001A78ED"/>
    <w:rsid w:val="001B15AC"/>
    <w:rsid w:val="001B5699"/>
    <w:rsid w:val="001B5B98"/>
    <w:rsid w:val="001B7768"/>
    <w:rsid w:val="001C4BC3"/>
    <w:rsid w:val="001C5427"/>
    <w:rsid w:val="001C68B0"/>
    <w:rsid w:val="001D67D4"/>
    <w:rsid w:val="001E3CEA"/>
    <w:rsid w:val="001E6AFC"/>
    <w:rsid w:val="001E7589"/>
    <w:rsid w:val="001E7BAE"/>
    <w:rsid w:val="001F27B3"/>
    <w:rsid w:val="001F4CBA"/>
    <w:rsid w:val="001F7FF8"/>
    <w:rsid w:val="0021470F"/>
    <w:rsid w:val="002210AF"/>
    <w:rsid w:val="00226916"/>
    <w:rsid w:val="00227A51"/>
    <w:rsid w:val="00232962"/>
    <w:rsid w:val="002330AE"/>
    <w:rsid w:val="00242EDC"/>
    <w:rsid w:val="00250A73"/>
    <w:rsid w:val="00251712"/>
    <w:rsid w:val="002629B7"/>
    <w:rsid w:val="00263008"/>
    <w:rsid w:val="002634FC"/>
    <w:rsid w:val="00271F40"/>
    <w:rsid w:val="0027447C"/>
    <w:rsid w:val="00291967"/>
    <w:rsid w:val="002A41F6"/>
    <w:rsid w:val="002C0288"/>
    <w:rsid w:val="002C070B"/>
    <w:rsid w:val="002C0D38"/>
    <w:rsid w:val="002C17BD"/>
    <w:rsid w:val="002C6C60"/>
    <w:rsid w:val="002E1447"/>
    <w:rsid w:val="002E30B9"/>
    <w:rsid w:val="002E7145"/>
    <w:rsid w:val="002F13BB"/>
    <w:rsid w:val="002F3AFE"/>
    <w:rsid w:val="002F4B62"/>
    <w:rsid w:val="002F5513"/>
    <w:rsid w:val="002F711D"/>
    <w:rsid w:val="00301EA6"/>
    <w:rsid w:val="00313B5F"/>
    <w:rsid w:val="003363D3"/>
    <w:rsid w:val="00337DEC"/>
    <w:rsid w:val="00342089"/>
    <w:rsid w:val="003423EC"/>
    <w:rsid w:val="003429CD"/>
    <w:rsid w:val="00345A1B"/>
    <w:rsid w:val="0036378C"/>
    <w:rsid w:val="003737DD"/>
    <w:rsid w:val="003809EC"/>
    <w:rsid w:val="00390FE0"/>
    <w:rsid w:val="00397A41"/>
    <w:rsid w:val="003B0FAD"/>
    <w:rsid w:val="003D1DB0"/>
    <w:rsid w:val="003E5526"/>
    <w:rsid w:val="003E6202"/>
    <w:rsid w:val="003E73A9"/>
    <w:rsid w:val="003F3014"/>
    <w:rsid w:val="003F60BC"/>
    <w:rsid w:val="0042080A"/>
    <w:rsid w:val="00423D97"/>
    <w:rsid w:val="00433410"/>
    <w:rsid w:val="00445D99"/>
    <w:rsid w:val="0045144B"/>
    <w:rsid w:val="0045153B"/>
    <w:rsid w:val="004524D4"/>
    <w:rsid w:val="00474AEB"/>
    <w:rsid w:val="00491FFD"/>
    <w:rsid w:val="00496715"/>
    <w:rsid w:val="004A106D"/>
    <w:rsid w:val="004A3E34"/>
    <w:rsid w:val="004A5E6C"/>
    <w:rsid w:val="004B497F"/>
    <w:rsid w:val="004D07F5"/>
    <w:rsid w:val="004F0807"/>
    <w:rsid w:val="004F3B99"/>
    <w:rsid w:val="00501DD9"/>
    <w:rsid w:val="00510ADC"/>
    <w:rsid w:val="005419F7"/>
    <w:rsid w:val="005421A3"/>
    <w:rsid w:val="0054466C"/>
    <w:rsid w:val="00550E86"/>
    <w:rsid w:val="00554E3B"/>
    <w:rsid w:val="00564BCE"/>
    <w:rsid w:val="0057513D"/>
    <w:rsid w:val="0057654C"/>
    <w:rsid w:val="0057666C"/>
    <w:rsid w:val="0058002D"/>
    <w:rsid w:val="005836A4"/>
    <w:rsid w:val="00584848"/>
    <w:rsid w:val="00592CA0"/>
    <w:rsid w:val="005A331C"/>
    <w:rsid w:val="005A62AB"/>
    <w:rsid w:val="005B20C7"/>
    <w:rsid w:val="005B483F"/>
    <w:rsid w:val="005B5AC4"/>
    <w:rsid w:val="005C4227"/>
    <w:rsid w:val="005C65EA"/>
    <w:rsid w:val="005C6F87"/>
    <w:rsid w:val="005D5DA6"/>
    <w:rsid w:val="005E2649"/>
    <w:rsid w:val="005E4A84"/>
    <w:rsid w:val="005E5075"/>
    <w:rsid w:val="005F6176"/>
    <w:rsid w:val="00610518"/>
    <w:rsid w:val="00615E5D"/>
    <w:rsid w:val="00616850"/>
    <w:rsid w:val="006412B7"/>
    <w:rsid w:val="006416CC"/>
    <w:rsid w:val="00644069"/>
    <w:rsid w:val="00646FB2"/>
    <w:rsid w:val="00655A75"/>
    <w:rsid w:val="0065760C"/>
    <w:rsid w:val="00657B1A"/>
    <w:rsid w:val="0066761C"/>
    <w:rsid w:val="00673CB3"/>
    <w:rsid w:val="006809D7"/>
    <w:rsid w:val="00683587"/>
    <w:rsid w:val="0069674D"/>
    <w:rsid w:val="006969F7"/>
    <w:rsid w:val="00697C0B"/>
    <w:rsid w:val="006A23D6"/>
    <w:rsid w:val="006A68CD"/>
    <w:rsid w:val="006B0D40"/>
    <w:rsid w:val="006C2309"/>
    <w:rsid w:val="006C2681"/>
    <w:rsid w:val="006C5E8D"/>
    <w:rsid w:val="006D457B"/>
    <w:rsid w:val="006D6924"/>
    <w:rsid w:val="006D785F"/>
    <w:rsid w:val="006E2CE1"/>
    <w:rsid w:val="006F1263"/>
    <w:rsid w:val="006F2805"/>
    <w:rsid w:val="006F6DD6"/>
    <w:rsid w:val="006F7655"/>
    <w:rsid w:val="00711BF8"/>
    <w:rsid w:val="00712386"/>
    <w:rsid w:val="007146EA"/>
    <w:rsid w:val="00724027"/>
    <w:rsid w:val="007306E3"/>
    <w:rsid w:val="00747CED"/>
    <w:rsid w:val="00754AE3"/>
    <w:rsid w:val="0075572A"/>
    <w:rsid w:val="00766C25"/>
    <w:rsid w:val="00773B4B"/>
    <w:rsid w:val="0078226F"/>
    <w:rsid w:val="007835C0"/>
    <w:rsid w:val="007861B6"/>
    <w:rsid w:val="007928BE"/>
    <w:rsid w:val="0079576F"/>
    <w:rsid w:val="007A2D03"/>
    <w:rsid w:val="007B1650"/>
    <w:rsid w:val="007B1715"/>
    <w:rsid w:val="007B3500"/>
    <w:rsid w:val="007C0358"/>
    <w:rsid w:val="007C29C5"/>
    <w:rsid w:val="007C5DF8"/>
    <w:rsid w:val="007D126F"/>
    <w:rsid w:val="007D6403"/>
    <w:rsid w:val="007D669F"/>
    <w:rsid w:val="007E2BAE"/>
    <w:rsid w:val="007F2466"/>
    <w:rsid w:val="007F74B5"/>
    <w:rsid w:val="00804720"/>
    <w:rsid w:val="008200F1"/>
    <w:rsid w:val="00830EA7"/>
    <w:rsid w:val="00832769"/>
    <w:rsid w:val="0083761D"/>
    <w:rsid w:val="00841F1C"/>
    <w:rsid w:val="008432BD"/>
    <w:rsid w:val="0085037D"/>
    <w:rsid w:val="008538AE"/>
    <w:rsid w:val="00856EB6"/>
    <w:rsid w:val="008702FD"/>
    <w:rsid w:val="00875710"/>
    <w:rsid w:val="008C7CBE"/>
    <w:rsid w:val="008D5D55"/>
    <w:rsid w:val="008D633E"/>
    <w:rsid w:val="008E0C07"/>
    <w:rsid w:val="008E5F77"/>
    <w:rsid w:val="008F7B86"/>
    <w:rsid w:val="0090050C"/>
    <w:rsid w:val="00901777"/>
    <w:rsid w:val="009079F5"/>
    <w:rsid w:val="00911A3C"/>
    <w:rsid w:val="009212CC"/>
    <w:rsid w:val="00934B8E"/>
    <w:rsid w:val="00937F1D"/>
    <w:rsid w:val="00951E04"/>
    <w:rsid w:val="00953A51"/>
    <w:rsid w:val="00965EDD"/>
    <w:rsid w:val="009708E4"/>
    <w:rsid w:val="009723AD"/>
    <w:rsid w:val="00975B11"/>
    <w:rsid w:val="0097799D"/>
    <w:rsid w:val="00977CB6"/>
    <w:rsid w:val="00980E3B"/>
    <w:rsid w:val="00982926"/>
    <w:rsid w:val="0098659C"/>
    <w:rsid w:val="009927EF"/>
    <w:rsid w:val="009A3E23"/>
    <w:rsid w:val="009A54DE"/>
    <w:rsid w:val="009A73B0"/>
    <w:rsid w:val="009C36D4"/>
    <w:rsid w:val="009C49E9"/>
    <w:rsid w:val="009C52BB"/>
    <w:rsid w:val="009E034A"/>
    <w:rsid w:val="009E3DFB"/>
    <w:rsid w:val="00A002EE"/>
    <w:rsid w:val="00A0039B"/>
    <w:rsid w:val="00A00867"/>
    <w:rsid w:val="00A042BF"/>
    <w:rsid w:val="00A1724F"/>
    <w:rsid w:val="00A20D1E"/>
    <w:rsid w:val="00A2135C"/>
    <w:rsid w:val="00A24825"/>
    <w:rsid w:val="00A261A1"/>
    <w:rsid w:val="00A27FDF"/>
    <w:rsid w:val="00A321F6"/>
    <w:rsid w:val="00A43DE6"/>
    <w:rsid w:val="00A459D3"/>
    <w:rsid w:val="00A543EE"/>
    <w:rsid w:val="00A56F1C"/>
    <w:rsid w:val="00A572BC"/>
    <w:rsid w:val="00A57548"/>
    <w:rsid w:val="00A60DD4"/>
    <w:rsid w:val="00A80341"/>
    <w:rsid w:val="00A8434F"/>
    <w:rsid w:val="00A84887"/>
    <w:rsid w:val="00A87342"/>
    <w:rsid w:val="00A876ED"/>
    <w:rsid w:val="00A9059C"/>
    <w:rsid w:val="00A92863"/>
    <w:rsid w:val="00AA70BD"/>
    <w:rsid w:val="00AB003A"/>
    <w:rsid w:val="00AB4B29"/>
    <w:rsid w:val="00AC5A82"/>
    <w:rsid w:val="00AC5BCA"/>
    <w:rsid w:val="00AC5D94"/>
    <w:rsid w:val="00AE1A44"/>
    <w:rsid w:val="00B115EA"/>
    <w:rsid w:val="00B1705A"/>
    <w:rsid w:val="00B27ECA"/>
    <w:rsid w:val="00B325B0"/>
    <w:rsid w:val="00B441CD"/>
    <w:rsid w:val="00B51929"/>
    <w:rsid w:val="00B60667"/>
    <w:rsid w:val="00B61511"/>
    <w:rsid w:val="00B619BF"/>
    <w:rsid w:val="00B6226E"/>
    <w:rsid w:val="00B651E7"/>
    <w:rsid w:val="00B6655F"/>
    <w:rsid w:val="00B765DA"/>
    <w:rsid w:val="00B77C13"/>
    <w:rsid w:val="00B93139"/>
    <w:rsid w:val="00B9533D"/>
    <w:rsid w:val="00BA132F"/>
    <w:rsid w:val="00BA2879"/>
    <w:rsid w:val="00BA7368"/>
    <w:rsid w:val="00BC6379"/>
    <w:rsid w:val="00BC6D67"/>
    <w:rsid w:val="00BC75F1"/>
    <w:rsid w:val="00BD40E5"/>
    <w:rsid w:val="00BE5FFB"/>
    <w:rsid w:val="00C01CA8"/>
    <w:rsid w:val="00C11148"/>
    <w:rsid w:val="00C15681"/>
    <w:rsid w:val="00C248F9"/>
    <w:rsid w:val="00C25A58"/>
    <w:rsid w:val="00C4040B"/>
    <w:rsid w:val="00C46465"/>
    <w:rsid w:val="00C53B0C"/>
    <w:rsid w:val="00C579CB"/>
    <w:rsid w:val="00C60C9A"/>
    <w:rsid w:val="00C75868"/>
    <w:rsid w:val="00C918D5"/>
    <w:rsid w:val="00CB5FAA"/>
    <w:rsid w:val="00CB6F06"/>
    <w:rsid w:val="00CB70A0"/>
    <w:rsid w:val="00CC12D5"/>
    <w:rsid w:val="00CC3990"/>
    <w:rsid w:val="00CD4F75"/>
    <w:rsid w:val="00CD55B4"/>
    <w:rsid w:val="00CD5AE7"/>
    <w:rsid w:val="00CE060F"/>
    <w:rsid w:val="00CE0E44"/>
    <w:rsid w:val="00CE2819"/>
    <w:rsid w:val="00CF4A83"/>
    <w:rsid w:val="00D01154"/>
    <w:rsid w:val="00D01557"/>
    <w:rsid w:val="00D028DC"/>
    <w:rsid w:val="00D0294F"/>
    <w:rsid w:val="00D03CC1"/>
    <w:rsid w:val="00D043EA"/>
    <w:rsid w:val="00D07FC3"/>
    <w:rsid w:val="00D2714A"/>
    <w:rsid w:val="00D30BFD"/>
    <w:rsid w:val="00D31A9C"/>
    <w:rsid w:val="00D33BB0"/>
    <w:rsid w:val="00D419B5"/>
    <w:rsid w:val="00D434BF"/>
    <w:rsid w:val="00D44633"/>
    <w:rsid w:val="00D54796"/>
    <w:rsid w:val="00D61147"/>
    <w:rsid w:val="00D729EA"/>
    <w:rsid w:val="00D91EC2"/>
    <w:rsid w:val="00D9247D"/>
    <w:rsid w:val="00D92C0E"/>
    <w:rsid w:val="00D95AE1"/>
    <w:rsid w:val="00DA6499"/>
    <w:rsid w:val="00DB6661"/>
    <w:rsid w:val="00DB7CAE"/>
    <w:rsid w:val="00DB7CE9"/>
    <w:rsid w:val="00DC1B66"/>
    <w:rsid w:val="00DC5A8B"/>
    <w:rsid w:val="00DF3A1E"/>
    <w:rsid w:val="00DF5343"/>
    <w:rsid w:val="00DF658F"/>
    <w:rsid w:val="00E00C8B"/>
    <w:rsid w:val="00E078F4"/>
    <w:rsid w:val="00E122DA"/>
    <w:rsid w:val="00E12D84"/>
    <w:rsid w:val="00E14C9D"/>
    <w:rsid w:val="00E14DAA"/>
    <w:rsid w:val="00E271E3"/>
    <w:rsid w:val="00E4553A"/>
    <w:rsid w:val="00E5357C"/>
    <w:rsid w:val="00E55A3E"/>
    <w:rsid w:val="00E572DF"/>
    <w:rsid w:val="00E601AB"/>
    <w:rsid w:val="00E6112F"/>
    <w:rsid w:val="00E61DC0"/>
    <w:rsid w:val="00E6416F"/>
    <w:rsid w:val="00E671C7"/>
    <w:rsid w:val="00E816AB"/>
    <w:rsid w:val="00E84708"/>
    <w:rsid w:val="00EA3CB1"/>
    <w:rsid w:val="00EA4641"/>
    <w:rsid w:val="00EA614A"/>
    <w:rsid w:val="00EB34C1"/>
    <w:rsid w:val="00ED16B5"/>
    <w:rsid w:val="00ED4D49"/>
    <w:rsid w:val="00EE3A57"/>
    <w:rsid w:val="00EF4B23"/>
    <w:rsid w:val="00EF4F4C"/>
    <w:rsid w:val="00EF6740"/>
    <w:rsid w:val="00F00F99"/>
    <w:rsid w:val="00F024C9"/>
    <w:rsid w:val="00F03A94"/>
    <w:rsid w:val="00F10845"/>
    <w:rsid w:val="00F10B4F"/>
    <w:rsid w:val="00F11DA7"/>
    <w:rsid w:val="00F31BB2"/>
    <w:rsid w:val="00F40036"/>
    <w:rsid w:val="00F447E8"/>
    <w:rsid w:val="00F44822"/>
    <w:rsid w:val="00F50850"/>
    <w:rsid w:val="00F50CDA"/>
    <w:rsid w:val="00F52E02"/>
    <w:rsid w:val="00F544DE"/>
    <w:rsid w:val="00F54969"/>
    <w:rsid w:val="00F55393"/>
    <w:rsid w:val="00F622EC"/>
    <w:rsid w:val="00F63071"/>
    <w:rsid w:val="00F740B9"/>
    <w:rsid w:val="00F82221"/>
    <w:rsid w:val="00FA5884"/>
    <w:rsid w:val="00FB3841"/>
    <w:rsid w:val="00FD54C6"/>
    <w:rsid w:val="00FD638E"/>
    <w:rsid w:val="00FD7A61"/>
    <w:rsid w:val="00FE52C6"/>
    <w:rsid w:val="00FE6F2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3E3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D54796"/>
    <w:pPr>
      <w:spacing w:before="100" w:beforeAutospacing="1" w:after="100" w:afterAutospacing="1"/>
    </w:pPr>
    <w:rPr>
      <w:rFonts w:ascii="Times New Roman" w:hAnsi="Times New Roman" w:cs="Times New Roman"/>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91024">
      <w:bodyDiv w:val="1"/>
      <w:marLeft w:val="0"/>
      <w:marRight w:val="0"/>
      <w:marTop w:val="0"/>
      <w:marBottom w:val="0"/>
      <w:divBdr>
        <w:top w:val="none" w:sz="0" w:space="0" w:color="auto"/>
        <w:left w:val="none" w:sz="0" w:space="0" w:color="auto"/>
        <w:bottom w:val="none" w:sz="0" w:space="0" w:color="auto"/>
        <w:right w:val="none" w:sz="0" w:space="0" w:color="auto"/>
      </w:divBdr>
    </w:div>
    <w:div w:id="177546883">
      <w:bodyDiv w:val="1"/>
      <w:marLeft w:val="0"/>
      <w:marRight w:val="0"/>
      <w:marTop w:val="0"/>
      <w:marBottom w:val="0"/>
      <w:divBdr>
        <w:top w:val="none" w:sz="0" w:space="0" w:color="auto"/>
        <w:left w:val="none" w:sz="0" w:space="0" w:color="auto"/>
        <w:bottom w:val="none" w:sz="0" w:space="0" w:color="auto"/>
        <w:right w:val="none" w:sz="0" w:space="0" w:color="auto"/>
      </w:divBdr>
    </w:div>
    <w:div w:id="420414795">
      <w:bodyDiv w:val="1"/>
      <w:marLeft w:val="0"/>
      <w:marRight w:val="0"/>
      <w:marTop w:val="0"/>
      <w:marBottom w:val="0"/>
      <w:divBdr>
        <w:top w:val="none" w:sz="0" w:space="0" w:color="auto"/>
        <w:left w:val="none" w:sz="0" w:space="0" w:color="auto"/>
        <w:bottom w:val="none" w:sz="0" w:space="0" w:color="auto"/>
        <w:right w:val="none" w:sz="0" w:space="0" w:color="auto"/>
      </w:divBdr>
    </w:div>
    <w:div w:id="759252194">
      <w:bodyDiv w:val="1"/>
      <w:marLeft w:val="0"/>
      <w:marRight w:val="0"/>
      <w:marTop w:val="0"/>
      <w:marBottom w:val="0"/>
      <w:divBdr>
        <w:top w:val="none" w:sz="0" w:space="0" w:color="auto"/>
        <w:left w:val="none" w:sz="0" w:space="0" w:color="auto"/>
        <w:bottom w:val="none" w:sz="0" w:space="0" w:color="auto"/>
        <w:right w:val="none" w:sz="0" w:space="0" w:color="auto"/>
      </w:divBdr>
      <w:divsChild>
        <w:div w:id="914321074">
          <w:marLeft w:val="446"/>
          <w:marRight w:val="0"/>
          <w:marTop w:val="0"/>
          <w:marBottom w:val="0"/>
          <w:divBdr>
            <w:top w:val="none" w:sz="0" w:space="0" w:color="auto"/>
            <w:left w:val="none" w:sz="0" w:space="0" w:color="auto"/>
            <w:bottom w:val="none" w:sz="0" w:space="0" w:color="auto"/>
            <w:right w:val="none" w:sz="0" w:space="0" w:color="auto"/>
          </w:divBdr>
        </w:div>
        <w:div w:id="517935456">
          <w:marLeft w:val="446"/>
          <w:marRight w:val="0"/>
          <w:marTop w:val="0"/>
          <w:marBottom w:val="0"/>
          <w:divBdr>
            <w:top w:val="none" w:sz="0" w:space="0" w:color="auto"/>
            <w:left w:val="none" w:sz="0" w:space="0" w:color="auto"/>
            <w:bottom w:val="none" w:sz="0" w:space="0" w:color="auto"/>
            <w:right w:val="none" w:sz="0" w:space="0" w:color="auto"/>
          </w:divBdr>
        </w:div>
        <w:div w:id="1418283097">
          <w:marLeft w:val="446"/>
          <w:marRight w:val="0"/>
          <w:marTop w:val="0"/>
          <w:marBottom w:val="0"/>
          <w:divBdr>
            <w:top w:val="none" w:sz="0" w:space="0" w:color="auto"/>
            <w:left w:val="none" w:sz="0" w:space="0" w:color="auto"/>
            <w:bottom w:val="none" w:sz="0" w:space="0" w:color="auto"/>
            <w:right w:val="none" w:sz="0" w:space="0" w:color="auto"/>
          </w:divBdr>
        </w:div>
      </w:divsChild>
    </w:div>
    <w:div w:id="793013913">
      <w:bodyDiv w:val="1"/>
      <w:marLeft w:val="0"/>
      <w:marRight w:val="0"/>
      <w:marTop w:val="0"/>
      <w:marBottom w:val="0"/>
      <w:divBdr>
        <w:top w:val="none" w:sz="0" w:space="0" w:color="auto"/>
        <w:left w:val="none" w:sz="0" w:space="0" w:color="auto"/>
        <w:bottom w:val="none" w:sz="0" w:space="0" w:color="auto"/>
        <w:right w:val="none" w:sz="0" w:space="0" w:color="auto"/>
      </w:divBdr>
    </w:div>
    <w:div w:id="1246845796">
      <w:bodyDiv w:val="1"/>
      <w:marLeft w:val="0"/>
      <w:marRight w:val="0"/>
      <w:marTop w:val="0"/>
      <w:marBottom w:val="0"/>
      <w:divBdr>
        <w:top w:val="none" w:sz="0" w:space="0" w:color="auto"/>
        <w:left w:val="none" w:sz="0" w:space="0" w:color="auto"/>
        <w:bottom w:val="none" w:sz="0" w:space="0" w:color="auto"/>
        <w:right w:val="none" w:sz="0" w:space="0" w:color="auto"/>
      </w:divBdr>
    </w:div>
    <w:div w:id="1266183263">
      <w:bodyDiv w:val="1"/>
      <w:marLeft w:val="0"/>
      <w:marRight w:val="0"/>
      <w:marTop w:val="0"/>
      <w:marBottom w:val="0"/>
      <w:divBdr>
        <w:top w:val="none" w:sz="0" w:space="0" w:color="auto"/>
        <w:left w:val="none" w:sz="0" w:space="0" w:color="auto"/>
        <w:bottom w:val="none" w:sz="0" w:space="0" w:color="auto"/>
        <w:right w:val="none" w:sz="0" w:space="0" w:color="auto"/>
      </w:divBdr>
      <w:divsChild>
        <w:div w:id="160318010">
          <w:marLeft w:val="965"/>
          <w:marRight w:val="0"/>
          <w:marTop w:val="25"/>
          <w:marBottom w:val="0"/>
          <w:divBdr>
            <w:top w:val="none" w:sz="0" w:space="0" w:color="auto"/>
            <w:left w:val="none" w:sz="0" w:space="0" w:color="auto"/>
            <w:bottom w:val="none" w:sz="0" w:space="0" w:color="auto"/>
            <w:right w:val="none" w:sz="0" w:space="0" w:color="auto"/>
          </w:divBdr>
        </w:div>
        <w:div w:id="444085586">
          <w:marLeft w:val="965"/>
          <w:marRight w:val="0"/>
          <w:marTop w:val="25"/>
          <w:marBottom w:val="0"/>
          <w:divBdr>
            <w:top w:val="none" w:sz="0" w:space="0" w:color="auto"/>
            <w:left w:val="none" w:sz="0" w:space="0" w:color="auto"/>
            <w:bottom w:val="none" w:sz="0" w:space="0" w:color="auto"/>
            <w:right w:val="none" w:sz="0" w:space="0" w:color="auto"/>
          </w:divBdr>
        </w:div>
        <w:div w:id="221717992">
          <w:marLeft w:val="965"/>
          <w:marRight w:val="0"/>
          <w:marTop w:val="25"/>
          <w:marBottom w:val="0"/>
          <w:divBdr>
            <w:top w:val="none" w:sz="0" w:space="0" w:color="auto"/>
            <w:left w:val="none" w:sz="0" w:space="0" w:color="auto"/>
            <w:bottom w:val="none" w:sz="0" w:space="0" w:color="auto"/>
            <w:right w:val="none" w:sz="0" w:space="0" w:color="auto"/>
          </w:divBdr>
        </w:div>
      </w:divsChild>
    </w:div>
    <w:div w:id="1273124087">
      <w:bodyDiv w:val="1"/>
      <w:marLeft w:val="0"/>
      <w:marRight w:val="0"/>
      <w:marTop w:val="0"/>
      <w:marBottom w:val="0"/>
      <w:divBdr>
        <w:top w:val="none" w:sz="0" w:space="0" w:color="auto"/>
        <w:left w:val="none" w:sz="0" w:space="0" w:color="auto"/>
        <w:bottom w:val="none" w:sz="0" w:space="0" w:color="auto"/>
        <w:right w:val="none" w:sz="0" w:space="0" w:color="auto"/>
      </w:divBdr>
      <w:divsChild>
        <w:div w:id="449863685">
          <w:marLeft w:val="446"/>
          <w:marRight w:val="0"/>
          <w:marTop w:val="0"/>
          <w:marBottom w:val="0"/>
          <w:divBdr>
            <w:top w:val="none" w:sz="0" w:space="0" w:color="auto"/>
            <w:left w:val="none" w:sz="0" w:space="0" w:color="auto"/>
            <w:bottom w:val="none" w:sz="0" w:space="0" w:color="auto"/>
            <w:right w:val="none" w:sz="0" w:space="0" w:color="auto"/>
          </w:divBdr>
        </w:div>
        <w:div w:id="1209146532">
          <w:marLeft w:val="446"/>
          <w:marRight w:val="0"/>
          <w:marTop w:val="0"/>
          <w:marBottom w:val="0"/>
          <w:divBdr>
            <w:top w:val="none" w:sz="0" w:space="0" w:color="auto"/>
            <w:left w:val="none" w:sz="0" w:space="0" w:color="auto"/>
            <w:bottom w:val="none" w:sz="0" w:space="0" w:color="auto"/>
            <w:right w:val="none" w:sz="0" w:space="0" w:color="auto"/>
          </w:divBdr>
        </w:div>
      </w:divsChild>
    </w:div>
    <w:div w:id="1567033509">
      <w:bodyDiv w:val="1"/>
      <w:marLeft w:val="0"/>
      <w:marRight w:val="0"/>
      <w:marTop w:val="0"/>
      <w:marBottom w:val="0"/>
      <w:divBdr>
        <w:top w:val="none" w:sz="0" w:space="0" w:color="auto"/>
        <w:left w:val="none" w:sz="0" w:space="0" w:color="auto"/>
        <w:bottom w:val="none" w:sz="0" w:space="0" w:color="auto"/>
        <w:right w:val="none" w:sz="0" w:space="0" w:color="auto"/>
      </w:divBdr>
    </w:div>
    <w:div w:id="1690401373">
      <w:bodyDiv w:val="1"/>
      <w:marLeft w:val="0"/>
      <w:marRight w:val="0"/>
      <w:marTop w:val="0"/>
      <w:marBottom w:val="0"/>
      <w:divBdr>
        <w:top w:val="none" w:sz="0" w:space="0" w:color="auto"/>
        <w:left w:val="none" w:sz="0" w:space="0" w:color="auto"/>
        <w:bottom w:val="none" w:sz="0" w:space="0" w:color="auto"/>
        <w:right w:val="none" w:sz="0" w:space="0" w:color="auto"/>
      </w:divBdr>
      <w:divsChild>
        <w:div w:id="480586792">
          <w:marLeft w:val="446"/>
          <w:marRight w:val="0"/>
          <w:marTop w:val="0"/>
          <w:marBottom w:val="0"/>
          <w:divBdr>
            <w:top w:val="none" w:sz="0" w:space="0" w:color="auto"/>
            <w:left w:val="none" w:sz="0" w:space="0" w:color="auto"/>
            <w:bottom w:val="none" w:sz="0" w:space="0" w:color="auto"/>
            <w:right w:val="none" w:sz="0" w:space="0" w:color="auto"/>
          </w:divBdr>
        </w:div>
        <w:div w:id="1706902616">
          <w:marLeft w:val="446"/>
          <w:marRight w:val="0"/>
          <w:marTop w:val="0"/>
          <w:marBottom w:val="0"/>
          <w:divBdr>
            <w:top w:val="none" w:sz="0" w:space="0" w:color="auto"/>
            <w:left w:val="none" w:sz="0" w:space="0" w:color="auto"/>
            <w:bottom w:val="none" w:sz="0" w:space="0" w:color="auto"/>
            <w:right w:val="none" w:sz="0" w:space="0" w:color="auto"/>
          </w:divBdr>
        </w:div>
        <w:div w:id="711655483">
          <w:marLeft w:val="446"/>
          <w:marRight w:val="0"/>
          <w:marTop w:val="0"/>
          <w:marBottom w:val="0"/>
          <w:divBdr>
            <w:top w:val="none" w:sz="0" w:space="0" w:color="auto"/>
            <w:left w:val="none" w:sz="0" w:space="0" w:color="auto"/>
            <w:bottom w:val="none" w:sz="0" w:space="0" w:color="auto"/>
            <w:right w:val="none" w:sz="0" w:space="0" w:color="auto"/>
          </w:divBdr>
        </w:div>
        <w:div w:id="20686471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d63f561-87c8-42fd-ab13-82d3015106a0" xsi:nil="true"/>
    <lcf76f155ced4ddcb4097134ff3c332f xmlns="4ca0cf5f-6f12-40d8-840b-cf8f5e0d242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FD73BFF8CE484AB46E39F5906A89FC" ma:contentTypeVersion="13" ma:contentTypeDescription="Create a new document." ma:contentTypeScope="" ma:versionID="80f3e65165f2f552dfd49761f0a0dbf4">
  <xsd:schema xmlns:xsd="http://www.w3.org/2001/XMLSchema" xmlns:xs="http://www.w3.org/2001/XMLSchema" xmlns:p="http://schemas.microsoft.com/office/2006/metadata/properties" xmlns:ns2="4ca0cf5f-6f12-40d8-840b-cf8f5e0d2420" xmlns:ns3="ed63f561-87c8-42fd-ab13-82d3015106a0" targetNamespace="http://schemas.microsoft.com/office/2006/metadata/properties" ma:root="true" ma:fieldsID="bc8290e3dfb818856544851e2c5c1d2c" ns2:_="" ns3:_="">
    <xsd:import namespace="4ca0cf5f-6f12-40d8-840b-cf8f5e0d2420"/>
    <xsd:import namespace="ed63f561-87c8-42fd-ab13-82d3015106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0cf5f-6f12-40d8-840b-cf8f5e0d2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0d97803-e3ee-4198-a376-86e8196c94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3f561-87c8-42fd-ab13-82d3015106a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32ec242-2fd4-42d1-a628-84de73696f04}" ma:internalName="TaxCatchAll" ma:showField="CatchAllData" ma:web="ed63f561-87c8-42fd-ab13-82d3015106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D4C92B-1807-4B0B-84B6-726F68AF9AC7}">
  <ds:schemaRefs>
    <ds:schemaRef ds:uri="http://schemas.microsoft.com/sharepoint/v3/contenttype/forms"/>
  </ds:schemaRefs>
</ds:datastoreItem>
</file>

<file path=customXml/itemProps2.xml><?xml version="1.0" encoding="utf-8"?>
<ds:datastoreItem xmlns:ds="http://schemas.openxmlformats.org/officeDocument/2006/customXml" ds:itemID="{AB201E05-07ED-4D90-A281-76BCD1D92526}">
  <ds:schemaRefs>
    <ds:schemaRef ds:uri="http://schemas.microsoft.com/office/2006/metadata/properties"/>
    <ds:schemaRef ds:uri="http://schemas.microsoft.com/office/infopath/2007/PartnerControls"/>
    <ds:schemaRef ds:uri="ed63f561-87c8-42fd-ab13-82d3015106a0"/>
    <ds:schemaRef ds:uri="4ca0cf5f-6f12-40d8-840b-cf8f5e0d2420"/>
  </ds:schemaRefs>
</ds:datastoreItem>
</file>

<file path=customXml/itemProps3.xml><?xml version="1.0" encoding="utf-8"?>
<ds:datastoreItem xmlns:ds="http://schemas.openxmlformats.org/officeDocument/2006/customXml" ds:itemID="{A1D13963-BD6C-436F-B873-58C329147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0cf5f-6f12-40d8-840b-cf8f5e0d2420"/>
    <ds:schemaRef ds:uri="ed63f561-87c8-42fd-ab13-82d301510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Shanthini Tamadoram</cp:lastModifiedBy>
  <cp:revision>26</cp:revision>
  <dcterms:created xsi:type="dcterms:W3CDTF">2024-12-03T02:50:00Z</dcterms:created>
  <dcterms:modified xsi:type="dcterms:W3CDTF">2024-12-03T03:16:00Z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0x0101006DFD73BFF8CE484AB46E39F5906A89FC</vt:lpwstr>
  </property>
</Properties>
</file>