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84426" w:rsidRDefault="001635BA" w:rsidP="001635BA">
      <w:pPr>
        <w:spacing w:line="276" w:lineRule="auto"/>
        <w:jc w:val="center"/>
        <w:rPr>
          <w:b/>
          <w:bCs/>
          <w:lang w:val="ms-MY"/>
        </w:rPr>
      </w:pPr>
      <w:r w:rsidRPr="00E84426">
        <w:rPr>
          <w:b/>
          <w:bCs/>
          <w:lang w:val="ms-MY"/>
        </w:rPr>
        <w:t>KERTAS CADANGAN UNTUK PERTIMBANGAN</w:t>
      </w:r>
    </w:p>
    <w:p w14:paraId="2DED65C9" w14:textId="77777777" w:rsidR="001635BA" w:rsidRPr="00E84426" w:rsidRDefault="001635BA" w:rsidP="001635BA">
      <w:pPr>
        <w:spacing w:line="276" w:lineRule="auto"/>
        <w:jc w:val="center"/>
        <w:rPr>
          <w:b/>
          <w:bCs/>
          <w:lang w:val="ms-MY"/>
        </w:rPr>
      </w:pPr>
      <w:r w:rsidRPr="00E84426">
        <w:rPr>
          <w:b/>
          <w:bCs/>
          <w:lang w:val="ms-MY"/>
        </w:rPr>
        <w:t>LEMBAGA PENGURUSAN MPC (BOM)</w:t>
      </w:r>
    </w:p>
    <w:p w14:paraId="07668C91" w14:textId="0DBDD687" w:rsidR="001635BA" w:rsidRPr="00E84426" w:rsidRDefault="001635BA" w:rsidP="001635BA">
      <w:pPr>
        <w:spacing w:line="276" w:lineRule="auto"/>
        <w:jc w:val="center"/>
        <w:rPr>
          <w:b/>
          <w:bCs/>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5670"/>
      </w:tblGrid>
      <w:tr w:rsidR="00E84426" w:rsidRPr="001D7B59" w14:paraId="23538E08" w14:textId="77777777" w:rsidTr="004243C7">
        <w:trPr>
          <w:trHeight w:val="741"/>
        </w:trPr>
        <w:tc>
          <w:tcPr>
            <w:tcW w:w="4225"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E84426" w:rsidRDefault="001635BA" w:rsidP="00C47D64">
            <w:pPr>
              <w:spacing w:before="120" w:after="120" w:line="276" w:lineRule="auto"/>
              <w:rPr>
                <w:b/>
                <w:lang w:val="ms-MY"/>
              </w:rPr>
            </w:pPr>
            <w:r w:rsidRPr="00E84426">
              <w:rPr>
                <w:b/>
                <w:lang w:val="ms-MY"/>
              </w:rPr>
              <w:t>TAJUK</w:t>
            </w:r>
            <w:r w:rsidRPr="00E84426">
              <w:rPr>
                <w:b/>
                <w:sz w:val="22"/>
                <w:szCs w:val="22"/>
                <w:lang w:val="ms-MY"/>
              </w:rPr>
              <w:t xml:space="preserve">   </w:t>
            </w:r>
            <w:r w:rsidRPr="00E84426">
              <w:rPr>
                <w:b/>
                <w:lang w:val="ms-MY"/>
              </w:rPr>
              <w:t xml:space="preserve"> </w:t>
            </w:r>
          </w:p>
          <w:p w14:paraId="0A6F9B5D" w14:textId="52DBE1CA" w:rsidR="001635BA" w:rsidRPr="00E84426" w:rsidRDefault="001635BA" w:rsidP="00C47D64">
            <w:pPr>
              <w:spacing w:before="120" w:after="120" w:line="276" w:lineRule="auto"/>
              <w:jc w:val="both"/>
              <w:rPr>
                <w:sz w:val="16"/>
                <w:szCs w:val="16"/>
                <w:lang w:val="ms-MY"/>
              </w:rPr>
            </w:pPr>
            <w:r w:rsidRPr="00E84426">
              <w:rPr>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719B3907" w:rsidR="001635BA" w:rsidRPr="00E84426" w:rsidRDefault="00BA4EFE" w:rsidP="00D92C0E">
            <w:pPr>
              <w:spacing w:before="120" w:after="120" w:line="276" w:lineRule="auto"/>
              <w:jc w:val="both"/>
              <w:rPr>
                <w:sz w:val="22"/>
                <w:szCs w:val="22"/>
                <w:lang w:val="ms-MY"/>
              </w:rPr>
            </w:pPr>
            <w:r w:rsidRPr="00E84426">
              <w:rPr>
                <w:sz w:val="22"/>
                <w:szCs w:val="22"/>
                <w:lang w:val="ms-MY"/>
              </w:rPr>
              <w:t>Meningkatkan Kecekapan dan Penambahbaikan Proses  Mendapatkan Permit Pembinaan Sekolah Daif Dalam Meningkatkan Produktiviti dan Kualiti Pendidikan di Malaysia – Fasa 2</w:t>
            </w:r>
          </w:p>
        </w:tc>
      </w:tr>
      <w:tr w:rsidR="00E84426" w:rsidRPr="00E84426" w14:paraId="30863CD5" w14:textId="77777777" w:rsidTr="004243C7">
        <w:trPr>
          <w:trHeight w:val="923"/>
        </w:trPr>
        <w:tc>
          <w:tcPr>
            <w:tcW w:w="4225"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84426" w:rsidRDefault="001635BA" w:rsidP="00C47D64">
            <w:pPr>
              <w:spacing w:before="120" w:after="120" w:line="276" w:lineRule="auto"/>
              <w:rPr>
                <w:b/>
                <w:lang w:val="ms-MY"/>
              </w:rPr>
            </w:pPr>
            <w:r w:rsidRPr="00E84426">
              <w:rPr>
                <w:b/>
                <w:lang w:val="ms-MY"/>
              </w:rPr>
              <w:t>TARIKH/ GARIS MASA</w:t>
            </w:r>
          </w:p>
          <w:p w14:paraId="6176E256" w14:textId="77777777" w:rsidR="001635BA" w:rsidRPr="00E84426" w:rsidRDefault="001635BA" w:rsidP="00C47D64">
            <w:pPr>
              <w:spacing w:before="120" w:after="120" w:line="276" w:lineRule="auto"/>
              <w:rPr>
                <w:b/>
                <w:lang w:val="ms-MY"/>
              </w:rPr>
            </w:pPr>
            <w:r w:rsidRPr="00E84426">
              <w:rPr>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677BB25C" w:rsidR="001635BA" w:rsidRPr="00E84426" w:rsidRDefault="00DF3A1E" w:rsidP="00DF3A1E">
            <w:pPr>
              <w:jc w:val="both"/>
              <w:rPr>
                <w:sz w:val="22"/>
                <w:szCs w:val="22"/>
                <w:lang w:val="ms-MY"/>
              </w:rPr>
            </w:pPr>
            <w:r w:rsidRPr="00E84426">
              <w:rPr>
                <w:sz w:val="22"/>
                <w:szCs w:val="22"/>
                <w:lang w:val="ms-MY"/>
              </w:rPr>
              <w:t>Januar</w:t>
            </w:r>
            <w:r w:rsidR="00644069" w:rsidRPr="00E84426">
              <w:rPr>
                <w:sz w:val="22"/>
                <w:szCs w:val="22"/>
                <w:lang w:val="ms-MY"/>
              </w:rPr>
              <w:t>i</w:t>
            </w:r>
            <w:r w:rsidRPr="00E84426">
              <w:rPr>
                <w:sz w:val="22"/>
                <w:szCs w:val="22"/>
                <w:lang w:val="ms-MY"/>
              </w:rPr>
              <w:t xml:space="preserve"> – </w:t>
            </w:r>
            <w:r w:rsidR="00A5034F" w:rsidRPr="00E84426">
              <w:rPr>
                <w:sz w:val="22"/>
                <w:szCs w:val="22"/>
                <w:lang w:val="ms-MY"/>
              </w:rPr>
              <w:t xml:space="preserve">April </w:t>
            </w:r>
            <w:r w:rsidRPr="00E84426">
              <w:rPr>
                <w:sz w:val="22"/>
                <w:szCs w:val="22"/>
                <w:lang w:val="ms-MY"/>
              </w:rPr>
              <w:t>202</w:t>
            </w:r>
            <w:r w:rsidR="00AE2060" w:rsidRPr="00E84426">
              <w:rPr>
                <w:sz w:val="22"/>
                <w:szCs w:val="22"/>
                <w:lang w:val="ms-MY"/>
              </w:rPr>
              <w:t>4</w:t>
            </w:r>
          </w:p>
        </w:tc>
      </w:tr>
      <w:tr w:rsidR="00E84426" w:rsidRPr="001D7B59" w14:paraId="2CDCE1EB" w14:textId="77777777" w:rsidTr="004243C7">
        <w:trPr>
          <w:trHeight w:val="2711"/>
        </w:trPr>
        <w:tc>
          <w:tcPr>
            <w:tcW w:w="422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84426" w:rsidRDefault="001635BA" w:rsidP="00C47D64">
            <w:pPr>
              <w:spacing w:before="120" w:after="120" w:line="276" w:lineRule="auto"/>
              <w:rPr>
                <w:b/>
                <w:lang w:val="ms-MY"/>
              </w:rPr>
            </w:pPr>
            <w:r w:rsidRPr="00E84426">
              <w:rPr>
                <w:b/>
                <w:lang w:val="ms-MY"/>
              </w:rPr>
              <w:t>TUJUAN &amp; LATAR BELAKANG</w:t>
            </w:r>
          </w:p>
          <w:p w14:paraId="182DD8AC" w14:textId="77777777" w:rsidR="001635BA" w:rsidRPr="00E84426" w:rsidRDefault="001635BA" w:rsidP="00C47D64">
            <w:pPr>
              <w:spacing w:before="120" w:after="120" w:line="276" w:lineRule="auto"/>
              <w:rPr>
                <w:bCs/>
                <w:sz w:val="16"/>
                <w:szCs w:val="16"/>
                <w:lang w:val="ms-MY"/>
              </w:rPr>
            </w:pPr>
            <w:r w:rsidRPr="00E84426">
              <w:rPr>
                <w:bCs/>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64BA64BC" w14:textId="39A827D0" w:rsidR="007B62D4" w:rsidRPr="00E84426" w:rsidRDefault="007B62D4" w:rsidP="007B62D4">
            <w:pPr>
              <w:jc w:val="both"/>
              <w:rPr>
                <w:sz w:val="22"/>
                <w:szCs w:val="22"/>
                <w:lang w:val="ms-MY"/>
              </w:rPr>
            </w:pPr>
            <w:r w:rsidRPr="00E84426">
              <w:rPr>
                <w:sz w:val="22"/>
                <w:szCs w:val="22"/>
                <w:lang w:val="ms-MY"/>
              </w:rPr>
              <w:t>Latar Belakang</w:t>
            </w:r>
            <w:r w:rsidR="00886882" w:rsidRPr="00E84426">
              <w:rPr>
                <w:sz w:val="22"/>
                <w:szCs w:val="22"/>
                <w:lang w:val="ms-MY"/>
              </w:rPr>
              <w:t xml:space="preserve"> Fasa 1</w:t>
            </w:r>
            <w:r w:rsidRPr="00E84426">
              <w:rPr>
                <w:sz w:val="22"/>
                <w:szCs w:val="22"/>
                <w:lang w:val="ms-MY"/>
              </w:rPr>
              <w:t>;</w:t>
            </w:r>
          </w:p>
          <w:p w14:paraId="5DB763A6" w14:textId="77777777" w:rsidR="007B62D4" w:rsidRPr="00E84426" w:rsidRDefault="007B62D4" w:rsidP="007B62D4">
            <w:pPr>
              <w:jc w:val="both"/>
              <w:rPr>
                <w:sz w:val="22"/>
                <w:szCs w:val="22"/>
                <w:lang w:val="ms-MY"/>
              </w:rPr>
            </w:pPr>
          </w:p>
          <w:p w14:paraId="47196D87" w14:textId="77777777" w:rsidR="00A4697E" w:rsidRPr="00E84426" w:rsidRDefault="007B62D4" w:rsidP="006835B5">
            <w:pPr>
              <w:pStyle w:val="ListParagraph"/>
              <w:numPr>
                <w:ilvl w:val="0"/>
                <w:numId w:val="2"/>
              </w:numPr>
              <w:ind w:hanging="157"/>
              <w:jc w:val="both"/>
              <w:rPr>
                <w:sz w:val="22"/>
                <w:szCs w:val="22"/>
                <w:lang w:val="ms-MY"/>
              </w:rPr>
            </w:pPr>
            <w:r w:rsidRPr="00E84426">
              <w:rPr>
                <w:sz w:val="22"/>
                <w:szCs w:val="22"/>
                <w:lang w:val="ms-MY"/>
              </w:rPr>
              <w:t xml:space="preserve">MPC telah diberi tanggungjawab untuk bekerjasama melaksanakan pemerkasaan pelaksanaan projek pembangunan sekolah daif di Malaysia yang merupakan salah satu projek di bawah STAR. </w:t>
            </w:r>
          </w:p>
          <w:p w14:paraId="0D824209" w14:textId="77777777" w:rsidR="00A4697E" w:rsidRPr="00E84426" w:rsidRDefault="007B62D4" w:rsidP="006835B5">
            <w:pPr>
              <w:pStyle w:val="ListParagraph"/>
              <w:numPr>
                <w:ilvl w:val="0"/>
                <w:numId w:val="2"/>
              </w:numPr>
              <w:ind w:hanging="157"/>
              <w:jc w:val="both"/>
              <w:rPr>
                <w:sz w:val="22"/>
                <w:szCs w:val="22"/>
                <w:lang w:val="ms-MY"/>
              </w:rPr>
            </w:pPr>
            <w:r w:rsidRPr="00E84426">
              <w:rPr>
                <w:sz w:val="22"/>
                <w:szCs w:val="22"/>
                <w:lang w:val="ms-MY"/>
              </w:rPr>
              <w:t xml:space="preserve">Projek rintis pertama menggunakan kaedah semakan proses dan ujikaji peraturan telah berjaya dilaksanakan di 3 sekolah rintis di </w:t>
            </w:r>
            <w:r w:rsidR="00A4697E" w:rsidRPr="00E84426">
              <w:rPr>
                <w:sz w:val="22"/>
                <w:szCs w:val="22"/>
                <w:lang w:val="ms-MY"/>
              </w:rPr>
              <w:t>B</w:t>
            </w:r>
            <w:r w:rsidRPr="00E84426">
              <w:rPr>
                <w:sz w:val="22"/>
                <w:szCs w:val="22"/>
                <w:lang w:val="ms-MY"/>
              </w:rPr>
              <w:t xml:space="preserve">andar </w:t>
            </w:r>
            <w:r w:rsidR="00A4697E" w:rsidRPr="00E84426">
              <w:rPr>
                <w:sz w:val="22"/>
                <w:szCs w:val="22"/>
                <w:lang w:val="ms-MY"/>
              </w:rPr>
              <w:t>B</w:t>
            </w:r>
            <w:r w:rsidRPr="00E84426">
              <w:rPr>
                <w:sz w:val="22"/>
                <w:szCs w:val="22"/>
                <w:lang w:val="ms-MY"/>
              </w:rPr>
              <w:t>aru</w:t>
            </w:r>
            <w:r w:rsidR="00A4697E" w:rsidRPr="00E84426">
              <w:rPr>
                <w:sz w:val="22"/>
                <w:szCs w:val="22"/>
                <w:lang w:val="ms-MY"/>
              </w:rPr>
              <w:t xml:space="preserve"> B</w:t>
            </w:r>
            <w:r w:rsidRPr="00E84426">
              <w:rPr>
                <w:sz w:val="22"/>
                <w:szCs w:val="22"/>
                <w:lang w:val="ms-MY"/>
              </w:rPr>
              <w:t xml:space="preserve">angi dan </w:t>
            </w:r>
            <w:r w:rsidR="00A4697E" w:rsidRPr="00E84426">
              <w:rPr>
                <w:sz w:val="22"/>
                <w:szCs w:val="22"/>
                <w:lang w:val="ms-MY"/>
              </w:rPr>
              <w:t>2 di G</w:t>
            </w:r>
            <w:r w:rsidRPr="00E84426">
              <w:rPr>
                <w:sz w:val="22"/>
                <w:szCs w:val="22"/>
                <w:lang w:val="ms-MY"/>
              </w:rPr>
              <w:t xml:space="preserve">erik </w:t>
            </w:r>
            <w:r w:rsidR="00A4697E" w:rsidRPr="00E84426">
              <w:rPr>
                <w:sz w:val="22"/>
                <w:szCs w:val="22"/>
                <w:lang w:val="ms-MY"/>
              </w:rPr>
              <w:t>P</w:t>
            </w:r>
            <w:r w:rsidRPr="00E84426">
              <w:rPr>
                <w:sz w:val="22"/>
                <w:szCs w:val="22"/>
                <w:lang w:val="ms-MY"/>
              </w:rPr>
              <w:t xml:space="preserve">erak. </w:t>
            </w:r>
          </w:p>
          <w:p w14:paraId="18E0DDEC" w14:textId="77777777" w:rsidR="00A4697E" w:rsidRPr="00E84426" w:rsidRDefault="007B62D4" w:rsidP="006835B5">
            <w:pPr>
              <w:pStyle w:val="ListParagraph"/>
              <w:numPr>
                <w:ilvl w:val="0"/>
                <w:numId w:val="2"/>
              </w:numPr>
              <w:ind w:hanging="157"/>
              <w:jc w:val="both"/>
              <w:rPr>
                <w:sz w:val="22"/>
                <w:szCs w:val="22"/>
                <w:lang w:val="ms-MY"/>
              </w:rPr>
            </w:pPr>
            <w:r w:rsidRPr="00E84426">
              <w:rPr>
                <w:sz w:val="22"/>
                <w:szCs w:val="22"/>
                <w:lang w:val="ms-MY"/>
              </w:rPr>
              <w:t xml:space="preserve">Pelaksanaan projek pembangunan/menaiktaraf sesebuah sekolah daif di Bandar Baru Bangi telah berjaya dibina dalam tempoh </w:t>
            </w:r>
            <w:r w:rsidR="00A4697E" w:rsidRPr="00E84426">
              <w:rPr>
                <w:sz w:val="22"/>
                <w:szCs w:val="22"/>
                <w:lang w:val="ms-MY"/>
              </w:rPr>
              <w:t>3 bulan menggunakan IBS Inovatif</w:t>
            </w:r>
            <w:r w:rsidRPr="00E84426">
              <w:rPr>
                <w:sz w:val="22"/>
                <w:szCs w:val="22"/>
                <w:lang w:val="ms-MY"/>
              </w:rPr>
              <w:t xml:space="preserve"> dan telah dirasmikan oleh YAB Perdana Menteri</w:t>
            </w:r>
            <w:r w:rsidR="00A4697E" w:rsidRPr="00E84426">
              <w:rPr>
                <w:sz w:val="22"/>
                <w:szCs w:val="22"/>
                <w:lang w:val="ms-MY"/>
              </w:rPr>
              <w:t xml:space="preserve"> pada 7 November 2023</w:t>
            </w:r>
            <w:r w:rsidRPr="00E84426">
              <w:rPr>
                <w:sz w:val="22"/>
                <w:szCs w:val="22"/>
                <w:lang w:val="ms-MY"/>
              </w:rPr>
              <w:t>.</w:t>
            </w:r>
            <w:r w:rsidR="00A4697E" w:rsidRPr="00E84426">
              <w:rPr>
                <w:sz w:val="22"/>
                <w:szCs w:val="22"/>
                <w:lang w:val="ms-MY"/>
              </w:rPr>
              <w:t xml:space="preserve"> Penambahbaikan melihat kepada tatacara perolehan dari 90 hari kepada 22 hari.</w:t>
            </w:r>
          </w:p>
          <w:p w14:paraId="20E8D7A8" w14:textId="211841EC" w:rsidR="000746DF" w:rsidRPr="0058497E" w:rsidRDefault="00A4697E" w:rsidP="006835B5">
            <w:pPr>
              <w:pStyle w:val="ListParagraph"/>
              <w:numPr>
                <w:ilvl w:val="0"/>
                <w:numId w:val="2"/>
              </w:numPr>
              <w:ind w:hanging="157"/>
              <w:jc w:val="both"/>
              <w:rPr>
                <w:sz w:val="22"/>
                <w:szCs w:val="22"/>
                <w:lang w:val="ms-MY"/>
              </w:rPr>
            </w:pPr>
            <w:r w:rsidRPr="00E84426">
              <w:rPr>
                <w:sz w:val="22"/>
                <w:szCs w:val="22"/>
                <w:lang w:val="ms-MY"/>
              </w:rPr>
              <w:t xml:space="preserve">Pemetaan proses pelaksanaan pembangunan sekolah daif juga telah dikembangkan di Sarawak dan Sabah. Sehingga kini, cadangan </w:t>
            </w:r>
            <w:r w:rsidRPr="0058497E">
              <w:rPr>
                <w:sz w:val="22"/>
                <w:szCs w:val="22"/>
                <w:lang w:val="ms-MY"/>
              </w:rPr>
              <w:t xml:space="preserve">penambahbaikan pada tatacara perolehan, urusan mendapatkan bekalan utiliti serta kelulusan tanah dan PBT telah disediakan oleh Pasukan STAR. </w:t>
            </w:r>
          </w:p>
          <w:p w14:paraId="1A97FF34" w14:textId="77777777" w:rsidR="007B62D4" w:rsidRPr="0058497E" w:rsidRDefault="007B62D4" w:rsidP="007B62D4">
            <w:pPr>
              <w:jc w:val="both"/>
              <w:rPr>
                <w:sz w:val="22"/>
                <w:szCs w:val="22"/>
                <w:lang w:val="ms-MY"/>
              </w:rPr>
            </w:pPr>
          </w:p>
          <w:p w14:paraId="57C38ED5" w14:textId="71FB56AB" w:rsidR="007B62D4" w:rsidRPr="0058497E" w:rsidRDefault="00A4697E" w:rsidP="007B62D4">
            <w:pPr>
              <w:jc w:val="both"/>
              <w:rPr>
                <w:sz w:val="22"/>
                <w:szCs w:val="22"/>
                <w:lang w:val="ms-MY"/>
              </w:rPr>
            </w:pPr>
            <w:r w:rsidRPr="0058497E">
              <w:rPr>
                <w:sz w:val="22"/>
                <w:szCs w:val="22"/>
                <w:lang w:val="ms-MY"/>
              </w:rPr>
              <w:t>Tujuan Pemerkasaan Projek STAR Sekolah Daif Fasa 2</w:t>
            </w:r>
          </w:p>
          <w:p w14:paraId="044B7718" w14:textId="77777777" w:rsidR="007B62D4" w:rsidRPr="0058497E" w:rsidRDefault="007B62D4" w:rsidP="007B62D4">
            <w:pPr>
              <w:jc w:val="both"/>
              <w:rPr>
                <w:sz w:val="22"/>
                <w:szCs w:val="22"/>
                <w:lang w:val="ms-MY"/>
              </w:rPr>
            </w:pPr>
          </w:p>
          <w:p w14:paraId="5E2494E8" w14:textId="19AA2691" w:rsidR="007B62D4" w:rsidRPr="0058497E" w:rsidRDefault="00A4697E" w:rsidP="006835B5">
            <w:pPr>
              <w:pStyle w:val="ListParagraph"/>
              <w:numPr>
                <w:ilvl w:val="0"/>
                <w:numId w:val="3"/>
              </w:numPr>
              <w:ind w:left="345" w:hanging="142"/>
              <w:jc w:val="both"/>
              <w:rPr>
                <w:sz w:val="22"/>
                <w:szCs w:val="22"/>
                <w:lang w:val="ms-MY"/>
              </w:rPr>
            </w:pPr>
            <w:r w:rsidRPr="0058497E">
              <w:rPr>
                <w:sz w:val="22"/>
                <w:szCs w:val="22"/>
                <w:lang w:val="ms-MY"/>
              </w:rPr>
              <w:t>Menambahbaik prosedur melibatkan Rundingan 20A di antara Plan Malaysia Negeri, PBT dan agensi teknikal berkaitan seperti Utiliti</w:t>
            </w:r>
            <w:r w:rsidR="002510FC" w:rsidRPr="0058497E">
              <w:rPr>
                <w:sz w:val="22"/>
                <w:szCs w:val="22"/>
                <w:lang w:val="ms-MY"/>
              </w:rPr>
              <w:t xml:space="preserve">, </w:t>
            </w:r>
            <w:r w:rsidRPr="0058497E">
              <w:rPr>
                <w:sz w:val="22"/>
                <w:szCs w:val="22"/>
                <w:lang w:val="ms-MY"/>
              </w:rPr>
              <w:t>BOMBA</w:t>
            </w:r>
            <w:r w:rsidR="002510FC" w:rsidRPr="0058497E">
              <w:rPr>
                <w:sz w:val="22"/>
                <w:szCs w:val="22"/>
                <w:lang w:val="ms-MY"/>
              </w:rPr>
              <w:t xml:space="preserve"> dan Pejabat Tanah bagi projek di Semenanjung Malaysia;</w:t>
            </w:r>
            <w:r w:rsidR="00A25C5A" w:rsidRPr="0058497E">
              <w:rPr>
                <w:sz w:val="22"/>
                <w:szCs w:val="22"/>
                <w:lang w:val="ms-MY"/>
              </w:rPr>
              <w:t xml:space="preserve"> dan</w:t>
            </w:r>
          </w:p>
          <w:p w14:paraId="1ABFB5F1" w14:textId="05472F69" w:rsidR="00A25C5A" w:rsidRPr="0058497E" w:rsidRDefault="002510FC" w:rsidP="00A25C5A">
            <w:pPr>
              <w:pStyle w:val="ListParagraph"/>
              <w:numPr>
                <w:ilvl w:val="0"/>
                <w:numId w:val="3"/>
              </w:numPr>
              <w:ind w:left="345" w:hanging="142"/>
              <w:jc w:val="both"/>
              <w:rPr>
                <w:strike/>
                <w:sz w:val="22"/>
                <w:szCs w:val="22"/>
                <w:lang w:val="ms-MY"/>
              </w:rPr>
            </w:pPr>
            <w:r w:rsidRPr="0058497E">
              <w:rPr>
                <w:sz w:val="22"/>
                <w:szCs w:val="22"/>
                <w:lang w:val="ms-MY"/>
              </w:rPr>
              <w:t>Memantau pelaksanaan projek melibatkan perihal rundingan 20A dan menyelesaikan isu dilapangan</w:t>
            </w:r>
            <w:r w:rsidR="007138EC">
              <w:rPr>
                <w:sz w:val="22"/>
                <w:szCs w:val="22"/>
                <w:lang w:val="ms-MY"/>
              </w:rPr>
              <w:t>.</w:t>
            </w:r>
          </w:p>
          <w:p w14:paraId="31DE0119" w14:textId="56F20DD6" w:rsidR="00F519F2" w:rsidRPr="000E034D" w:rsidRDefault="00F519F2" w:rsidP="00A25C5A">
            <w:pPr>
              <w:pStyle w:val="ListParagraph"/>
              <w:ind w:left="345"/>
              <w:jc w:val="both"/>
              <w:rPr>
                <w:strike/>
                <w:sz w:val="22"/>
                <w:szCs w:val="22"/>
                <w:lang w:val="ms-MY"/>
              </w:rPr>
            </w:pPr>
          </w:p>
        </w:tc>
      </w:tr>
      <w:tr w:rsidR="00E84426" w:rsidRPr="00E84426" w14:paraId="3EC54631" w14:textId="77777777" w:rsidTr="004243C7">
        <w:trPr>
          <w:trHeight w:val="1120"/>
        </w:trPr>
        <w:tc>
          <w:tcPr>
            <w:tcW w:w="4225"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E84426" w:rsidRDefault="00501DD9" w:rsidP="00501DD9">
            <w:pPr>
              <w:spacing w:before="120" w:after="120" w:line="276" w:lineRule="auto"/>
              <w:rPr>
                <w:b/>
                <w:lang w:val="ms-MY"/>
              </w:rPr>
            </w:pPr>
            <w:r w:rsidRPr="00E84426">
              <w:rPr>
                <w:b/>
                <w:lang w:val="ms-MY"/>
              </w:rPr>
              <w:t>JUSTIFIKASI</w:t>
            </w:r>
          </w:p>
          <w:p w14:paraId="101FA97D" w14:textId="157EC8D8" w:rsidR="00501DD9" w:rsidRPr="00E84426" w:rsidRDefault="00501DD9" w:rsidP="00501DD9">
            <w:pPr>
              <w:spacing w:before="120" w:after="120" w:line="276" w:lineRule="auto"/>
              <w:rPr>
                <w:b/>
                <w:lang w:val="ms-MY"/>
              </w:rPr>
            </w:pPr>
            <w:r w:rsidRPr="00E84426">
              <w:rPr>
                <w:bCs/>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94FBF08" w14:textId="7B0BD421" w:rsidR="00BA4EFE" w:rsidRPr="00E84426" w:rsidRDefault="002510FC" w:rsidP="006835B5">
            <w:pPr>
              <w:pStyle w:val="ListParagraph"/>
              <w:numPr>
                <w:ilvl w:val="0"/>
                <w:numId w:val="4"/>
              </w:numPr>
              <w:ind w:hanging="157"/>
              <w:jc w:val="both"/>
              <w:rPr>
                <w:sz w:val="22"/>
                <w:szCs w:val="22"/>
                <w:lang w:val="ms-MY"/>
              </w:rPr>
            </w:pPr>
            <w:r w:rsidRPr="00E84426">
              <w:rPr>
                <w:sz w:val="22"/>
                <w:szCs w:val="22"/>
                <w:lang w:val="ms-MY"/>
              </w:rPr>
              <w:t>Projek ini masih menjadi perhatian utama Kerajaan Perpaduan Madani dan dipantau oleh Pasukan STAR dan MTMM; dan</w:t>
            </w:r>
          </w:p>
          <w:p w14:paraId="37D35A7F" w14:textId="2ADEE073" w:rsidR="002510FC" w:rsidRPr="00E84426" w:rsidRDefault="002510FC" w:rsidP="006835B5">
            <w:pPr>
              <w:pStyle w:val="ListParagraph"/>
              <w:numPr>
                <w:ilvl w:val="0"/>
                <w:numId w:val="4"/>
              </w:numPr>
              <w:ind w:hanging="157"/>
              <w:jc w:val="both"/>
              <w:rPr>
                <w:sz w:val="22"/>
                <w:szCs w:val="22"/>
                <w:lang w:val="ms-MY"/>
              </w:rPr>
            </w:pPr>
            <w:r w:rsidRPr="00E84426">
              <w:rPr>
                <w:sz w:val="22"/>
                <w:szCs w:val="22"/>
                <w:lang w:val="ms-MY"/>
              </w:rPr>
              <w:t>Semua peruntukan RMK12 hendaklah dilaksanakan dengan cekap dan berkesan.</w:t>
            </w:r>
          </w:p>
          <w:p w14:paraId="03607F56" w14:textId="77777777" w:rsidR="00BA4EFE" w:rsidRPr="00E84426" w:rsidRDefault="00BA4EFE" w:rsidP="00BA4EFE">
            <w:pPr>
              <w:jc w:val="both"/>
              <w:rPr>
                <w:sz w:val="22"/>
                <w:szCs w:val="22"/>
                <w:lang w:val="ms-MY"/>
              </w:rPr>
            </w:pPr>
          </w:p>
          <w:p w14:paraId="29B5CEA5" w14:textId="6A1986BA" w:rsidR="007E7639" w:rsidRPr="00E84426" w:rsidRDefault="007E7639" w:rsidP="00BA4EFE">
            <w:pPr>
              <w:jc w:val="both"/>
              <w:rPr>
                <w:sz w:val="22"/>
                <w:szCs w:val="22"/>
                <w:lang w:val="ms-MY"/>
              </w:rPr>
            </w:pPr>
          </w:p>
        </w:tc>
      </w:tr>
      <w:tr w:rsidR="00E84426" w:rsidRPr="00E84426" w14:paraId="116A68DA"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84426" w:rsidRDefault="001635BA" w:rsidP="00C47D64">
            <w:pPr>
              <w:spacing w:before="120" w:after="120" w:line="276" w:lineRule="auto"/>
              <w:rPr>
                <w:b/>
                <w:lang w:val="ms-MY"/>
              </w:rPr>
            </w:pPr>
            <w:r w:rsidRPr="00E84426">
              <w:rPr>
                <w:b/>
                <w:lang w:val="ms-MY"/>
              </w:rPr>
              <w:lastRenderedPageBreak/>
              <w:t>KAEDAH PELAKSANAAN</w:t>
            </w:r>
          </w:p>
          <w:p w14:paraId="44846E5D" w14:textId="77777777" w:rsidR="001635BA" w:rsidRPr="00E84426" w:rsidRDefault="001635BA" w:rsidP="00C47D64">
            <w:pPr>
              <w:spacing w:before="120" w:after="120" w:line="276" w:lineRule="auto"/>
              <w:rPr>
                <w:b/>
                <w:lang w:val="ms-MY"/>
              </w:rPr>
            </w:pPr>
            <w:r w:rsidRPr="00E84426">
              <w:rPr>
                <w:bCs/>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669F3D78" w14:textId="31C41D4A" w:rsidR="00BA4EFE" w:rsidRPr="00E84426" w:rsidRDefault="002510FC" w:rsidP="002510FC">
            <w:pPr>
              <w:pStyle w:val="ListParagraph"/>
              <w:spacing w:before="120" w:after="120" w:line="276" w:lineRule="auto"/>
              <w:ind w:left="0"/>
              <w:jc w:val="both"/>
              <w:rPr>
                <w:sz w:val="22"/>
                <w:szCs w:val="22"/>
                <w:lang w:val="ms-MY"/>
              </w:rPr>
            </w:pPr>
            <w:r w:rsidRPr="00E84426">
              <w:rPr>
                <w:sz w:val="22"/>
                <w:szCs w:val="22"/>
                <w:lang w:val="ms-MY"/>
              </w:rPr>
              <w:t xml:space="preserve">Kaedah akan menggunkan metodologi yang telah diputuskan oleh MTMM dan STAR iaitu melalui konsep </w:t>
            </w:r>
            <w:r w:rsidRPr="00E84426">
              <w:rPr>
                <w:i/>
                <w:iCs/>
                <w:sz w:val="22"/>
                <w:szCs w:val="22"/>
                <w:lang w:val="ms-MY"/>
              </w:rPr>
              <w:t xml:space="preserve">Plan-Do-Check </w:t>
            </w:r>
            <w:r w:rsidRPr="00E84426">
              <w:rPr>
                <w:sz w:val="22"/>
                <w:szCs w:val="22"/>
                <w:lang w:val="ms-MY"/>
              </w:rPr>
              <w:t>dan</w:t>
            </w:r>
            <w:r w:rsidRPr="00E84426">
              <w:rPr>
                <w:i/>
                <w:iCs/>
                <w:sz w:val="22"/>
                <w:szCs w:val="22"/>
                <w:lang w:val="ms-MY"/>
              </w:rPr>
              <w:t xml:space="preserve"> Action</w:t>
            </w:r>
            <w:r w:rsidRPr="00E84426">
              <w:rPr>
                <w:sz w:val="22"/>
                <w:szCs w:val="22"/>
                <w:lang w:val="ms-MY"/>
              </w:rPr>
              <w:t>.</w:t>
            </w:r>
          </w:p>
          <w:p w14:paraId="06060D0C" w14:textId="77777777" w:rsidR="00BA4EFE" w:rsidRPr="00E84426" w:rsidRDefault="00BA4EFE" w:rsidP="00BA4EFE">
            <w:pPr>
              <w:pStyle w:val="ListParagraph"/>
              <w:spacing w:before="120" w:after="120" w:line="276" w:lineRule="auto"/>
              <w:ind w:left="354"/>
              <w:jc w:val="both"/>
              <w:rPr>
                <w:sz w:val="22"/>
                <w:szCs w:val="22"/>
                <w:lang w:val="ms-MY"/>
              </w:rPr>
            </w:pPr>
          </w:p>
          <w:p w14:paraId="504CB818" w14:textId="77777777" w:rsidR="00886882" w:rsidRPr="00E84426" w:rsidRDefault="00886882" w:rsidP="00886882">
            <w:pPr>
              <w:spacing w:before="120" w:after="120" w:line="276" w:lineRule="auto"/>
              <w:jc w:val="both"/>
              <w:rPr>
                <w:sz w:val="22"/>
                <w:szCs w:val="22"/>
                <w:lang w:val="ms-MY"/>
              </w:rPr>
            </w:pPr>
            <w:r w:rsidRPr="00E84426">
              <w:rPr>
                <w:sz w:val="22"/>
                <w:szCs w:val="22"/>
                <w:lang w:val="ms-MY"/>
              </w:rPr>
              <w:t>Aktiviti terlibat:</w:t>
            </w:r>
          </w:p>
          <w:p w14:paraId="2F3F5C9D" w14:textId="77777777" w:rsidR="00886882" w:rsidRPr="00E84426" w:rsidRDefault="00886882" w:rsidP="006835B5">
            <w:pPr>
              <w:pStyle w:val="ListParagraph"/>
              <w:numPr>
                <w:ilvl w:val="0"/>
                <w:numId w:val="5"/>
              </w:numPr>
              <w:spacing w:before="120" w:after="120" w:line="276" w:lineRule="auto"/>
              <w:ind w:hanging="157"/>
              <w:jc w:val="both"/>
              <w:rPr>
                <w:sz w:val="22"/>
                <w:szCs w:val="22"/>
                <w:lang w:val="ms-MY"/>
              </w:rPr>
            </w:pPr>
            <w:r w:rsidRPr="00E84426">
              <w:rPr>
                <w:sz w:val="22"/>
                <w:szCs w:val="22"/>
                <w:lang w:val="ms-MY"/>
              </w:rPr>
              <w:t>Sesi libat urus – memeta prosedur sediaada dan mencadang prosedur baharu;</w:t>
            </w:r>
          </w:p>
          <w:p w14:paraId="19A78345" w14:textId="1AECCA8E" w:rsidR="00886882" w:rsidRPr="00E84426" w:rsidRDefault="00886882" w:rsidP="006835B5">
            <w:pPr>
              <w:pStyle w:val="ListParagraph"/>
              <w:numPr>
                <w:ilvl w:val="0"/>
                <w:numId w:val="5"/>
              </w:numPr>
              <w:spacing w:before="120" w:after="120" w:line="276" w:lineRule="auto"/>
              <w:ind w:hanging="157"/>
              <w:jc w:val="both"/>
              <w:rPr>
                <w:sz w:val="22"/>
                <w:szCs w:val="22"/>
                <w:lang w:val="ms-MY"/>
              </w:rPr>
            </w:pPr>
            <w:r w:rsidRPr="00E84426">
              <w:rPr>
                <w:sz w:val="22"/>
                <w:szCs w:val="22"/>
                <w:lang w:val="ms-MY"/>
              </w:rPr>
              <w:t>Membentang prosedur baharu dalam mesyuarat STAR, MTMM, Jawatankuasa Pembangunan Negeri serta Jawatankuasan lain yang mempunyai kuasa meluluskan prosedur baharu; dan</w:t>
            </w:r>
          </w:p>
          <w:p w14:paraId="278AC313" w14:textId="22892802" w:rsidR="00886882" w:rsidRPr="00E84426" w:rsidRDefault="00886882" w:rsidP="006835B5">
            <w:pPr>
              <w:pStyle w:val="ListParagraph"/>
              <w:numPr>
                <w:ilvl w:val="0"/>
                <w:numId w:val="5"/>
              </w:numPr>
              <w:spacing w:before="120" w:after="120" w:line="276" w:lineRule="auto"/>
              <w:ind w:hanging="157"/>
              <w:jc w:val="both"/>
              <w:rPr>
                <w:sz w:val="22"/>
                <w:szCs w:val="22"/>
                <w:lang w:val="ms-MY"/>
              </w:rPr>
            </w:pPr>
            <w:r w:rsidRPr="00E84426">
              <w:rPr>
                <w:sz w:val="22"/>
                <w:szCs w:val="22"/>
                <w:lang w:val="ms-MY"/>
              </w:rPr>
              <w:t>Melaksanakan ujicuba/rintis di lapangan.</w:t>
            </w:r>
          </w:p>
        </w:tc>
      </w:tr>
      <w:tr w:rsidR="00E84426" w:rsidRPr="001D7B59" w14:paraId="3EA8E1D4"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84426" w:rsidRDefault="001635BA" w:rsidP="00C47D64">
            <w:pPr>
              <w:spacing w:before="120" w:after="120" w:line="276" w:lineRule="auto"/>
              <w:rPr>
                <w:b/>
                <w:lang w:val="ms-MY"/>
              </w:rPr>
            </w:pPr>
            <w:r w:rsidRPr="00E84426">
              <w:rPr>
                <w:b/>
                <w:i/>
                <w:iCs/>
                <w:lang w:val="ms-MY"/>
              </w:rPr>
              <w:t>STAKEHOLDERS</w:t>
            </w:r>
            <w:r w:rsidRPr="00E84426">
              <w:rPr>
                <w:b/>
                <w:lang w:val="ms-MY"/>
              </w:rPr>
              <w:t>/ PIHAK BERKEPENTINGAN</w:t>
            </w:r>
          </w:p>
          <w:p w14:paraId="0A2E630E" w14:textId="77777777" w:rsidR="001635BA" w:rsidRPr="00E84426" w:rsidRDefault="001635BA" w:rsidP="00C47D64">
            <w:pPr>
              <w:spacing w:before="120" w:after="120" w:line="276" w:lineRule="auto"/>
              <w:rPr>
                <w:b/>
                <w:lang w:val="ms-MY"/>
              </w:rPr>
            </w:pPr>
            <w:r w:rsidRPr="00E84426">
              <w:rPr>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309AD34C" w14:textId="5BD0B37C" w:rsidR="005E6DBC" w:rsidRPr="00E84426" w:rsidRDefault="00886882" w:rsidP="007B62D4">
            <w:pPr>
              <w:spacing w:before="120" w:after="120" w:line="276" w:lineRule="auto"/>
              <w:jc w:val="both"/>
              <w:rPr>
                <w:sz w:val="22"/>
                <w:szCs w:val="22"/>
                <w:lang w:val="ms-MY"/>
              </w:rPr>
            </w:pPr>
            <w:r w:rsidRPr="00E84426">
              <w:rPr>
                <w:sz w:val="22"/>
                <w:szCs w:val="22"/>
                <w:lang w:val="ms-MY"/>
              </w:rPr>
              <w:t>Pihak berkepentingan seperti KPM, JKR Malaysia, MOF (Seksyen Perolehan Kerajaan),</w:t>
            </w:r>
            <w:r w:rsidR="0058497E">
              <w:rPr>
                <w:sz w:val="22"/>
                <w:szCs w:val="22"/>
                <w:lang w:val="ms-MY"/>
              </w:rPr>
              <w:t xml:space="preserve"> </w:t>
            </w:r>
            <w:r w:rsidRPr="00E84426">
              <w:rPr>
                <w:sz w:val="22"/>
                <w:szCs w:val="22"/>
                <w:lang w:val="ms-MY"/>
              </w:rPr>
              <w:t xml:space="preserve">Agensi/Syarikat Utiliti Negeri berkaitan, Jabatan Bomba Malaysia, Pejabat KSN dan PACU akan bersama terlibat dalam penambahbaikan prosedur dalam memperkasa pelaksanaan pembangunan bagunan sekolah daif dengan cekap dan berkesan (ikut jadual perancangan).    </w:t>
            </w:r>
          </w:p>
        </w:tc>
      </w:tr>
      <w:tr w:rsidR="00E84426" w:rsidRPr="001D7B59" w14:paraId="64096369" w14:textId="77777777" w:rsidTr="004243C7">
        <w:trPr>
          <w:trHeight w:val="1832"/>
        </w:trPr>
        <w:tc>
          <w:tcPr>
            <w:tcW w:w="422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84426" w:rsidRDefault="001635BA" w:rsidP="00C47D64">
            <w:pPr>
              <w:spacing w:before="120" w:after="120" w:line="276" w:lineRule="auto"/>
              <w:rPr>
                <w:b/>
                <w:lang w:val="ms-MY"/>
              </w:rPr>
            </w:pPr>
            <w:r w:rsidRPr="00E84426">
              <w:rPr>
                <w:b/>
                <w:lang w:val="ms-MY"/>
              </w:rPr>
              <w:t xml:space="preserve">JANGKAAN HASIL/ </w:t>
            </w:r>
            <w:r w:rsidRPr="00E84426">
              <w:rPr>
                <w:b/>
                <w:i/>
                <w:iCs/>
                <w:lang w:val="ms-MY"/>
              </w:rPr>
              <w:t>OUTCOME</w:t>
            </w:r>
          </w:p>
          <w:p w14:paraId="564557FE" w14:textId="77777777" w:rsidR="001635BA" w:rsidRPr="00E84426" w:rsidRDefault="001635BA" w:rsidP="00C47D64">
            <w:pPr>
              <w:spacing w:before="120" w:after="120" w:line="276" w:lineRule="auto"/>
              <w:rPr>
                <w:bCs/>
                <w:sz w:val="16"/>
                <w:szCs w:val="16"/>
                <w:lang w:val="ms-MY"/>
              </w:rPr>
            </w:pPr>
            <w:r w:rsidRPr="00E84426">
              <w:rPr>
                <w:bCs/>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7C5E2B93" w14:textId="4790C03F" w:rsidR="00D4022D" w:rsidRPr="00E84426" w:rsidRDefault="00886882" w:rsidP="00FA494F">
            <w:pPr>
              <w:rPr>
                <w:sz w:val="22"/>
                <w:szCs w:val="22"/>
                <w:lang w:val="ms-MY"/>
              </w:rPr>
            </w:pPr>
            <w:r w:rsidRPr="00E84426">
              <w:rPr>
                <w:sz w:val="22"/>
                <w:szCs w:val="22"/>
                <w:lang w:val="ms-MY"/>
              </w:rPr>
              <w:t>Hasil yang akan diperolehi</w:t>
            </w:r>
            <w:r w:rsidR="00BA4EFE" w:rsidRPr="00E84426">
              <w:rPr>
                <w:sz w:val="22"/>
                <w:szCs w:val="22"/>
                <w:lang w:val="ms-MY"/>
              </w:rPr>
              <w:t>:</w:t>
            </w:r>
          </w:p>
          <w:p w14:paraId="2AA64689" w14:textId="77777777" w:rsidR="002362F6" w:rsidRPr="00E84426" w:rsidRDefault="00886882" w:rsidP="006835B5">
            <w:pPr>
              <w:pStyle w:val="ListParagraph"/>
              <w:numPr>
                <w:ilvl w:val="0"/>
                <w:numId w:val="6"/>
              </w:numPr>
              <w:ind w:hanging="157"/>
              <w:rPr>
                <w:sz w:val="22"/>
                <w:szCs w:val="22"/>
                <w:lang w:val="ms-MY"/>
              </w:rPr>
            </w:pPr>
            <w:r w:rsidRPr="00E84426">
              <w:rPr>
                <w:sz w:val="22"/>
                <w:szCs w:val="22"/>
                <w:lang w:val="ms-MY"/>
              </w:rPr>
              <w:t xml:space="preserve">Mengurangkan atau </w:t>
            </w:r>
            <w:r w:rsidR="002362F6" w:rsidRPr="00E84426">
              <w:rPr>
                <w:sz w:val="22"/>
                <w:szCs w:val="22"/>
                <w:lang w:val="ms-MY"/>
              </w:rPr>
              <w:t>menamatkan permohonan</w:t>
            </w:r>
            <w:r w:rsidRPr="00E84426">
              <w:rPr>
                <w:sz w:val="22"/>
                <w:szCs w:val="22"/>
                <w:lang w:val="ms-MY"/>
              </w:rPr>
              <w:t xml:space="preserve"> bilangan NOC KPM kepada KE akibat kelemahan prosedur lama memohon peruntukan </w:t>
            </w:r>
            <w:r w:rsidR="002362F6" w:rsidRPr="00E84426">
              <w:rPr>
                <w:sz w:val="22"/>
                <w:szCs w:val="22"/>
                <w:lang w:val="ms-MY"/>
              </w:rPr>
              <w:t>tanpa kerja Siasatan Tanah dan Pelan Survei</w:t>
            </w:r>
            <w:r w:rsidR="00BA4EFE" w:rsidRPr="00E84426">
              <w:rPr>
                <w:sz w:val="22"/>
                <w:szCs w:val="22"/>
                <w:lang w:val="ms-MY"/>
              </w:rPr>
              <w:t xml:space="preserve">; </w:t>
            </w:r>
          </w:p>
          <w:p w14:paraId="57788032" w14:textId="5160A06E" w:rsidR="00FA494F" w:rsidRPr="00E84426" w:rsidRDefault="002362F6" w:rsidP="006835B5">
            <w:pPr>
              <w:pStyle w:val="ListParagraph"/>
              <w:numPr>
                <w:ilvl w:val="0"/>
                <w:numId w:val="6"/>
              </w:numPr>
              <w:ind w:hanging="157"/>
              <w:rPr>
                <w:sz w:val="22"/>
                <w:szCs w:val="22"/>
                <w:lang w:val="ms-MY"/>
              </w:rPr>
            </w:pPr>
            <w:r w:rsidRPr="00E84426">
              <w:rPr>
                <w:sz w:val="22"/>
                <w:szCs w:val="22"/>
                <w:lang w:val="ms-MY"/>
              </w:rPr>
              <w:t xml:space="preserve">Mengurangkan tempoh masa 60-70% kelulusan perolehan diperingkat JKR bagi melantik kontraktor; </w:t>
            </w:r>
            <w:r w:rsidR="00BA4EFE" w:rsidRPr="00E84426">
              <w:rPr>
                <w:sz w:val="22"/>
                <w:szCs w:val="22"/>
                <w:lang w:val="ms-MY"/>
              </w:rPr>
              <w:t>da</w:t>
            </w:r>
            <w:r w:rsidR="00FA494F" w:rsidRPr="00E84426">
              <w:rPr>
                <w:sz w:val="22"/>
                <w:szCs w:val="22"/>
                <w:lang w:val="ms-MY"/>
              </w:rPr>
              <w:t>n</w:t>
            </w:r>
          </w:p>
          <w:p w14:paraId="01C2A72C" w14:textId="2E67C30E" w:rsidR="002362F6" w:rsidRPr="00E84426" w:rsidRDefault="002362F6" w:rsidP="006835B5">
            <w:pPr>
              <w:pStyle w:val="ListParagraph"/>
              <w:numPr>
                <w:ilvl w:val="0"/>
                <w:numId w:val="6"/>
              </w:numPr>
              <w:ind w:hanging="157"/>
              <w:rPr>
                <w:sz w:val="22"/>
                <w:szCs w:val="22"/>
                <w:lang w:val="ms-MY"/>
              </w:rPr>
            </w:pPr>
            <w:r w:rsidRPr="00E84426">
              <w:rPr>
                <w:sz w:val="22"/>
                <w:szCs w:val="22"/>
                <w:lang w:val="ms-MY"/>
              </w:rPr>
              <w:t>Mengurangkan masa meroboh bangunan daif 60-70%; dan</w:t>
            </w:r>
          </w:p>
          <w:p w14:paraId="788B75BA" w14:textId="281A55A3" w:rsidR="002362F6" w:rsidRPr="00E84426" w:rsidRDefault="002362F6" w:rsidP="006835B5">
            <w:pPr>
              <w:pStyle w:val="ListParagraph"/>
              <w:numPr>
                <w:ilvl w:val="0"/>
                <w:numId w:val="6"/>
              </w:numPr>
              <w:ind w:hanging="157"/>
              <w:rPr>
                <w:sz w:val="22"/>
                <w:szCs w:val="22"/>
                <w:lang w:val="ms-MY"/>
              </w:rPr>
            </w:pPr>
            <w:r w:rsidRPr="00E84426">
              <w:rPr>
                <w:sz w:val="22"/>
                <w:szCs w:val="22"/>
                <w:lang w:val="ms-MY"/>
              </w:rPr>
              <w:t xml:space="preserve">Mengurangkan birokrasi penyambungan bekalan utiliti serta perihal tanah dan keperluan penyerahan dokumen kelulusanan pembangunan.  </w:t>
            </w:r>
          </w:p>
          <w:p w14:paraId="3D4D92E6" w14:textId="784E52E5" w:rsidR="00C75135" w:rsidRPr="00E84426" w:rsidRDefault="002362F6" w:rsidP="002362F6">
            <w:pPr>
              <w:pStyle w:val="ListParagraph"/>
              <w:ind w:left="360"/>
              <w:rPr>
                <w:sz w:val="22"/>
                <w:szCs w:val="22"/>
                <w:lang w:val="ms-MY"/>
              </w:rPr>
            </w:pPr>
            <w:r w:rsidRPr="00E84426">
              <w:rPr>
                <w:sz w:val="22"/>
                <w:szCs w:val="22"/>
                <w:lang w:val="ms-MY"/>
              </w:rPr>
              <w:t xml:space="preserve"> </w:t>
            </w:r>
          </w:p>
        </w:tc>
      </w:tr>
      <w:tr w:rsidR="00E84426" w:rsidRPr="00E84426" w14:paraId="6C1793A3" w14:textId="77777777" w:rsidTr="004243C7">
        <w:trPr>
          <w:trHeight w:val="2235"/>
        </w:trPr>
        <w:tc>
          <w:tcPr>
            <w:tcW w:w="4225"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84426" w:rsidRDefault="001635BA" w:rsidP="00C47D64">
            <w:pPr>
              <w:spacing w:before="120" w:after="120" w:line="276" w:lineRule="auto"/>
              <w:rPr>
                <w:b/>
                <w:lang w:val="ms-MY"/>
              </w:rPr>
            </w:pPr>
            <w:r w:rsidRPr="00E84426">
              <w:rPr>
                <w:b/>
                <w:lang w:val="ms-MY"/>
              </w:rPr>
              <w:t>JANGKAAN OUTPUT</w:t>
            </w:r>
          </w:p>
          <w:p w14:paraId="0A70227B" w14:textId="77777777" w:rsidR="001635BA" w:rsidRPr="00E84426" w:rsidRDefault="001635BA" w:rsidP="00C47D64">
            <w:pPr>
              <w:spacing w:before="120" w:after="120" w:line="276" w:lineRule="auto"/>
              <w:rPr>
                <w:bCs/>
                <w:sz w:val="16"/>
                <w:szCs w:val="16"/>
                <w:lang w:val="ms-MY"/>
              </w:rPr>
            </w:pPr>
            <w:r w:rsidRPr="00E84426">
              <w:rPr>
                <w:bCs/>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2499D536" w14:textId="77777777" w:rsidR="0027275F" w:rsidRPr="00E84426" w:rsidRDefault="0027275F" w:rsidP="0027275F">
            <w:pPr>
              <w:pStyle w:val="ListParagraph"/>
              <w:ind w:left="637"/>
              <w:rPr>
                <w:sz w:val="22"/>
                <w:szCs w:val="22"/>
                <w:lang w:val="ms-MY"/>
              </w:rPr>
            </w:pPr>
          </w:p>
          <w:p w14:paraId="70528647" w14:textId="77777777" w:rsidR="00BA4EFE" w:rsidRPr="00E84426" w:rsidRDefault="00BA4EFE" w:rsidP="00BA4EFE">
            <w:pPr>
              <w:jc w:val="both"/>
              <w:rPr>
                <w:sz w:val="22"/>
                <w:szCs w:val="22"/>
                <w:lang w:val="ms-MY"/>
              </w:rPr>
            </w:pPr>
            <w:r w:rsidRPr="00E84426">
              <w:rPr>
                <w:sz w:val="22"/>
                <w:szCs w:val="22"/>
                <w:lang w:val="ms-MY"/>
              </w:rPr>
              <w:t>Jangkaan Output;</w:t>
            </w:r>
          </w:p>
          <w:p w14:paraId="28F64389" w14:textId="77777777" w:rsidR="00BA4EFE" w:rsidRPr="00E84426" w:rsidRDefault="00BA4EFE" w:rsidP="00BA4EFE">
            <w:pPr>
              <w:jc w:val="both"/>
              <w:rPr>
                <w:sz w:val="22"/>
                <w:szCs w:val="22"/>
                <w:lang w:val="ms-MY"/>
              </w:rPr>
            </w:pPr>
          </w:p>
          <w:p w14:paraId="147F5064" w14:textId="77777777" w:rsidR="002362F6" w:rsidRPr="00E84426" w:rsidRDefault="002362F6" w:rsidP="006835B5">
            <w:pPr>
              <w:pStyle w:val="ListParagraph"/>
              <w:numPr>
                <w:ilvl w:val="0"/>
                <w:numId w:val="7"/>
              </w:numPr>
              <w:ind w:left="345" w:hanging="345"/>
              <w:jc w:val="both"/>
              <w:rPr>
                <w:sz w:val="22"/>
                <w:szCs w:val="22"/>
                <w:lang w:val="ms-MY"/>
              </w:rPr>
            </w:pPr>
            <w:r w:rsidRPr="00E84426">
              <w:rPr>
                <w:sz w:val="22"/>
                <w:szCs w:val="22"/>
                <w:lang w:val="ms-MY"/>
              </w:rPr>
              <w:t>Amalan baik pemerkasaan pembangunan sekolah daif;</w:t>
            </w:r>
          </w:p>
          <w:p w14:paraId="7F6C5EA2" w14:textId="37A2E381" w:rsidR="002362F6" w:rsidRPr="00E84426" w:rsidRDefault="002362F6" w:rsidP="006835B5">
            <w:pPr>
              <w:pStyle w:val="ListParagraph"/>
              <w:numPr>
                <w:ilvl w:val="0"/>
                <w:numId w:val="7"/>
              </w:numPr>
              <w:ind w:left="345" w:hanging="345"/>
              <w:jc w:val="both"/>
              <w:rPr>
                <w:sz w:val="22"/>
                <w:szCs w:val="22"/>
                <w:lang w:val="ms-MY"/>
              </w:rPr>
            </w:pPr>
            <w:r w:rsidRPr="00E84426">
              <w:rPr>
                <w:sz w:val="22"/>
                <w:szCs w:val="22"/>
                <w:lang w:val="ms-MY"/>
              </w:rPr>
              <w:t>Laporan STAR Sekolah Daif</w:t>
            </w:r>
            <w:r w:rsidR="006D55EB" w:rsidRPr="00E84426">
              <w:rPr>
                <w:sz w:val="22"/>
                <w:szCs w:val="22"/>
                <w:lang w:val="ms-MY"/>
              </w:rPr>
              <w:t xml:space="preserve"> Semenanjung; dan</w:t>
            </w:r>
          </w:p>
          <w:p w14:paraId="41A14002" w14:textId="5C2314F5" w:rsidR="002362F6" w:rsidRPr="00E84426" w:rsidRDefault="002362F6" w:rsidP="006835B5">
            <w:pPr>
              <w:pStyle w:val="ListParagraph"/>
              <w:numPr>
                <w:ilvl w:val="0"/>
                <w:numId w:val="7"/>
              </w:numPr>
              <w:ind w:left="345" w:hanging="345"/>
              <w:jc w:val="both"/>
              <w:rPr>
                <w:sz w:val="22"/>
                <w:szCs w:val="22"/>
                <w:lang w:val="ms-MY"/>
              </w:rPr>
            </w:pPr>
            <w:r w:rsidRPr="00E84426">
              <w:rPr>
                <w:sz w:val="22"/>
                <w:szCs w:val="22"/>
                <w:lang w:val="ms-MY"/>
              </w:rPr>
              <w:t>Kenyataan media</w:t>
            </w:r>
            <w:r w:rsidR="006D55EB" w:rsidRPr="00E84426">
              <w:rPr>
                <w:sz w:val="22"/>
                <w:szCs w:val="22"/>
                <w:lang w:val="ms-MY"/>
              </w:rPr>
              <w:t>;</w:t>
            </w:r>
          </w:p>
          <w:p w14:paraId="0AE77246" w14:textId="54C9B1D9" w:rsidR="002362F6" w:rsidRPr="00E84426" w:rsidRDefault="002362F6" w:rsidP="006D55EB">
            <w:pPr>
              <w:pStyle w:val="ListParagraph"/>
              <w:ind w:left="1080"/>
              <w:jc w:val="both"/>
              <w:rPr>
                <w:sz w:val="22"/>
                <w:szCs w:val="22"/>
                <w:lang w:val="ms-MY"/>
              </w:rPr>
            </w:pPr>
          </w:p>
        </w:tc>
      </w:tr>
      <w:tr w:rsidR="00E84426" w:rsidRPr="00E84426" w14:paraId="5B41ED33" w14:textId="77777777" w:rsidTr="004243C7">
        <w:trPr>
          <w:trHeight w:val="1266"/>
        </w:trPr>
        <w:tc>
          <w:tcPr>
            <w:tcW w:w="4225"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84426" w:rsidRDefault="001635BA" w:rsidP="00C47D64">
            <w:pPr>
              <w:spacing w:before="120" w:after="120" w:line="276" w:lineRule="auto"/>
              <w:rPr>
                <w:b/>
                <w:lang w:val="ms-MY"/>
              </w:rPr>
            </w:pPr>
            <w:r w:rsidRPr="00E84426">
              <w:rPr>
                <w:b/>
                <w:lang w:val="ms-MY"/>
              </w:rPr>
              <w:t>KUMPULAN SASAR</w:t>
            </w:r>
          </w:p>
          <w:p w14:paraId="742455B5" w14:textId="77777777" w:rsidR="001635BA" w:rsidRPr="00E84426" w:rsidRDefault="001635BA" w:rsidP="00C47D64">
            <w:pPr>
              <w:spacing w:before="120" w:after="120" w:line="276" w:lineRule="auto"/>
              <w:rPr>
                <w:lang w:val="ms-MY"/>
              </w:rPr>
            </w:pPr>
            <w:r w:rsidRPr="00E84426">
              <w:rPr>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47883CB" w14:textId="77777777" w:rsidR="00BA4EFE" w:rsidRPr="00E84426" w:rsidRDefault="00BA4EFE" w:rsidP="006D55EB">
            <w:pPr>
              <w:spacing w:before="120" w:after="120" w:line="276" w:lineRule="auto"/>
              <w:jc w:val="both"/>
              <w:rPr>
                <w:sz w:val="22"/>
                <w:szCs w:val="22"/>
                <w:lang w:val="ms-MY"/>
              </w:rPr>
            </w:pPr>
            <w:r w:rsidRPr="00E84426">
              <w:rPr>
                <w:sz w:val="22"/>
                <w:szCs w:val="22"/>
                <w:lang w:val="ms-MY"/>
              </w:rPr>
              <w:t>Kumpulan sasar yang bakal menerima faedah daripada program ini adalah seperti berikut;</w:t>
            </w:r>
          </w:p>
          <w:p w14:paraId="4E64FC21" w14:textId="77777777" w:rsidR="00BA4EFE" w:rsidRPr="00E84426" w:rsidRDefault="00BA4EFE" w:rsidP="00BA4EFE">
            <w:pPr>
              <w:pStyle w:val="ListParagraph"/>
              <w:spacing w:before="120" w:after="120" w:line="276" w:lineRule="auto"/>
              <w:ind w:left="354"/>
              <w:jc w:val="both"/>
              <w:rPr>
                <w:sz w:val="22"/>
                <w:szCs w:val="22"/>
                <w:lang w:val="ms-MY"/>
              </w:rPr>
            </w:pPr>
          </w:p>
          <w:p w14:paraId="132961B9" w14:textId="79398873" w:rsidR="00BA4EFE" w:rsidRPr="00E84426" w:rsidRDefault="00BA4EFE"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 xml:space="preserve">Pelajar </w:t>
            </w:r>
            <w:r w:rsidR="006D55EB" w:rsidRPr="00E84426">
              <w:rPr>
                <w:sz w:val="22"/>
                <w:szCs w:val="22"/>
                <w:lang w:val="ms-MY"/>
              </w:rPr>
              <w:t>sekolah</w:t>
            </w:r>
          </w:p>
          <w:p w14:paraId="3596A09E" w14:textId="0BBF8AF6" w:rsidR="00BA4EFE" w:rsidRPr="00E84426" w:rsidRDefault="006D55EB"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Persatuan Ibubapa dan Guru</w:t>
            </w:r>
          </w:p>
          <w:p w14:paraId="6E9C9FE4" w14:textId="4E42BFBB" w:rsidR="00BA4EFE" w:rsidRPr="00E84426" w:rsidRDefault="006D55EB"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Pendidik</w:t>
            </w:r>
            <w:r w:rsidR="00BA4EFE" w:rsidRPr="00E84426">
              <w:rPr>
                <w:sz w:val="22"/>
                <w:szCs w:val="22"/>
                <w:lang w:val="ms-MY"/>
              </w:rPr>
              <w:t xml:space="preserve"> dan </w:t>
            </w:r>
            <w:r w:rsidRPr="00E84426">
              <w:rPr>
                <w:sz w:val="22"/>
                <w:szCs w:val="22"/>
                <w:lang w:val="ms-MY"/>
              </w:rPr>
              <w:t>P</w:t>
            </w:r>
            <w:r w:rsidR="00BA4EFE" w:rsidRPr="00E84426">
              <w:rPr>
                <w:sz w:val="22"/>
                <w:szCs w:val="22"/>
                <w:lang w:val="ms-MY"/>
              </w:rPr>
              <w:t>entadbir sekolah</w:t>
            </w:r>
          </w:p>
          <w:p w14:paraId="09AEED82" w14:textId="71C243E5" w:rsidR="00BA4EFE" w:rsidRPr="00E84426" w:rsidRDefault="00BA4EFE"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lastRenderedPageBreak/>
              <w:t>Komuniti masyarakat</w:t>
            </w:r>
          </w:p>
          <w:p w14:paraId="16DA5B7C" w14:textId="44B395A9" w:rsidR="00BA4EFE" w:rsidRPr="00E84426" w:rsidRDefault="00BA4EFE"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Kementerian Pendidikan Malaysia</w:t>
            </w:r>
          </w:p>
          <w:p w14:paraId="2A0FF057" w14:textId="55D0CC61" w:rsidR="00BA4EFE" w:rsidRPr="00E84426" w:rsidRDefault="00BA4EFE"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Kerajaan Negeri</w:t>
            </w:r>
          </w:p>
          <w:p w14:paraId="2ACE909E" w14:textId="463D84C6" w:rsidR="0065427B" w:rsidRPr="00E84426" w:rsidRDefault="006D55EB"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PBT</w:t>
            </w:r>
          </w:p>
          <w:p w14:paraId="711951D0" w14:textId="039F1F92" w:rsidR="006D55EB" w:rsidRPr="00E84426" w:rsidRDefault="006D55EB"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Agensi/syarikat utiliti</w:t>
            </w:r>
          </w:p>
          <w:p w14:paraId="09D147C5" w14:textId="00402296" w:rsidR="006D55EB" w:rsidRPr="00E84426" w:rsidRDefault="006D55EB"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MOF dan Perbendaharaan Negeri</w:t>
            </w:r>
          </w:p>
          <w:p w14:paraId="6FFEC08A" w14:textId="171C89AC" w:rsidR="006D55EB" w:rsidRPr="00E84426" w:rsidRDefault="006D55EB" w:rsidP="006835B5">
            <w:pPr>
              <w:pStyle w:val="ListParagraph"/>
              <w:numPr>
                <w:ilvl w:val="0"/>
                <w:numId w:val="8"/>
              </w:numPr>
              <w:spacing w:before="120" w:after="120" w:line="276" w:lineRule="auto"/>
              <w:ind w:left="345" w:hanging="345"/>
              <w:jc w:val="both"/>
              <w:rPr>
                <w:sz w:val="22"/>
                <w:szCs w:val="22"/>
                <w:lang w:val="ms-MY"/>
              </w:rPr>
            </w:pPr>
            <w:r w:rsidRPr="00E84426">
              <w:rPr>
                <w:sz w:val="22"/>
                <w:szCs w:val="22"/>
                <w:lang w:val="ms-MY"/>
              </w:rPr>
              <w:t xml:space="preserve">Pejabat Tanah </w:t>
            </w:r>
          </w:p>
          <w:p w14:paraId="30F8FE56" w14:textId="74FABBEE" w:rsidR="006D55EB" w:rsidRPr="00E84426" w:rsidRDefault="006D55EB" w:rsidP="00BA4EFE">
            <w:pPr>
              <w:pStyle w:val="ListParagraph"/>
              <w:spacing w:before="120" w:after="120" w:line="276" w:lineRule="auto"/>
              <w:ind w:left="354"/>
              <w:jc w:val="both"/>
              <w:rPr>
                <w:sz w:val="22"/>
                <w:szCs w:val="22"/>
                <w:lang w:val="ms-MY"/>
              </w:rPr>
            </w:pPr>
          </w:p>
        </w:tc>
      </w:tr>
      <w:tr w:rsidR="00E84426" w:rsidRPr="00E84426" w14:paraId="06209E19" w14:textId="77777777" w:rsidTr="004243C7">
        <w:trPr>
          <w:trHeight w:val="188"/>
        </w:trPr>
        <w:tc>
          <w:tcPr>
            <w:tcW w:w="422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84426" w:rsidRDefault="001635BA" w:rsidP="00C47D64">
            <w:pPr>
              <w:spacing w:before="120" w:after="120" w:line="276" w:lineRule="auto"/>
              <w:rPr>
                <w:b/>
                <w:lang w:val="ms-MY"/>
              </w:rPr>
            </w:pPr>
            <w:r w:rsidRPr="00E84426">
              <w:rPr>
                <w:b/>
                <w:lang w:val="ms-MY"/>
              </w:rPr>
              <w:lastRenderedPageBreak/>
              <w:t>SUMBER BAJET/ KOS</w:t>
            </w:r>
          </w:p>
          <w:p w14:paraId="2649B14A" w14:textId="77777777" w:rsidR="001635BA" w:rsidRPr="00E84426" w:rsidRDefault="001635BA" w:rsidP="00C47D64">
            <w:pPr>
              <w:spacing w:before="120" w:after="120" w:line="276" w:lineRule="auto"/>
              <w:rPr>
                <w:bCs/>
                <w:lang w:val="ms-MY"/>
              </w:rPr>
            </w:pPr>
            <w:r w:rsidRPr="00E84426">
              <w:rPr>
                <w:bCs/>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1BC5E210" w:rsidR="00F31BB2" w:rsidRPr="00E84426" w:rsidRDefault="00DB0CFD" w:rsidP="004243C7">
            <w:pPr>
              <w:spacing w:before="120" w:after="120" w:line="276" w:lineRule="auto"/>
              <w:jc w:val="both"/>
              <w:rPr>
                <w:b/>
                <w:bCs/>
                <w:sz w:val="22"/>
                <w:szCs w:val="22"/>
                <w:lang w:val="ms-MY"/>
              </w:rPr>
            </w:pPr>
            <w:r w:rsidRPr="00E84426">
              <w:rPr>
                <w:b/>
                <w:bCs/>
                <w:sz w:val="22"/>
                <w:szCs w:val="22"/>
                <w:lang w:val="ms-MY"/>
              </w:rPr>
              <w:t xml:space="preserve">Bajet </w:t>
            </w:r>
            <w:r w:rsidR="00AE5232" w:rsidRPr="00E84426">
              <w:rPr>
                <w:b/>
                <w:bCs/>
                <w:sz w:val="22"/>
                <w:szCs w:val="22"/>
                <w:lang w:val="ms-MY"/>
              </w:rPr>
              <w:t>FORE</w:t>
            </w:r>
            <w:r w:rsidRPr="00E84426">
              <w:rPr>
                <w:b/>
                <w:bCs/>
                <w:sz w:val="22"/>
                <w:szCs w:val="22"/>
                <w:lang w:val="ms-MY"/>
              </w:rPr>
              <w:t xml:space="preserve"> : </w:t>
            </w:r>
            <w:r w:rsidR="008D308A" w:rsidRPr="00E84426">
              <w:rPr>
                <w:b/>
                <w:bCs/>
                <w:sz w:val="22"/>
                <w:szCs w:val="22"/>
                <w:lang w:val="ms-MY"/>
              </w:rPr>
              <w:t>RM</w:t>
            </w:r>
            <w:r w:rsidR="00CF4130" w:rsidRPr="00E84426">
              <w:rPr>
                <w:b/>
                <w:bCs/>
                <w:sz w:val="22"/>
                <w:szCs w:val="22"/>
                <w:lang w:val="ms-MY"/>
              </w:rPr>
              <w:t>xxx</w:t>
            </w:r>
            <w:r w:rsidR="003C34F6" w:rsidRPr="00E84426">
              <w:rPr>
                <w:b/>
                <w:bCs/>
                <w:sz w:val="22"/>
                <w:szCs w:val="22"/>
                <w:lang w:val="ms-MY"/>
              </w:rPr>
              <w:t xml:space="preserve"> - </w:t>
            </w:r>
            <w:r w:rsidR="00D42028" w:rsidRPr="00E84426">
              <w:rPr>
                <w:b/>
                <w:bCs/>
                <w:sz w:val="22"/>
                <w:szCs w:val="22"/>
                <w:lang w:val="ms-MY"/>
              </w:rPr>
              <w:t>L</w:t>
            </w:r>
            <w:r w:rsidR="003C34F6" w:rsidRPr="00E84426">
              <w:rPr>
                <w:b/>
                <w:bCs/>
                <w:sz w:val="22"/>
                <w:szCs w:val="22"/>
                <w:lang w:val="ms-MY"/>
              </w:rPr>
              <w:t xml:space="preserve">ampiran </w:t>
            </w:r>
            <w:r w:rsidR="00D42028" w:rsidRPr="00E84426">
              <w:rPr>
                <w:b/>
                <w:bCs/>
                <w:sz w:val="22"/>
                <w:szCs w:val="22"/>
                <w:lang w:val="ms-MY"/>
              </w:rPr>
              <w:t>1</w:t>
            </w:r>
            <w:r w:rsidR="004243C7" w:rsidRPr="00E84426">
              <w:rPr>
                <w:b/>
                <w:bCs/>
                <w:sz w:val="22"/>
                <w:szCs w:val="22"/>
                <w:lang w:val="ms-MY"/>
              </w:rPr>
              <w:t xml:space="preserve"> </w:t>
            </w:r>
          </w:p>
        </w:tc>
      </w:tr>
      <w:tr w:rsidR="00E84426" w:rsidRPr="00E84426" w14:paraId="5BCB9FDE" w14:textId="77777777" w:rsidTr="004243C7">
        <w:trPr>
          <w:trHeight w:val="1056"/>
        </w:trPr>
        <w:tc>
          <w:tcPr>
            <w:tcW w:w="422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84426" w:rsidRDefault="001635BA" w:rsidP="00C47D64">
            <w:pPr>
              <w:spacing w:before="120" w:after="120" w:line="276" w:lineRule="auto"/>
              <w:rPr>
                <w:b/>
                <w:lang w:val="ms-MY"/>
              </w:rPr>
            </w:pPr>
            <w:r w:rsidRPr="00E84426">
              <w:rPr>
                <w:b/>
                <w:lang w:val="ms-MY"/>
              </w:rPr>
              <w:t>HASIL (RM) - SEKIRANYA ADA</w:t>
            </w:r>
          </w:p>
          <w:p w14:paraId="2A071811" w14:textId="77777777" w:rsidR="001635BA" w:rsidRPr="00E84426" w:rsidRDefault="001635BA" w:rsidP="00C47D64">
            <w:pPr>
              <w:spacing w:before="120" w:after="120" w:line="276" w:lineRule="auto"/>
              <w:rPr>
                <w:b/>
                <w:lang w:val="ms-MY"/>
              </w:rPr>
            </w:pPr>
            <w:r w:rsidRPr="00E84426">
              <w:rPr>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13FDA59F" w:rsidR="001635BA" w:rsidRPr="00E84426" w:rsidRDefault="007D669F" w:rsidP="00C47D64">
            <w:pPr>
              <w:spacing w:before="120" w:after="120" w:line="276" w:lineRule="auto"/>
              <w:jc w:val="both"/>
              <w:rPr>
                <w:sz w:val="22"/>
                <w:szCs w:val="22"/>
                <w:lang w:val="ms-MY"/>
              </w:rPr>
            </w:pPr>
            <w:r w:rsidRPr="00E84426">
              <w:rPr>
                <w:sz w:val="22"/>
                <w:szCs w:val="22"/>
                <w:lang w:val="ms-MY"/>
              </w:rPr>
              <w:t>Tiada</w:t>
            </w:r>
          </w:p>
        </w:tc>
      </w:tr>
      <w:tr w:rsidR="00E84426" w:rsidRPr="00E84426" w14:paraId="2CE7E360" w14:textId="77777777" w:rsidTr="004243C7">
        <w:trPr>
          <w:trHeight w:val="1175"/>
        </w:trPr>
        <w:tc>
          <w:tcPr>
            <w:tcW w:w="422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84426" w:rsidRDefault="001635BA" w:rsidP="00C47D64">
            <w:pPr>
              <w:spacing w:before="240" w:line="276" w:lineRule="auto"/>
              <w:rPr>
                <w:b/>
                <w:lang w:val="ms-MY"/>
              </w:rPr>
            </w:pPr>
            <w:r w:rsidRPr="00E84426">
              <w:rPr>
                <w:b/>
                <w:lang w:val="ms-MY"/>
              </w:rPr>
              <w:t>SYOR</w:t>
            </w:r>
          </w:p>
          <w:p w14:paraId="5CF03A90" w14:textId="78240095" w:rsidR="001635BA" w:rsidRPr="00E84426" w:rsidRDefault="001635BA" w:rsidP="00C47D64">
            <w:pPr>
              <w:spacing w:before="120" w:after="120" w:line="276" w:lineRule="auto"/>
              <w:rPr>
                <w:b/>
                <w:lang w:val="ms-MY"/>
              </w:rPr>
            </w:pPr>
            <w:r w:rsidRPr="00E84426">
              <w:rPr>
                <w:bCs/>
                <w:sz w:val="16"/>
                <w:szCs w:val="16"/>
                <w:lang w:val="ms-MY"/>
              </w:rPr>
              <w:t xml:space="preserve">Keterangan: </w:t>
            </w:r>
            <w:r w:rsidR="00E816AB" w:rsidRPr="00E84426">
              <w:rPr>
                <w:bCs/>
                <w:sz w:val="16"/>
                <w:szCs w:val="16"/>
                <w:lang w:val="ms-MY"/>
              </w:rPr>
              <w:t xml:space="preserve">Keputusan </w:t>
            </w:r>
            <w:r w:rsidRPr="00E84426">
              <w:rPr>
                <w:bCs/>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6E193DB6" w:rsidR="001635BA" w:rsidRPr="00E84426" w:rsidRDefault="001635BA" w:rsidP="00830EA7">
            <w:pPr>
              <w:spacing w:before="120" w:after="120"/>
              <w:jc w:val="both"/>
              <w:rPr>
                <w:sz w:val="22"/>
                <w:szCs w:val="22"/>
                <w:lang w:val="ms-MY"/>
              </w:rPr>
            </w:pPr>
          </w:p>
        </w:tc>
      </w:tr>
      <w:tr w:rsidR="00E84426" w:rsidRPr="00E84426" w14:paraId="4E89AFFD" w14:textId="77777777" w:rsidTr="004243C7">
        <w:trPr>
          <w:trHeight w:val="513"/>
        </w:trPr>
        <w:tc>
          <w:tcPr>
            <w:tcW w:w="422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84426" w:rsidRDefault="001635BA" w:rsidP="00C47D64">
            <w:pPr>
              <w:spacing w:line="276" w:lineRule="auto"/>
              <w:rPr>
                <w:b/>
                <w:lang w:val="ms-MY"/>
              </w:rPr>
            </w:pPr>
            <w:r w:rsidRPr="00E84426">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5FFF41AB" w:rsidR="001635BA" w:rsidRPr="00E84426" w:rsidRDefault="00830EA7" w:rsidP="00C47D64">
            <w:pPr>
              <w:spacing w:before="120" w:after="120" w:line="276" w:lineRule="auto"/>
              <w:jc w:val="both"/>
              <w:rPr>
                <w:sz w:val="22"/>
                <w:szCs w:val="22"/>
                <w:lang w:val="ms-MY"/>
              </w:rPr>
            </w:pPr>
            <w:r w:rsidRPr="00E84426">
              <w:rPr>
                <w:sz w:val="22"/>
                <w:szCs w:val="22"/>
                <w:lang w:val="ms-MY"/>
              </w:rPr>
              <w:t>Seksyen Daya Saing Negara</w:t>
            </w:r>
            <w:r w:rsidR="0065427B" w:rsidRPr="00E84426">
              <w:rPr>
                <w:sz w:val="22"/>
                <w:szCs w:val="22"/>
                <w:lang w:val="ms-MY"/>
              </w:rPr>
              <w:t xml:space="preserve"> (NCS)</w:t>
            </w:r>
            <w:r w:rsidRPr="00E84426">
              <w:rPr>
                <w:sz w:val="22"/>
                <w:szCs w:val="22"/>
                <w:lang w:val="ms-MY"/>
              </w:rPr>
              <w:t>/ PCD</w:t>
            </w:r>
          </w:p>
        </w:tc>
      </w:tr>
    </w:tbl>
    <w:p w14:paraId="13314E6F" w14:textId="2B59838F" w:rsidR="001635BA" w:rsidRPr="00E84426" w:rsidRDefault="001635BA" w:rsidP="001635BA">
      <w:pPr>
        <w:spacing w:line="276" w:lineRule="auto"/>
        <w:rPr>
          <w:sz w:val="22"/>
          <w:szCs w:val="22"/>
        </w:rPr>
      </w:pPr>
    </w:p>
    <w:p w14:paraId="4C066003" w14:textId="2FD6402E" w:rsidR="008C7CBE" w:rsidRPr="00E84426" w:rsidRDefault="008C7CBE" w:rsidP="008C7CBE">
      <w:pPr>
        <w:spacing w:line="276" w:lineRule="auto"/>
        <w:ind w:left="-142"/>
        <w:rPr>
          <w:sz w:val="22"/>
          <w:szCs w:val="22"/>
        </w:rPr>
      </w:pPr>
      <w:r w:rsidRPr="00E84426">
        <w:rPr>
          <w:sz w:val="22"/>
          <w:szCs w:val="22"/>
        </w:rPr>
        <w:t xml:space="preserve">**Sila lampirkan maklumat-maklumat lain yang berkaitan sekiranya perlu. </w:t>
      </w:r>
    </w:p>
    <w:p w14:paraId="2B9E31F3" w14:textId="51549212" w:rsidR="008C7CBE" w:rsidRPr="00E84426" w:rsidRDefault="008C7CBE" w:rsidP="008C7CBE">
      <w:pPr>
        <w:spacing w:line="276" w:lineRule="auto"/>
        <w:rPr>
          <w:sz w:val="22"/>
          <w:szCs w:val="22"/>
        </w:rPr>
      </w:pPr>
      <w:r w:rsidRPr="00E84426">
        <w:rPr>
          <w:sz w:val="22"/>
          <w:szCs w:val="22"/>
        </w:rPr>
        <w:t>(Contoh: Agenda program, perincian kos, pelan risiko, gambar rajah, lakaran pelan, senarai nama, carta Gantt, dll.</w:t>
      </w:r>
      <w:r w:rsidR="00A84887" w:rsidRPr="00E84426">
        <w:rPr>
          <w:sz w:val="22"/>
          <w:szCs w:val="22"/>
        </w:rPr>
        <w:t>)</w:t>
      </w:r>
    </w:p>
    <w:p w14:paraId="541326D8" w14:textId="6B54D747" w:rsidR="001635BA" w:rsidRPr="00E84426" w:rsidRDefault="001635BA"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E84426" w:rsidRPr="00E84426" w14:paraId="442799BE" w14:textId="77777777" w:rsidTr="004243C7">
        <w:trPr>
          <w:trHeight w:val="669"/>
        </w:trPr>
        <w:tc>
          <w:tcPr>
            <w:tcW w:w="5000" w:type="pct"/>
            <w:shd w:val="clear" w:color="auto" w:fill="D9E2F3"/>
          </w:tcPr>
          <w:p w14:paraId="7DC5FF90" w14:textId="07302105" w:rsidR="001635BA" w:rsidRPr="00E84426" w:rsidRDefault="001635BA" w:rsidP="00C47D64">
            <w:pPr>
              <w:spacing w:line="276" w:lineRule="auto"/>
              <w:jc w:val="center"/>
              <w:rPr>
                <w:rFonts w:eastAsia="MS Mincho"/>
                <w:sz w:val="22"/>
                <w:szCs w:val="22"/>
              </w:rPr>
            </w:pPr>
            <w:bookmarkStart w:id="0" w:name="_Hlk84284172"/>
            <w:r w:rsidRPr="00E84426">
              <w:rPr>
                <w:rFonts w:eastAsia="MS Mincho"/>
                <w:sz w:val="22"/>
                <w:szCs w:val="22"/>
              </w:rPr>
              <w:t xml:space="preserve">Hanya untuk permohonan yang menggunakan Bajet Pembangunan dari Unit/Bahagian lain. </w:t>
            </w:r>
          </w:p>
          <w:p w14:paraId="2FEA2203" w14:textId="77777777" w:rsidR="001635BA" w:rsidRPr="00E84426" w:rsidRDefault="001635BA" w:rsidP="00C47D64">
            <w:pPr>
              <w:spacing w:line="276" w:lineRule="auto"/>
              <w:jc w:val="center"/>
              <w:rPr>
                <w:rFonts w:eastAsia="MS Mincho"/>
                <w:b/>
                <w:bCs/>
              </w:rPr>
            </w:pPr>
            <w:r w:rsidRPr="00E84426">
              <w:rPr>
                <w:rFonts w:eastAsia="MS Mincho"/>
                <w:sz w:val="22"/>
                <w:szCs w:val="22"/>
              </w:rPr>
              <w:t>Kolum ini boleh diabaikan sekiranya tidak berkaitan.</w:t>
            </w:r>
          </w:p>
        </w:tc>
      </w:tr>
      <w:tr w:rsidR="00E84426" w:rsidRPr="00E84426" w14:paraId="53EFBA9E" w14:textId="77777777" w:rsidTr="004243C7">
        <w:trPr>
          <w:trHeight w:val="2078"/>
        </w:trPr>
        <w:tc>
          <w:tcPr>
            <w:tcW w:w="5000" w:type="pct"/>
            <w:shd w:val="clear" w:color="auto" w:fill="auto"/>
          </w:tcPr>
          <w:p w14:paraId="1E917F34" w14:textId="1F2FAFAE" w:rsidR="0027275F" w:rsidRPr="00E84426" w:rsidRDefault="001635BA" w:rsidP="00C47D64">
            <w:pPr>
              <w:spacing w:line="276" w:lineRule="auto"/>
              <w:rPr>
                <w:rFonts w:eastAsia="MS Mincho"/>
                <w:b/>
                <w:bCs/>
              </w:rPr>
            </w:pPr>
            <w:r w:rsidRPr="00E84426">
              <w:rPr>
                <w:rFonts w:eastAsia="MS Mincho"/>
                <w:b/>
                <w:bCs/>
              </w:rPr>
              <w:t>DISOKONG OLEH:</w:t>
            </w:r>
          </w:p>
          <w:p w14:paraId="1F104A90" w14:textId="3C4A3A38" w:rsidR="001635BA" w:rsidRPr="00E84426" w:rsidRDefault="001635BA" w:rsidP="00C47D64">
            <w:pPr>
              <w:spacing w:line="276" w:lineRule="auto"/>
              <w:rPr>
                <w:rFonts w:eastAsia="MS Mincho"/>
                <w:b/>
                <w:bCs/>
              </w:rPr>
            </w:pPr>
          </w:p>
          <w:p w14:paraId="4F09480F" w14:textId="77777777" w:rsidR="001635BA" w:rsidRPr="00E84426" w:rsidRDefault="001635BA" w:rsidP="00C47D64">
            <w:pPr>
              <w:spacing w:line="276" w:lineRule="auto"/>
              <w:rPr>
                <w:rFonts w:eastAsia="MS Mincho"/>
                <w:b/>
                <w:bCs/>
              </w:rPr>
            </w:pPr>
            <w:r w:rsidRPr="00E84426">
              <w:rPr>
                <w:rFonts w:eastAsia="MS Mincho"/>
                <w:b/>
                <w:bCs/>
              </w:rPr>
              <w:t>NAMA PEGAWAI PENJAGA BAJET PEMBANGUNAN</w:t>
            </w:r>
          </w:p>
          <w:p w14:paraId="321E5632" w14:textId="77777777" w:rsidR="001635BA" w:rsidRPr="00E84426" w:rsidRDefault="001635BA" w:rsidP="00C47D64">
            <w:pPr>
              <w:spacing w:line="276" w:lineRule="auto"/>
              <w:rPr>
                <w:rFonts w:eastAsia="MS Mincho"/>
              </w:rPr>
            </w:pPr>
            <w:r w:rsidRPr="00E84426">
              <w:rPr>
                <w:rFonts w:eastAsia="MS Mincho"/>
              </w:rPr>
              <w:t>Jawatan:</w:t>
            </w:r>
          </w:p>
          <w:p w14:paraId="50DD8179" w14:textId="77777777" w:rsidR="001635BA" w:rsidRPr="00E84426" w:rsidRDefault="001635BA" w:rsidP="00C47D64">
            <w:pPr>
              <w:spacing w:line="276" w:lineRule="auto"/>
              <w:rPr>
                <w:rFonts w:eastAsia="MS Mincho"/>
              </w:rPr>
            </w:pPr>
            <w:r w:rsidRPr="00E84426">
              <w:rPr>
                <w:rFonts w:eastAsia="MS Mincho"/>
              </w:rPr>
              <w:t>Nama Bajet:</w:t>
            </w:r>
          </w:p>
          <w:p w14:paraId="5CBCD978" w14:textId="77777777" w:rsidR="001635BA" w:rsidRPr="00E84426" w:rsidRDefault="001635BA" w:rsidP="00C47D64">
            <w:pPr>
              <w:spacing w:line="276" w:lineRule="auto"/>
              <w:rPr>
                <w:rFonts w:eastAsia="MS Mincho"/>
              </w:rPr>
            </w:pPr>
            <w:r w:rsidRPr="00E84426">
              <w:rPr>
                <w:rFonts w:eastAsia="MS Mincho"/>
              </w:rPr>
              <w:t>Tarikh:</w:t>
            </w:r>
          </w:p>
        </w:tc>
      </w:tr>
      <w:bookmarkEnd w:id="0"/>
    </w:tbl>
    <w:p w14:paraId="2ED71A10" w14:textId="4A9F2CF4" w:rsidR="001635BA" w:rsidRPr="00E84426" w:rsidRDefault="001635BA" w:rsidP="001635BA">
      <w:pPr>
        <w:spacing w:line="276" w:lineRule="auto"/>
      </w:pPr>
    </w:p>
    <w:p w14:paraId="578C64AE" w14:textId="3FFF5176" w:rsidR="00442BCB" w:rsidRPr="00E84426" w:rsidRDefault="00442BCB" w:rsidP="001635BA">
      <w:pPr>
        <w:spacing w:line="276" w:lineRule="auto"/>
      </w:pPr>
    </w:p>
    <w:p w14:paraId="40E4E513" w14:textId="77777777" w:rsidR="00442BCB" w:rsidRPr="00E84426" w:rsidRDefault="00442BCB"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049"/>
        <w:gridCol w:w="3527"/>
      </w:tblGrid>
      <w:tr w:rsidR="00E84426" w:rsidRPr="00E84426" w14:paraId="3020B58F" w14:textId="77777777" w:rsidTr="004243C7">
        <w:trPr>
          <w:trHeight w:val="1228"/>
        </w:trPr>
        <w:tc>
          <w:tcPr>
            <w:tcW w:w="1687" w:type="pct"/>
            <w:shd w:val="clear" w:color="auto" w:fill="D9E2F3"/>
            <w:vAlign w:val="center"/>
          </w:tcPr>
          <w:p w14:paraId="0D0FA96A" w14:textId="77777777" w:rsidR="001635BA" w:rsidRPr="00E84426" w:rsidRDefault="001635BA" w:rsidP="00C47D64">
            <w:pPr>
              <w:spacing w:line="276" w:lineRule="auto"/>
              <w:jc w:val="center"/>
              <w:rPr>
                <w:rFonts w:eastAsia="MS Mincho"/>
                <w:sz w:val="22"/>
                <w:szCs w:val="22"/>
              </w:rPr>
            </w:pPr>
            <w:bookmarkStart w:id="1" w:name="_Hlk84284178"/>
            <w:r w:rsidRPr="00E84426">
              <w:rPr>
                <w:rFonts w:eastAsia="MS Mincho"/>
                <w:sz w:val="22"/>
                <w:szCs w:val="22"/>
              </w:rPr>
              <w:t>**Wajib diisi</w:t>
            </w:r>
          </w:p>
        </w:tc>
        <w:tc>
          <w:tcPr>
            <w:tcW w:w="1536" w:type="pct"/>
            <w:shd w:val="clear" w:color="auto" w:fill="D9E2F3"/>
            <w:vAlign w:val="center"/>
          </w:tcPr>
          <w:p w14:paraId="2CE2F391" w14:textId="77777777" w:rsidR="001635BA" w:rsidRPr="00E84426" w:rsidRDefault="001635BA" w:rsidP="00C47D64">
            <w:pPr>
              <w:spacing w:line="276" w:lineRule="auto"/>
              <w:jc w:val="center"/>
              <w:rPr>
                <w:rFonts w:eastAsia="MS Mincho"/>
                <w:b/>
                <w:bCs/>
                <w:sz w:val="22"/>
                <w:szCs w:val="22"/>
              </w:rPr>
            </w:pPr>
            <w:r w:rsidRPr="00E84426">
              <w:rPr>
                <w:rFonts w:eastAsia="MS Mincho"/>
                <w:sz w:val="22"/>
                <w:szCs w:val="22"/>
              </w:rPr>
              <w:t>**Wajib diisi</w:t>
            </w:r>
          </w:p>
        </w:tc>
        <w:tc>
          <w:tcPr>
            <w:tcW w:w="1777" w:type="pct"/>
            <w:shd w:val="clear" w:color="auto" w:fill="D9E2F3"/>
            <w:vAlign w:val="center"/>
          </w:tcPr>
          <w:p w14:paraId="19A6D406" w14:textId="7A82CE4E" w:rsidR="001635BA" w:rsidRPr="00E84426" w:rsidRDefault="001635BA" w:rsidP="00C47D64">
            <w:pPr>
              <w:spacing w:line="276" w:lineRule="auto"/>
              <w:jc w:val="center"/>
              <w:rPr>
                <w:rFonts w:eastAsia="MS Mincho"/>
                <w:sz w:val="22"/>
                <w:szCs w:val="22"/>
              </w:rPr>
            </w:pPr>
            <w:r w:rsidRPr="00E84426">
              <w:rPr>
                <w:rFonts w:eastAsia="MS Mincho"/>
                <w:sz w:val="22"/>
                <w:szCs w:val="22"/>
              </w:rPr>
              <w:t>Permohonan memadai disemak sehingga peringkat Penyelia. Kolum ini boleh diabaikan sekiranya tidak berkaitan</w:t>
            </w:r>
          </w:p>
        </w:tc>
      </w:tr>
      <w:tr w:rsidR="00E84426" w:rsidRPr="00E84426" w14:paraId="02A71134" w14:textId="77777777" w:rsidTr="004243C7">
        <w:trPr>
          <w:trHeight w:val="416"/>
        </w:trPr>
        <w:tc>
          <w:tcPr>
            <w:tcW w:w="1687" w:type="pct"/>
            <w:shd w:val="clear" w:color="auto" w:fill="auto"/>
          </w:tcPr>
          <w:p w14:paraId="71E1FE72" w14:textId="1B247A49" w:rsidR="001635BA" w:rsidRPr="00E84426" w:rsidRDefault="001635BA" w:rsidP="00C47D64">
            <w:pPr>
              <w:spacing w:line="276" w:lineRule="auto"/>
              <w:rPr>
                <w:rFonts w:eastAsia="MS Mincho"/>
                <w:b/>
                <w:bCs/>
              </w:rPr>
            </w:pPr>
            <w:r w:rsidRPr="00E84426">
              <w:rPr>
                <w:rFonts w:eastAsia="MS Mincho"/>
                <w:b/>
                <w:bCs/>
              </w:rPr>
              <w:t>DISEDIAKAN OLEH:</w:t>
            </w:r>
          </w:p>
          <w:p w14:paraId="05EB50E8" w14:textId="7031F5FA" w:rsidR="001635BA" w:rsidRPr="00E84426" w:rsidRDefault="001635BA" w:rsidP="00C47D64">
            <w:pPr>
              <w:spacing w:line="276" w:lineRule="auto"/>
              <w:rPr>
                <w:rFonts w:eastAsia="MS Mincho"/>
                <w:b/>
                <w:bCs/>
              </w:rPr>
            </w:pPr>
          </w:p>
          <w:p w14:paraId="1EF12FA6" w14:textId="24650006" w:rsidR="0078226F" w:rsidRPr="00E84426" w:rsidRDefault="0078226F" w:rsidP="00C47D64">
            <w:pPr>
              <w:spacing w:line="276" w:lineRule="auto"/>
              <w:rPr>
                <w:rFonts w:eastAsia="MS Mincho"/>
                <w:b/>
                <w:bCs/>
              </w:rPr>
            </w:pPr>
          </w:p>
          <w:p w14:paraId="2F8B8091" w14:textId="77291AAD" w:rsidR="001635BA" w:rsidRPr="00E84426" w:rsidRDefault="001635BA" w:rsidP="00C47D64">
            <w:pPr>
              <w:spacing w:line="276" w:lineRule="auto"/>
              <w:rPr>
                <w:rFonts w:eastAsia="MS Mincho"/>
                <w:b/>
                <w:bCs/>
              </w:rPr>
            </w:pPr>
          </w:p>
          <w:p w14:paraId="15CFFB91" w14:textId="259D3912" w:rsidR="001635BA" w:rsidRPr="00E84426" w:rsidRDefault="00AC584B" w:rsidP="00C47D64">
            <w:pPr>
              <w:spacing w:line="276" w:lineRule="auto"/>
              <w:rPr>
                <w:rFonts w:eastAsia="MS Mincho"/>
                <w:b/>
                <w:bCs/>
              </w:rPr>
            </w:pPr>
            <w:r w:rsidRPr="00E84426">
              <w:rPr>
                <w:rFonts w:eastAsia="MS Mincho"/>
                <w:b/>
                <w:bCs/>
              </w:rPr>
              <w:lastRenderedPageBreak/>
              <w:t>MOHD KHAIRUL HAKIMIN ZAINOOR</w:t>
            </w:r>
          </w:p>
          <w:p w14:paraId="66F2A8B0" w14:textId="6A6D8B36" w:rsidR="001635BA" w:rsidRPr="00E84426" w:rsidRDefault="00150002" w:rsidP="00C47D64">
            <w:pPr>
              <w:spacing w:line="276" w:lineRule="auto"/>
              <w:rPr>
                <w:rFonts w:eastAsia="MS Mincho"/>
              </w:rPr>
            </w:pPr>
            <w:r w:rsidRPr="00E84426">
              <w:rPr>
                <w:rFonts w:eastAsia="MS Mincho"/>
              </w:rPr>
              <w:t>Pengurus</w:t>
            </w:r>
            <w:r w:rsidR="0054533C" w:rsidRPr="00E84426">
              <w:rPr>
                <w:rFonts w:eastAsia="MS Mincho"/>
              </w:rPr>
              <w:t xml:space="preserve"> Kanan</w:t>
            </w:r>
          </w:p>
          <w:p w14:paraId="063E5EED" w14:textId="39A0054D" w:rsidR="001635BA" w:rsidRPr="00E84426" w:rsidRDefault="00FA494F" w:rsidP="00C47D64">
            <w:pPr>
              <w:spacing w:line="276" w:lineRule="auto"/>
              <w:rPr>
                <w:rFonts w:eastAsia="MS Mincho"/>
                <w:b/>
                <w:bCs/>
              </w:rPr>
            </w:pPr>
            <w:r w:rsidRPr="00E84426">
              <w:rPr>
                <w:rFonts w:eastAsia="MS Mincho"/>
              </w:rPr>
              <w:t>10</w:t>
            </w:r>
            <w:r w:rsidR="00841F1C" w:rsidRPr="00E84426">
              <w:rPr>
                <w:rFonts w:eastAsia="MS Mincho"/>
              </w:rPr>
              <w:t xml:space="preserve"> </w:t>
            </w:r>
            <w:r w:rsidR="00C53B0C" w:rsidRPr="00E84426">
              <w:rPr>
                <w:rFonts w:eastAsia="MS Mincho"/>
              </w:rPr>
              <w:t>Januari 202</w:t>
            </w:r>
            <w:r w:rsidR="0054533C" w:rsidRPr="00E84426">
              <w:rPr>
                <w:rFonts w:eastAsia="MS Mincho"/>
              </w:rPr>
              <w:t>4</w:t>
            </w:r>
          </w:p>
        </w:tc>
        <w:tc>
          <w:tcPr>
            <w:tcW w:w="1536" w:type="pct"/>
          </w:tcPr>
          <w:p w14:paraId="21CC6EA9" w14:textId="47B673E7" w:rsidR="001635BA" w:rsidRPr="00E84426" w:rsidRDefault="001635BA" w:rsidP="00C47D64">
            <w:pPr>
              <w:spacing w:line="276" w:lineRule="auto"/>
              <w:rPr>
                <w:rFonts w:eastAsia="MS Mincho"/>
                <w:b/>
                <w:bCs/>
              </w:rPr>
            </w:pPr>
            <w:r w:rsidRPr="00E84426">
              <w:rPr>
                <w:rFonts w:eastAsia="MS Mincho"/>
                <w:b/>
                <w:bCs/>
              </w:rPr>
              <w:lastRenderedPageBreak/>
              <w:t>DISEMAK OLEH:</w:t>
            </w:r>
          </w:p>
          <w:p w14:paraId="21F4A986" w14:textId="3DCD6B48" w:rsidR="002F29D4" w:rsidRPr="00E84426" w:rsidRDefault="002F29D4" w:rsidP="00C47D64">
            <w:pPr>
              <w:spacing w:line="276" w:lineRule="auto"/>
              <w:rPr>
                <w:rFonts w:eastAsia="MS Mincho"/>
                <w:b/>
                <w:bCs/>
              </w:rPr>
            </w:pPr>
          </w:p>
          <w:p w14:paraId="12DB5DB0" w14:textId="178AF213" w:rsidR="002F29D4" w:rsidRPr="00E84426" w:rsidRDefault="002F29D4" w:rsidP="00C47D64">
            <w:pPr>
              <w:spacing w:line="276" w:lineRule="auto"/>
              <w:rPr>
                <w:rFonts w:eastAsia="MS Mincho"/>
                <w:b/>
                <w:bCs/>
              </w:rPr>
            </w:pPr>
          </w:p>
          <w:p w14:paraId="6B1F5381" w14:textId="77777777" w:rsidR="002F29D4" w:rsidRPr="00E84426" w:rsidRDefault="002F29D4" w:rsidP="00C47D64">
            <w:pPr>
              <w:spacing w:line="276" w:lineRule="auto"/>
              <w:rPr>
                <w:rFonts w:eastAsia="MS Mincho"/>
                <w:b/>
                <w:bCs/>
              </w:rPr>
            </w:pPr>
          </w:p>
          <w:p w14:paraId="3DB8B74C" w14:textId="356845C8" w:rsidR="00E00C8B" w:rsidRPr="00E84426" w:rsidRDefault="00AC584B" w:rsidP="00C47D64">
            <w:pPr>
              <w:spacing w:line="276" w:lineRule="auto"/>
              <w:rPr>
                <w:rFonts w:eastAsia="MS Mincho"/>
                <w:b/>
                <w:bCs/>
              </w:rPr>
            </w:pPr>
            <w:r w:rsidRPr="00E84426">
              <w:rPr>
                <w:rFonts w:eastAsia="MS Mincho"/>
                <w:b/>
                <w:bCs/>
              </w:rPr>
              <w:t>MAHADI HASBULLAH</w:t>
            </w:r>
          </w:p>
          <w:p w14:paraId="04F7FA77" w14:textId="281D5629" w:rsidR="00841F1C" w:rsidRPr="00E84426" w:rsidRDefault="00841F1C" w:rsidP="00C47D64">
            <w:pPr>
              <w:spacing w:line="276" w:lineRule="auto"/>
              <w:rPr>
                <w:rFonts w:eastAsia="MS Mincho"/>
                <w:b/>
                <w:bCs/>
              </w:rPr>
            </w:pPr>
          </w:p>
          <w:p w14:paraId="1CF2A8D8" w14:textId="718E7F92" w:rsidR="001635BA" w:rsidRPr="00E84426" w:rsidRDefault="00841F1C" w:rsidP="00C47D64">
            <w:pPr>
              <w:spacing w:line="276" w:lineRule="auto"/>
              <w:rPr>
                <w:rFonts w:eastAsia="MS Mincho"/>
              </w:rPr>
            </w:pPr>
            <w:r w:rsidRPr="00E84426">
              <w:rPr>
                <w:rFonts w:eastAsia="MS Mincho"/>
              </w:rPr>
              <w:t>Timbalan Pengarah</w:t>
            </w:r>
          </w:p>
          <w:p w14:paraId="5F0A39EE" w14:textId="59BE8EEE" w:rsidR="001635BA" w:rsidRPr="00E84426" w:rsidRDefault="0054533C" w:rsidP="00C47D64">
            <w:pPr>
              <w:spacing w:line="276" w:lineRule="auto"/>
              <w:rPr>
                <w:rFonts w:eastAsia="MS Mincho"/>
              </w:rPr>
            </w:pPr>
            <w:r w:rsidRPr="00E84426">
              <w:rPr>
                <w:rFonts w:eastAsia="MS Mincho"/>
              </w:rPr>
              <w:t>xx</w:t>
            </w:r>
            <w:r w:rsidR="008D308A" w:rsidRPr="00E84426">
              <w:rPr>
                <w:rFonts w:eastAsia="MS Mincho"/>
              </w:rPr>
              <w:t xml:space="preserve"> </w:t>
            </w:r>
            <w:r w:rsidR="00C53B0C" w:rsidRPr="00E84426">
              <w:rPr>
                <w:rFonts w:eastAsia="MS Mincho"/>
              </w:rPr>
              <w:t>Januari 202</w:t>
            </w:r>
            <w:r w:rsidRPr="00E84426">
              <w:rPr>
                <w:rFonts w:eastAsia="MS Mincho"/>
              </w:rPr>
              <w:t>4</w:t>
            </w:r>
          </w:p>
        </w:tc>
        <w:tc>
          <w:tcPr>
            <w:tcW w:w="1777" w:type="pct"/>
          </w:tcPr>
          <w:p w14:paraId="265D4FC8" w14:textId="7C49E584" w:rsidR="001635BA" w:rsidRPr="00E84426" w:rsidRDefault="001635BA" w:rsidP="00C47D64">
            <w:pPr>
              <w:spacing w:line="276" w:lineRule="auto"/>
              <w:rPr>
                <w:rFonts w:eastAsia="MS Mincho"/>
                <w:b/>
                <w:bCs/>
              </w:rPr>
            </w:pPr>
            <w:r w:rsidRPr="00E84426">
              <w:rPr>
                <w:rFonts w:eastAsia="MS Mincho"/>
                <w:b/>
                <w:bCs/>
              </w:rPr>
              <w:lastRenderedPageBreak/>
              <w:t>DISAHKAN OLEH:</w:t>
            </w:r>
          </w:p>
          <w:p w14:paraId="64CA69D8" w14:textId="7C0361AA" w:rsidR="001635BA" w:rsidRPr="00E84426" w:rsidRDefault="001635BA" w:rsidP="00C47D64">
            <w:pPr>
              <w:spacing w:line="276" w:lineRule="auto"/>
              <w:rPr>
                <w:rFonts w:eastAsia="MS Mincho"/>
                <w:b/>
                <w:bCs/>
              </w:rPr>
            </w:pPr>
          </w:p>
          <w:p w14:paraId="553090FD" w14:textId="16A13D67" w:rsidR="0078226F" w:rsidRPr="00E84426" w:rsidRDefault="0078226F" w:rsidP="00C47D64">
            <w:pPr>
              <w:spacing w:line="276" w:lineRule="auto"/>
              <w:rPr>
                <w:rFonts w:eastAsia="MS Mincho"/>
                <w:b/>
                <w:bCs/>
              </w:rPr>
            </w:pPr>
          </w:p>
          <w:p w14:paraId="42BD55B6" w14:textId="08E43251" w:rsidR="00841F1C" w:rsidRPr="00E84426" w:rsidRDefault="00841F1C" w:rsidP="00C47D64">
            <w:pPr>
              <w:spacing w:line="276" w:lineRule="auto"/>
              <w:rPr>
                <w:rFonts w:eastAsia="MS Mincho"/>
                <w:b/>
                <w:bCs/>
              </w:rPr>
            </w:pPr>
          </w:p>
          <w:p w14:paraId="1EA87EF0" w14:textId="3B1FFC01" w:rsidR="001635BA" w:rsidRPr="00E84426" w:rsidRDefault="00F87D36" w:rsidP="00C47D64">
            <w:pPr>
              <w:spacing w:line="276" w:lineRule="auto"/>
              <w:rPr>
                <w:rFonts w:eastAsia="MS Mincho"/>
                <w:b/>
                <w:bCs/>
              </w:rPr>
            </w:pPr>
            <w:r w:rsidRPr="00E84426">
              <w:rPr>
                <w:rFonts w:eastAsia="MS Mincho"/>
                <w:b/>
                <w:bCs/>
              </w:rPr>
              <w:t>MOHD YAZID ABDUL MAJID</w:t>
            </w:r>
          </w:p>
          <w:p w14:paraId="0CE15D59" w14:textId="77777777" w:rsidR="00FA494F" w:rsidRPr="00E84426" w:rsidRDefault="00FA494F" w:rsidP="00C47D64">
            <w:pPr>
              <w:spacing w:line="276" w:lineRule="auto"/>
              <w:rPr>
                <w:rFonts w:eastAsia="MS Mincho"/>
              </w:rPr>
            </w:pPr>
          </w:p>
          <w:p w14:paraId="411A7443" w14:textId="17C57334" w:rsidR="001635BA" w:rsidRPr="00E84426" w:rsidRDefault="00150002" w:rsidP="00C47D64">
            <w:pPr>
              <w:spacing w:line="276" w:lineRule="auto"/>
              <w:rPr>
                <w:rFonts w:eastAsia="MS Mincho"/>
              </w:rPr>
            </w:pPr>
            <w:r w:rsidRPr="00E84426">
              <w:rPr>
                <w:rFonts w:eastAsia="MS Mincho"/>
              </w:rPr>
              <w:t>Pengarah</w:t>
            </w:r>
          </w:p>
          <w:p w14:paraId="362348A7" w14:textId="389A4C50" w:rsidR="001635BA" w:rsidRPr="00E84426" w:rsidRDefault="0054533C" w:rsidP="00C47D64">
            <w:pPr>
              <w:spacing w:line="276" w:lineRule="auto"/>
              <w:rPr>
                <w:rFonts w:eastAsia="MS Mincho"/>
              </w:rPr>
            </w:pPr>
            <w:r w:rsidRPr="00E84426">
              <w:rPr>
                <w:rFonts w:eastAsia="MS Mincho"/>
              </w:rPr>
              <w:t>xx Januari 2024</w:t>
            </w:r>
          </w:p>
        </w:tc>
      </w:tr>
      <w:bookmarkEnd w:id="1"/>
    </w:tbl>
    <w:p w14:paraId="070BD143" w14:textId="77777777" w:rsidR="00C75135" w:rsidRPr="00E84426" w:rsidRDefault="00C75135" w:rsidP="002F29D4">
      <w:pPr>
        <w:pStyle w:val="NormalWeb"/>
        <w:spacing w:before="0" w:beforeAutospacing="0" w:after="0" w:afterAutospacing="0"/>
        <w:contextualSpacing/>
        <w:rPr>
          <w:rFonts w:ascii="Arial" w:eastAsia="+mn-ea" w:hAnsi="Arial" w:cs="Arial"/>
          <w:b/>
          <w:bCs/>
          <w:kern w:val="24"/>
          <w:lang w:val="en-US"/>
        </w:rPr>
        <w:sectPr w:rsidR="00C75135" w:rsidRPr="00E84426" w:rsidSect="000C5F0C">
          <w:pgSz w:w="11906" w:h="16838"/>
          <w:pgMar w:top="1440" w:right="1440" w:bottom="1134" w:left="1440" w:header="720" w:footer="720" w:gutter="0"/>
          <w:cols w:space="720"/>
          <w:docGrid w:linePitch="360"/>
        </w:sectPr>
      </w:pPr>
    </w:p>
    <w:p w14:paraId="64CDB15D" w14:textId="21138DAE" w:rsidR="00C75135" w:rsidRPr="00E84426" w:rsidRDefault="00C75135" w:rsidP="00D47E8F">
      <w:pPr>
        <w:spacing w:after="160" w:line="259" w:lineRule="auto"/>
        <w:jc w:val="right"/>
        <w:rPr>
          <w:rFonts w:eastAsiaTheme="minorHAnsi"/>
          <w:b/>
          <w:bCs/>
          <w:u w:val="single"/>
          <w:lang w:val="fr-FR"/>
        </w:rPr>
      </w:pPr>
      <w:r w:rsidRPr="00E84426">
        <w:rPr>
          <w:rFonts w:eastAsiaTheme="minorHAnsi"/>
          <w:b/>
          <w:bCs/>
          <w:u w:val="single"/>
          <w:lang w:val="fr-FR"/>
        </w:rPr>
        <w:lastRenderedPageBreak/>
        <w:t>LAMPIRAN 1</w:t>
      </w:r>
    </w:p>
    <w:p w14:paraId="06C80A3F" w14:textId="7CFF243B" w:rsidR="007A5C81" w:rsidRPr="00E84426" w:rsidRDefault="007A5C81" w:rsidP="007A5C81">
      <w:pPr>
        <w:spacing w:after="160" w:line="259" w:lineRule="auto"/>
        <w:jc w:val="center"/>
        <w:rPr>
          <w:rFonts w:eastAsiaTheme="minorHAnsi"/>
          <w:b/>
          <w:bCs/>
          <w:lang w:val="fr-FR"/>
        </w:rPr>
      </w:pPr>
      <w:r w:rsidRPr="00E84426">
        <w:rPr>
          <w:rFonts w:eastAsiaTheme="minorHAnsi"/>
          <w:b/>
          <w:bCs/>
          <w:lang w:val="fr-FR"/>
        </w:rPr>
        <w:t xml:space="preserve">Anggaran Kos Projek Meningkatkan kecekapan dan penambahbaikan proses mendapatkan permit pembinaan sekolah daif dalam meningkatkan produktiviti dan kualiti pendidikan di Malaysia. </w:t>
      </w:r>
    </w:p>
    <w:tbl>
      <w:tblPr>
        <w:tblStyle w:val="TableGrid"/>
        <w:tblW w:w="15087" w:type="dxa"/>
        <w:tblInd w:w="-265" w:type="dxa"/>
        <w:tblLook w:val="04A0" w:firstRow="1" w:lastRow="0" w:firstColumn="1" w:lastColumn="0" w:noHBand="0" w:noVBand="1"/>
      </w:tblPr>
      <w:tblGrid>
        <w:gridCol w:w="558"/>
        <w:gridCol w:w="2537"/>
        <w:gridCol w:w="5387"/>
        <w:gridCol w:w="2410"/>
        <w:gridCol w:w="2409"/>
        <w:gridCol w:w="1786"/>
      </w:tblGrid>
      <w:tr w:rsidR="00E84426" w:rsidRPr="00E84426" w14:paraId="179A3B17" w14:textId="77777777" w:rsidTr="008254AB">
        <w:trPr>
          <w:trHeight w:val="576"/>
        </w:trPr>
        <w:tc>
          <w:tcPr>
            <w:tcW w:w="558" w:type="dxa"/>
            <w:shd w:val="clear" w:color="auto" w:fill="AEAAAA" w:themeFill="background2" w:themeFillShade="BF"/>
            <w:vAlign w:val="center"/>
          </w:tcPr>
          <w:p w14:paraId="433DB8BA" w14:textId="77777777" w:rsidR="007A5C81" w:rsidRPr="00E84426" w:rsidRDefault="007A5C81" w:rsidP="008254AB">
            <w:pPr>
              <w:jc w:val="center"/>
              <w:rPr>
                <w:rFonts w:eastAsiaTheme="minorHAnsi"/>
                <w:b/>
                <w:bCs/>
                <w:lang w:val="en-MY"/>
              </w:rPr>
            </w:pPr>
            <w:r w:rsidRPr="00E84426">
              <w:rPr>
                <w:rFonts w:eastAsiaTheme="minorHAnsi"/>
                <w:b/>
                <w:bCs/>
                <w:lang w:val="en-MY"/>
              </w:rPr>
              <w:t>No</w:t>
            </w:r>
          </w:p>
        </w:tc>
        <w:tc>
          <w:tcPr>
            <w:tcW w:w="2537" w:type="dxa"/>
            <w:shd w:val="clear" w:color="auto" w:fill="AEAAAA" w:themeFill="background2" w:themeFillShade="BF"/>
            <w:vAlign w:val="center"/>
          </w:tcPr>
          <w:p w14:paraId="31E486FF" w14:textId="77777777" w:rsidR="007A5C81" w:rsidRPr="00E84426" w:rsidRDefault="007A5C81" w:rsidP="008254AB">
            <w:pPr>
              <w:jc w:val="center"/>
              <w:rPr>
                <w:rFonts w:eastAsiaTheme="minorHAnsi"/>
                <w:b/>
                <w:bCs/>
                <w:lang w:val="en-MY"/>
              </w:rPr>
            </w:pPr>
            <w:r w:rsidRPr="00E84426">
              <w:rPr>
                <w:rFonts w:eastAsiaTheme="minorHAnsi"/>
                <w:b/>
                <w:bCs/>
                <w:lang w:val="en-MY"/>
              </w:rPr>
              <w:t>Perkara</w:t>
            </w:r>
          </w:p>
        </w:tc>
        <w:tc>
          <w:tcPr>
            <w:tcW w:w="5387" w:type="dxa"/>
            <w:shd w:val="clear" w:color="auto" w:fill="AEAAAA" w:themeFill="background2" w:themeFillShade="BF"/>
            <w:vAlign w:val="center"/>
          </w:tcPr>
          <w:p w14:paraId="271BACCB" w14:textId="77777777" w:rsidR="007A5C81" w:rsidRPr="00E84426" w:rsidRDefault="007A5C81" w:rsidP="008254AB">
            <w:pPr>
              <w:jc w:val="center"/>
              <w:rPr>
                <w:rFonts w:eastAsiaTheme="minorHAnsi"/>
                <w:b/>
                <w:bCs/>
                <w:lang w:val="en-MY"/>
              </w:rPr>
            </w:pPr>
            <w:r w:rsidRPr="00E84426">
              <w:rPr>
                <w:rFonts w:eastAsiaTheme="minorHAnsi"/>
                <w:b/>
                <w:bCs/>
                <w:lang w:val="en-MY"/>
              </w:rPr>
              <w:t>Butiran</w:t>
            </w:r>
          </w:p>
        </w:tc>
        <w:tc>
          <w:tcPr>
            <w:tcW w:w="2410" w:type="dxa"/>
            <w:shd w:val="clear" w:color="auto" w:fill="AEAAAA" w:themeFill="background2" w:themeFillShade="BF"/>
            <w:vAlign w:val="center"/>
          </w:tcPr>
          <w:p w14:paraId="6BC0BE83" w14:textId="77777777" w:rsidR="007A5C81" w:rsidRPr="00E84426" w:rsidRDefault="007A5C81" w:rsidP="008254AB">
            <w:pPr>
              <w:jc w:val="center"/>
              <w:rPr>
                <w:rFonts w:eastAsiaTheme="minorHAnsi"/>
                <w:b/>
                <w:bCs/>
                <w:lang w:val="en-MY"/>
              </w:rPr>
            </w:pPr>
            <w:r w:rsidRPr="00E84426">
              <w:rPr>
                <w:rFonts w:eastAsiaTheme="minorHAnsi"/>
                <w:b/>
                <w:bCs/>
                <w:lang w:val="en-MY"/>
              </w:rPr>
              <w:t>Anggaran Kos (RM)</w:t>
            </w:r>
          </w:p>
        </w:tc>
        <w:tc>
          <w:tcPr>
            <w:tcW w:w="2409" w:type="dxa"/>
            <w:shd w:val="clear" w:color="auto" w:fill="AEAAAA" w:themeFill="background2" w:themeFillShade="BF"/>
            <w:vAlign w:val="center"/>
          </w:tcPr>
          <w:p w14:paraId="5C598E77" w14:textId="77777777" w:rsidR="007A5C81" w:rsidRPr="00E84426" w:rsidRDefault="007A5C81" w:rsidP="008254AB">
            <w:pPr>
              <w:jc w:val="center"/>
              <w:rPr>
                <w:rFonts w:eastAsiaTheme="minorHAnsi"/>
                <w:b/>
                <w:bCs/>
                <w:lang w:val="en-MY"/>
              </w:rPr>
            </w:pPr>
            <w:r w:rsidRPr="00E84426">
              <w:rPr>
                <w:rFonts w:eastAsiaTheme="minorHAnsi"/>
                <w:b/>
                <w:bCs/>
                <w:lang w:val="en-MY"/>
              </w:rPr>
              <w:t>Unit</w:t>
            </w:r>
          </w:p>
        </w:tc>
        <w:tc>
          <w:tcPr>
            <w:tcW w:w="1786" w:type="dxa"/>
            <w:shd w:val="clear" w:color="auto" w:fill="AEAAAA" w:themeFill="background2" w:themeFillShade="BF"/>
            <w:vAlign w:val="center"/>
          </w:tcPr>
          <w:p w14:paraId="72BB5434" w14:textId="77777777" w:rsidR="007A5C81" w:rsidRPr="00E84426" w:rsidRDefault="007A5C81" w:rsidP="008254AB">
            <w:pPr>
              <w:jc w:val="center"/>
              <w:rPr>
                <w:rFonts w:eastAsiaTheme="minorHAnsi"/>
                <w:b/>
                <w:bCs/>
                <w:lang w:val="en-MY"/>
              </w:rPr>
            </w:pPr>
            <w:r w:rsidRPr="00E84426">
              <w:rPr>
                <w:rFonts w:eastAsiaTheme="minorHAnsi"/>
                <w:b/>
                <w:bCs/>
                <w:lang w:val="en-MY"/>
              </w:rPr>
              <w:t>Jumlah Kos (RM)</w:t>
            </w:r>
          </w:p>
        </w:tc>
      </w:tr>
      <w:tr w:rsidR="00E84426" w:rsidRPr="00E84426" w14:paraId="0F80AA35" w14:textId="77777777" w:rsidTr="00C16147">
        <w:trPr>
          <w:trHeight w:val="576"/>
        </w:trPr>
        <w:tc>
          <w:tcPr>
            <w:tcW w:w="15087" w:type="dxa"/>
            <w:gridSpan w:val="6"/>
            <w:shd w:val="clear" w:color="auto" w:fill="E7E6E6" w:themeFill="background2"/>
            <w:vAlign w:val="center"/>
          </w:tcPr>
          <w:p w14:paraId="7DC52746" w14:textId="1608E87D" w:rsidR="008B7411" w:rsidRPr="00E84426" w:rsidRDefault="00C16147" w:rsidP="00C16147">
            <w:pPr>
              <w:rPr>
                <w:rFonts w:eastAsiaTheme="minorHAnsi"/>
                <w:b/>
                <w:bCs/>
                <w:lang w:val="en-MY"/>
              </w:rPr>
            </w:pPr>
            <w:r w:rsidRPr="00E84426">
              <w:rPr>
                <w:rFonts w:eastAsiaTheme="minorHAnsi"/>
                <w:b/>
                <w:bCs/>
                <w:lang w:val="en-MY"/>
              </w:rPr>
              <w:t>BAJET FORE</w:t>
            </w:r>
          </w:p>
        </w:tc>
      </w:tr>
      <w:tr w:rsidR="00E84426" w:rsidRPr="00E84426" w14:paraId="5C560255" w14:textId="77777777" w:rsidTr="00D9446F">
        <w:trPr>
          <w:trHeight w:val="510"/>
        </w:trPr>
        <w:tc>
          <w:tcPr>
            <w:tcW w:w="15087" w:type="dxa"/>
            <w:gridSpan w:val="6"/>
            <w:shd w:val="clear" w:color="auto" w:fill="auto"/>
            <w:vAlign w:val="center"/>
          </w:tcPr>
          <w:p w14:paraId="639EC0C4" w14:textId="4540AB4F" w:rsidR="006D55EB" w:rsidRPr="00E84426" w:rsidRDefault="006D55EB" w:rsidP="0061146F">
            <w:pPr>
              <w:rPr>
                <w:rFonts w:eastAsiaTheme="minorHAnsi"/>
                <w:b/>
                <w:bCs/>
                <w:lang w:val="en-MY"/>
              </w:rPr>
            </w:pPr>
            <w:r w:rsidRPr="000A4BD5">
              <w:rPr>
                <w:rFonts w:eastAsiaTheme="minorHAnsi"/>
                <w:b/>
                <w:bCs/>
                <w:lang w:val="en-MY"/>
              </w:rPr>
              <w:t xml:space="preserve">Penambahbaikan Prosedur </w:t>
            </w:r>
            <w:r w:rsidR="001D7B59" w:rsidRPr="000A4BD5">
              <w:rPr>
                <w:rFonts w:eastAsiaTheme="minorHAnsi"/>
                <w:b/>
                <w:bCs/>
                <w:lang w:val="en-MY"/>
              </w:rPr>
              <w:t>bagi Projek Rintis Sekolah Daif</w:t>
            </w:r>
          </w:p>
        </w:tc>
      </w:tr>
      <w:tr w:rsidR="00E84426" w:rsidRPr="00E84426" w14:paraId="540E15EB" w14:textId="77777777" w:rsidTr="00A44292">
        <w:trPr>
          <w:trHeight w:val="510"/>
        </w:trPr>
        <w:tc>
          <w:tcPr>
            <w:tcW w:w="558" w:type="dxa"/>
            <w:shd w:val="clear" w:color="auto" w:fill="auto"/>
          </w:tcPr>
          <w:p w14:paraId="18F58284" w14:textId="0B0B2B7F" w:rsidR="006D55EB" w:rsidRPr="00E84426" w:rsidRDefault="006D55EB" w:rsidP="006D55EB">
            <w:pPr>
              <w:rPr>
                <w:rFonts w:eastAsiaTheme="minorHAnsi"/>
                <w:lang w:val="en-MY"/>
              </w:rPr>
            </w:pPr>
            <w:r w:rsidRPr="00E84426">
              <w:rPr>
                <w:rFonts w:eastAsiaTheme="minorHAnsi"/>
                <w:lang w:val="en-MY"/>
              </w:rPr>
              <w:t>1.</w:t>
            </w:r>
          </w:p>
        </w:tc>
        <w:tc>
          <w:tcPr>
            <w:tcW w:w="2537" w:type="dxa"/>
            <w:shd w:val="clear" w:color="auto" w:fill="auto"/>
          </w:tcPr>
          <w:p w14:paraId="1D9CCF0F" w14:textId="469054B1" w:rsidR="006D55EB" w:rsidRPr="00E84426" w:rsidRDefault="006D55EB" w:rsidP="006D55EB">
            <w:pPr>
              <w:rPr>
                <w:rFonts w:eastAsiaTheme="minorHAnsi"/>
                <w:lang w:val="en-MY"/>
              </w:rPr>
            </w:pPr>
            <w:r w:rsidRPr="00E84426">
              <w:rPr>
                <w:rFonts w:eastAsiaTheme="minorHAnsi"/>
                <w:lang w:val="en-MY"/>
              </w:rPr>
              <w:t>Fasilitator/ Pakar rujuk</w:t>
            </w:r>
          </w:p>
        </w:tc>
        <w:tc>
          <w:tcPr>
            <w:tcW w:w="5387" w:type="dxa"/>
            <w:shd w:val="clear" w:color="auto" w:fill="auto"/>
            <w:vAlign w:val="center"/>
          </w:tcPr>
          <w:p w14:paraId="23C02268" w14:textId="6322BB94" w:rsidR="006D55EB" w:rsidRPr="00E84426" w:rsidRDefault="006D55EB" w:rsidP="006D55EB">
            <w:pPr>
              <w:rPr>
                <w:rFonts w:eastAsiaTheme="minorHAnsi"/>
                <w:lang w:val="en-MY"/>
              </w:rPr>
            </w:pPr>
            <w:r w:rsidRPr="00E84426">
              <w:rPr>
                <w:rFonts w:eastAsiaTheme="minorHAnsi"/>
                <w:lang w:val="en-MY"/>
              </w:rPr>
              <w:t xml:space="preserve">4 sesi x </w:t>
            </w:r>
            <w:r w:rsidR="00835446" w:rsidRPr="00E84426">
              <w:rPr>
                <w:rFonts w:eastAsiaTheme="minorHAnsi"/>
                <w:lang w:val="en-MY"/>
              </w:rPr>
              <w:t>6</w:t>
            </w:r>
            <w:r w:rsidRPr="00E84426">
              <w:rPr>
                <w:rFonts w:eastAsiaTheme="minorHAnsi"/>
                <w:lang w:val="en-MY"/>
              </w:rPr>
              <w:t xml:space="preserve"> Fasilitator </w:t>
            </w:r>
          </w:p>
        </w:tc>
        <w:tc>
          <w:tcPr>
            <w:tcW w:w="2410" w:type="dxa"/>
            <w:shd w:val="clear" w:color="auto" w:fill="auto"/>
            <w:vAlign w:val="center"/>
          </w:tcPr>
          <w:p w14:paraId="1CF4ACDA" w14:textId="32CCDE7D" w:rsidR="006D55EB" w:rsidRPr="00E84426" w:rsidRDefault="00433F01" w:rsidP="006D55EB">
            <w:pPr>
              <w:jc w:val="center"/>
              <w:rPr>
                <w:rFonts w:eastAsiaTheme="minorHAnsi"/>
                <w:lang w:val="en-MY"/>
              </w:rPr>
            </w:pPr>
            <w:r w:rsidRPr="00E84426">
              <w:rPr>
                <w:rFonts w:eastAsiaTheme="minorHAnsi"/>
                <w:lang w:val="en-MY"/>
              </w:rPr>
              <w:t>1</w:t>
            </w:r>
            <w:r w:rsidR="006D55EB" w:rsidRPr="00E84426">
              <w:rPr>
                <w:rFonts w:eastAsiaTheme="minorHAnsi"/>
                <w:lang w:val="en-MY"/>
              </w:rPr>
              <w:t>,</w:t>
            </w:r>
            <w:r w:rsidRPr="00E84426">
              <w:rPr>
                <w:rFonts w:eastAsiaTheme="minorHAnsi"/>
                <w:lang w:val="en-MY"/>
              </w:rPr>
              <w:t>8</w:t>
            </w:r>
            <w:r w:rsidR="006D55EB" w:rsidRPr="00E84426">
              <w:rPr>
                <w:rFonts w:eastAsiaTheme="minorHAnsi"/>
                <w:lang w:val="en-MY"/>
              </w:rPr>
              <w:t>00 setiap hari</w:t>
            </w:r>
          </w:p>
        </w:tc>
        <w:tc>
          <w:tcPr>
            <w:tcW w:w="2409" w:type="dxa"/>
            <w:shd w:val="clear" w:color="auto" w:fill="auto"/>
            <w:vAlign w:val="center"/>
          </w:tcPr>
          <w:p w14:paraId="7197DC18" w14:textId="2C7744BC" w:rsidR="006D55EB" w:rsidRPr="00E84426" w:rsidRDefault="006D55EB" w:rsidP="006D55EB">
            <w:pPr>
              <w:jc w:val="center"/>
              <w:rPr>
                <w:rFonts w:eastAsiaTheme="minorHAnsi"/>
                <w:lang w:val="en-MY"/>
              </w:rPr>
            </w:pPr>
            <w:r w:rsidRPr="00E84426">
              <w:rPr>
                <w:rFonts w:eastAsiaTheme="minorHAnsi"/>
                <w:lang w:val="en-MY"/>
              </w:rPr>
              <w:t xml:space="preserve">4 sesi x </w:t>
            </w:r>
            <w:r w:rsidR="00835446" w:rsidRPr="00E84426">
              <w:rPr>
                <w:rFonts w:eastAsiaTheme="minorHAnsi"/>
                <w:lang w:val="en-MY"/>
              </w:rPr>
              <w:t>6</w:t>
            </w:r>
            <w:r w:rsidRPr="00E84426">
              <w:rPr>
                <w:rFonts w:eastAsiaTheme="minorHAnsi"/>
                <w:lang w:val="en-MY"/>
              </w:rPr>
              <w:t xml:space="preserve"> fasilitator </w:t>
            </w:r>
          </w:p>
        </w:tc>
        <w:tc>
          <w:tcPr>
            <w:tcW w:w="1786" w:type="dxa"/>
            <w:shd w:val="clear" w:color="auto" w:fill="auto"/>
            <w:vAlign w:val="center"/>
          </w:tcPr>
          <w:p w14:paraId="69E367B2" w14:textId="320810DA" w:rsidR="006D55EB" w:rsidRPr="00E84426" w:rsidRDefault="00835446" w:rsidP="006D55EB">
            <w:pPr>
              <w:jc w:val="center"/>
              <w:rPr>
                <w:rFonts w:eastAsiaTheme="minorHAnsi"/>
                <w:lang w:val="en-MY"/>
              </w:rPr>
            </w:pPr>
            <w:r w:rsidRPr="00E84426">
              <w:rPr>
                <w:rFonts w:eastAsiaTheme="minorHAnsi"/>
                <w:lang w:val="en-MY"/>
              </w:rPr>
              <w:t>43,200</w:t>
            </w:r>
          </w:p>
        </w:tc>
      </w:tr>
      <w:tr w:rsidR="00E84426" w:rsidRPr="00E84426" w14:paraId="299CA7FE" w14:textId="77777777" w:rsidTr="008254AB">
        <w:trPr>
          <w:trHeight w:val="510"/>
        </w:trPr>
        <w:tc>
          <w:tcPr>
            <w:tcW w:w="558" w:type="dxa"/>
            <w:shd w:val="clear" w:color="auto" w:fill="auto"/>
            <w:vAlign w:val="center"/>
          </w:tcPr>
          <w:p w14:paraId="1076BE8C" w14:textId="2723A5E2" w:rsidR="006D55EB" w:rsidRPr="00E84426" w:rsidRDefault="006D55EB" w:rsidP="006D55EB">
            <w:pPr>
              <w:rPr>
                <w:rFonts w:eastAsiaTheme="minorHAnsi"/>
                <w:lang w:val="en-MY"/>
              </w:rPr>
            </w:pPr>
            <w:r w:rsidRPr="00E84426">
              <w:rPr>
                <w:rFonts w:eastAsiaTheme="minorHAnsi"/>
                <w:lang w:val="en-MY"/>
              </w:rPr>
              <w:t>2.</w:t>
            </w:r>
          </w:p>
        </w:tc>
        <w:tc>
          <w:tcPr>
            <w:tcW w:w="2537" w:type="dxa"/>
            <w:shd w:val="clear" w:color="auto" w:fill="auto"/>
            <w:vAlign w:val="center"/>
          </w:tcPr>
          <w:p w14:paraId="1D9F93BD" w14:textId="77777777" w:rsidR="006D55EB" w:rsidRPr="00E84426" w:rsidRDefault="006D55EB" w:rsidP="006D55EB">
            <w:pPr>
              <w:rPr>
                <w:rFonts w:eastAsiaTheme="minorHAnsi"/>
                <w:lang w:val="en-MY"/>
              </w:rPr>
            </w:pPr>
            <w:r w:rsidRPr="00E84426">
              <w:rPr>
                <w:rFonts w:eastAsiaTheme="minorHAnsi"/>
                <w:lang w:val="en-MY"/>
              </w:rPr>
              <w:t>Pakej Bengkel/Sesi libaturus.</w:t>
            </w:r>
          </w:p>
          <w:p w14:paraId="0DF37BD3" w14:textId="77777777" w:rsidR="006D55EB" w:rsidRPr="00E84426" w:rsidRDefault="006D55EB" w:rsidP="006D55EB">
            <w:pPr>
              <w:rPr>
                <w:rFonts w:eastAsiaTheme="minorHAnsi"/>
                <w:lang w:val="en-MY"/>
              </w:rPr>
            </w:pPr>
          </w:p>
          <w:p w14:paraId="50E2100A" w14:textId="77777777" w:rsidR="006D55EB" w:rsidRPr="00E84426" w:rsidRDefault="006D55EB" w:rsidP="006D55EB">
            <w:pPr>
              <w:rPr>
                <w:rFonts w:eastAsiaTheme="minorHAnsi"/>
                <w:lang w:val="en-MY"/>
              </w:rPr>
            </w:pPr>
            <w:r w:rsidRPr="00E84426">
              <w:rPr>
                <w:rFonts w:eastAsiaTheme="minorHAnsi"/>
                <w:lang w:val="en-MY"/>
              </w:rPr>
              <w:t>(Bengkel Business Process Re-engineering)</w:t>
            </w:r>
          </w:p>
          <w:p w14:paraId="3678B1A3" w14:textId="77777777" w:rsidR="006D55EB" w:rsidRPr="00E84426" w:rsidRDefault="006D55EB" w:rsidP="006D55EB">
            <w:pPr>
              <w:rPr>
                <w:rFonts w:eastAsiaTheme="minorHAnsi"/>
                <w:lang w:val="en-MY"/>
              </w:rPr>
            </w:pPr>
          </w:p>
        </w:tc>
        <w:tc>
          <w:tcPr>
            <w:tcW w:w="5387" w:type="dxa"/>
            <w:shd w:val="clear" w:color="auto" w:fill="auto"/>
            <w:vAlign w:val="center"/>
          </w:tcPr>
          <w:p w14:paraId="4F439D92" w14:textId="00F668A2" w:rsidR="006D55EB" w:rsidRPr="00E84426" w:rsidRDefault="006D55EB" w:rsidP="006D55EB">
            <w:pPr>
              <w:rPr>
                <w:rFonts w:eastAsiaTheme="minorHAnsi"/>
                <w:lang w:val="en-MY"/>
              </w:rPr>
            </w:pPr>
            <w:r w:rsidRPr="00E84426">
              <w:rPr>
                <w:rFonts w:eastAsiaTheme="minorHAnsi"/>
                <w:lang w:val="en-MY"/>
              </w:rPr>
              <w:t xml:space="preserve">4 sesi </w:t>
            </w:r>
            <w:r w:rsidR="00C54D5C" w:rsidRPr="00E84426">
              <w:rPr>
                <w:rFonts w:eastAsiaTheme="minorHAnsi"/>
                <w:lang w:val="en-MY"/>
              </w:rPr>
              <w:t xml:space="preserve">(4 hari) </w:t>
            </w:r>
            <w:r w:rsidRPr="00E84426">
              <w:rPr>
                <w:rFonts w:eastAsiaTheme="minorHAnsi"/>
                <w:lang w:val="en-MY"/>
              </w:rPr>
              <w:t xml:space="preserve">x 40 peserta </w:t>
            </w:r>
          </w:p>
        </w:tc>
        <w:tc>
          <w:tcPr>
            <w:tcW w:w="2410" w:type="dxa"/>
            <w:shd w:val="clear" w:color="auto" w:fill="auto"/>
            <w:vAlign w:val="center"/>
          </w:tcPr>
          <w:p w14:paraId="7000BE55" w14:textId="67781D06" w:rsidR="006D55EB" w:rsidRPr="00E84426" w:rsidRDefault="006D55EB" w:rsidP="006D55EB">
            <w:pPr>
              <w:jc w:val="center"/>
              <w:rPr>
                <w:rFonts w:eastAsiaTheme="minorHAnsi"/>
                <w:lang w:val="en-MY"/>
              </w:rPr>
            </w:pPr>
            <w:r w:rsidRPr="00E84426">
              <w:rPr>
                <w:rFonts w:eastAsiaTheme="minorHAnsi"/>
                <w:lang w:val="en-MY"/>
              </w:rPr>
              <w:t>200 setiap peserta</w:t>
            </w:r>
          </w:p>
        </w:tc>
        <w:tc>
          <w:tcPr>
            <w:tcW w:w="2409" w:type="dxa"/>
            <w:shd w:val="clear" w:color="auto" w:fill="auto"/>
            <w:vAlign w:val="center"/>
          </w:tcPr>
          <w:p w14:paraId="6792A9FA" w14:textId="543E8DB4" w:rsidR="006D55EB" w:rsidRPr="00E84426" w:rsidRDefault="006D55EB" w:rsidP="006D55EB">
            <w:pPr>
              <w:jc w:val="center"/>
              <w:rPr>
                <w:rFonts w:eastAsiaTheme="minorHAnsi"/>
                <w:lang w:val="en-MY"/>
              </w:rPr>
            </w:pPr>
            <w:r w:rsidRPr="00E84426">
              <w:rPr>
                <w:rFonts w:eastAsiaTheme="minorHAnsi"/>
                <w:lang w:val="en-MY"/>
              </w:rPr>
              <w:t>4 sesi x 40 peserta</w:t>
            </w:r>
          </w:p>
        </w:tc>
        <w:tc>
          <w:tcPr>
            <w:tcW w:w="1786" w:type="dxa"/>
            <w:shd w:val="clear" w:color="auto" w:fill="auto"/>
            <w:vAlign w:val="center"/>
          </w:tcPr>
          <w:p w14:paraId="008FD9A1" w14:textId="5FC87CF2" w:rsidR="006D55EB" w:rsidRPr="00E84426" w:rsidRDefault="004C6F69" w:rsidP="006D55EB">
            <w:pPr>
              <w:jc w:val="center"/>
              <w:rPr>
                <w:rFonts w:eastAsiaTheme="minorHAnsi"/>
                <w:lang w:val="en-MY"/>
              </w:rPr>
            </w:pPr>
            <w:r w:rsidRPr="00E84426">
              <w:rPr>
                <w:rFonts w:eastAsiaTheme="minorHAnsi"/>
                <w:lang w:val="en-MY"/>
              </w:rPr>
              <w:t>32,000</w:t>
            </w:r>
          </w:p>
        </w:tc>
      </w:tr>
      <w:tr w:rsidR="00E84426" w:rsidRPr="00E84426" w14:paraId="6291F79D" w14:textId="77777777" w:rsidTr="008254AB">
        <w:trPr>
          <w:trHeight w:val="510"/>
        </w:trPr>
        <w:tc>
          <w:tcPr>
            <w:tcW w:w="558" w:type="dxa"/>
            <w:shd w:val="clear" w:color="auto" w:fill="auto"/>
            <w:vAlign w:val="center"/>
          </w:tcPr>
          <w:p w14:paraId="02C8C389" w14:textId="11513157" w:rsidR="006D55EB" w:rsidRPr="00E84426" w:rsidRDefault="004C4F62" w:rsidP="006D55EB">
            <w:pPr>
              <w:rPr>
                <w:rFonts w:eastAsiaTheme="minorHAnsi"/>
                <w:lang w:val="en-MY"/>
              </w:rPr>
            </w:pPr>
            <w:r>
              <w:rPr>
                <w:rFonts w:eastAsiaTheme="minorHAnsi"/>
                <w:lang w:val="en-MY"/>
              </w:rPr>
              <w:t>3</w:t>
            </w:r>
            <w:r w:rsidR="006D55EB" w:rsidRPr="00E84426">
              <w:rPr>
                <w:rFonts w:eastAsiaTheme="minorHAnsi"/>
                <w:lang w:val="en-MY"/>
              </w:rPr>
              <w:t>.</w:t>
            </w:r>
          </w:p>
        </w:tc>
        <w:tc>
          <w:tcPr>
            <w:tcW w:w="2537" w:type="dxa"/>
            <w:shd w:val="clear" w:color="auto" w:fill="auto"/>
            <w:vAlign w:val="center"/>
          </w:tcPr>
          <w:p w14:paraId="4D6275D6" w14:textId="77777777" w:rsidR="006D55EB" w:rsidRPr="00E84426" w:rsidRDefault="006D55EB" w:rsidP="006D55EB">
            <w:pPr>
              <w:rPr>
                <w:rFonts w:eastAsiaTheme="minorHAnsi"/>
                <w:lang w:val="en-MY"/>
              </w:rPr>
            </w:pPr>
            <w:r w:rsidRPr="00E84426">
              <w:rPr>
                <w:rFonts w:eastAsiaTheme="minorHAnsi"/>
                <w:lang w:val="en-MY"/>
              </w:rPr>
              <w:t xml:space="preserve">Percetakan </w:t>
            </w:r>
          </w:p>
          <w:p w14:paraId="6B01FF96" w14:textId="554F7306" w:rsidR="006D55EB" w:rsidRPr="00E84426" w:rsidRDefault="006D55EB" w:rsidP="006D55EB">
            <w:pPr>
              <w:rPr>
                <w:rFonts w:eastAsiaTheme="minorHAnsi"/>
                <w:lang w:val="en-MY"/>
              </w:rPr>
            </w:pPr>
            <w:r w:rsidRPr="00E84426">
              <w:rPr>
                <w:rFonts w:eastAsiaTheme="minorHAnsi"/>
                <w:lang w:val="en-MY"/>
              </w:rPr>
              <w:t>(kegunaan bengkel)</w:t>
            </w:r>
          </w:p>
        </w:tc>
        <w:tc>
          <w:tcPr>
            <w:tcW w:w="5387" w:type="dxa"/>
            <w:shd w:val="clear" w:color="auto" w:fill="auto"/>
            <w:vAlign w:val="center"/>
          </w:tcPr>
          <w:p w14:paraId="46B70CC3" w14:textId="63FC96AD" w:rsidR="006D55EB" w:rsidRPr="00E84426" w:rsidRDefault="006D55EB" w:rsidP="006D55EB">
            <w:pPr>
              <w:rPr>
                <w:rFonts w:eastAsiaTheme="minorHAnsi"/>
                <w:lang w:val="en-MY"/>
              </w:rPr>
            </w:pPr>
            <w:r w:rsidRPr="00E84426">
              <w:rPr>
                <w:rFonts w:eastAsiaTheme="minorHAnsi"/>
                <w:lang w:val="en-MY"/>
              </w:rPr>
              <w:t xml:space="preserve">Pencetakan dokumen dan bahan bacaan </w:t>
            </w:r>
            <w:r w:rsidRPr="00E84426">
              <w:rPr>
                <w:rFonts w:eastAsiaTheme="minorHAnsi"/>
                <w:lang w:val="en-MY"/>
              </w:rPr>
              <w:br/>
              <w:t>(kegunaan bengkel)</w:t>
            </w:r>
          </w:p>
        </w:tc>
        <w:tc>
          <w:tcPr>
            <w:tcW w:w="2410" w:type="dxa"/>
            <w:shd w:val="clear" w:color="auto" w:fill="auto"/>
            <w:vAlign w:val="center"/>
          </w:tcPr>
          <w:p w14:paraId="77717B90" w14:textId="7A7B3A48" w:rsidR="006D55EB" w:rsidRPr="00E84426" w:rsidRDefault="006D55EB" w:rsidP="006D55EB">
            <w:pPr>
              <w:jc w:val="center"/>
              <w:rPr>
                <w:rFonts w:eastAsiaTheme="minorHAnsi"/>
                <w:lang w:val="en-MY"/>
              </w:rPr>
            </w:pPr>
            <w:r w:rsidRPr="00E84426">
              <w:rPr>
                <w:rFonts w:eastAsiaTheme="minorHAnsi"/>
                <w:lang w:val="en-MY"/>
              </w:rPr>
              <w:t>RM1000</w:t>
            </w:r>
          </w:p>
        </w:tc>
        <w:tc>
          <w:tcPr>
            <w:tcW w:w="2409" w:type="dxa"/>
            <w:shd w:val="clear" w:color="auto" w:fill="auto"/>
            <w:vAlign w:val="center"/>
          </w:tcPr>
          <w:p w14:paraId="579E44A3" w14:textId="2400B3F3" w:rsidR="006D55EB" w:rsidRPr="00E84426" w:rsidRDefault="006D55EB" w:rsidP="006D55EB">
            <w:pPr>
              <w:jc w:val="center"/>
              <w:rPr>
                <w:rFonts w:eastAsiaTheme="minorHAnsi"/>
                <w:lang w:val="en-MY"/>
              </w:rPr>
            </w:pPr>
            <w:r w:rsidRPr="00E84426">
              <w:rPr>
                <w:rFonts w:eastAsiaTheme="minorHAnsi"/>
                <w:lang w:val="en-MY"/>
              </w:rPr>
              <w:t>-</w:t>
            </w:r>
          </w:p>
        </w:tc>
        <w:tc>
          <w:tcPr>
            <w:tcW w:w="1786" w:type="dxa"/>
            <w:shd w:val="clear" w:color="auto" w:fill="auto"/>
            <w:vAlign w:val="center"/>
          </w:tcPr>
          <w:p w14:paraId="6DBC0ED5" w14:textId="4A04413A" w:rsidR="006D55EB" w:rsidRPr="00E84426" w:rsidRDefault="006D55EB" w:rsidP="006D55EB">
            <w:pPr>
              <w:jc w:val="center"/>
              <w:rPr>
                <w:rFonts w:eastAsiaTheme="minorHAnsi"/>
                <w:lang w:val="en-MY"/>
              </w:rPr>
            </w:pPr>
            <w:r w:rsidRPr="00E84426">
              <w:rPr>
                <w:rFonts w:eastAsiaTheme="minorHAnsi"/>
                <w:lang w:val="en-MY"/>
              </w:rPr>
              <w:t>1,000</w:t>
            </w:r>
          </w:p>
        </w:tc>
      </w:tr>
      <w:tr w:rsidR="00E84426" w:rsidRPr="00E84426" w14:paraId="3813F884" w14:textId="77777777" w:rsidTr="008254AB">
        <w:trPr>
          <w:trHeight w:val="510"/>
        </w:trPr>
        <w:tc>
          <w:tcPr>
            <w:tcW w:w="558" w:type="dxa"/>
            <w:shd w:val="clear" w:color="auto" w:fill="auto"/>
            <w:vAlign w:val="center"/>
          </w:tcPr>
          <w:p w14:paraId="749B217F" w14:textId="5FBFE9A7" w:rsidR="006D55EB" w:rsidRPr="00E84426" w:rsidRDefault="004C4F62" w:rsidP="006D55EB">
            <w:pPr>
              <w:rPr>
                <w:rFonts w:eastAsiaTheme="minorHAnsi"/>
                <w:lang w:val="en-MY"/>
              </w:rPr>
            </w:pPr>
            <w:r>
              <w:rPr>
                <w:rFonts w:eastAsiaTheme="minorHAnsi"/>
                <w:lang w:val="en-MY"/>
              </w:rPr>
              <w:t>4</w:t>
            </w:r>
            <w:r w:rsidR="006D55EB" w:rsidRPr="00E84426">
              <w:rPr>
                <w:rFonts w:eastAsiaTheme="minorHAnsi"/>
                <w:lang w:val="en-MY"/>
              </w:rPr>
              <w:t>.</w:t>
            </w:r>
          </w:p>
        </w:tc>
        <w:tc>
          <w:tcPr>
            <w:tcW w:w="2537" w:type="dxa"/>
            <w:shd w:val="clear" w:color="auto" w:fill="auto"/>
            <w:vAlign w:val="center"/>
          </w:tcPr>
          <w:p w14:paraId="7E60F500" w14:textId="63BC13DC" w:rsidR="006D55EB" w:rsidRPr="00E84426" w:rsidRDefault="006D55EB" w:rsidP="006D55EB">
            <w:pPr>
              <w:rPr>
                <w:rFonts w:eastAsiaTheme="minorHAnsi"/>
                <w:lang w:val="en-MY"/>
              </w:rPr>
            </w:pPr>
            <w:r w:rsidRPr="00E84426">
              <w:rPr>
                <w:rFonts w:eastAsiaTheme="minorHAnsi"/>
                <w:lang w:val="en-MY"/>
              </w:rPr>
              <w:t>Penulisan Laporan/ Artikel</w:t>
            </w:r>
          </w:p>
        </w:tc>
        <w:tc>
          <w:tcPr>
            <w:tcW w:w="5387" w:type="dxa"/>
            <w:shd w:val="clear" w:color="auto" w:fill="auto"/>
            <w:vAlign w:val="center"/>
          </w:tcPr>
          <w:p w14:paraId="4152C86C" w14:textId="77777777" w:rsidR="006D55EB" w:rsidRPr="00E84426" w:rsidRDefault="006D55EB" w:rsidP="006D55EB">
            <w:pPr>
              <w:rPr>
                <w:rFonts w:eastAsiaTheme="minorHAnsi"/>
                <w:lang w:val="en-MY"/>
              </w:rPr>
            </w:pPr>
            <w:r w:rsidRPr="00E84426">
              <w:rPr>
                <w:rFonts w:eastAsiaTheme="minorHAnsi"/>
                <w:lang w:val="en-MY"/>
              </w:rPr>
              <w:t>Artikel</w:t>
            </w:r>
          </w:p>
          <w:p w14:paraId="68A4088B" w14:textId="1FDFA77C" w:rsidR="006D55EB" w:rsidRPr="00E84426" w:rsidRDefault="006D55EB" w:rsidP="006D55EB">
            <w:pPr>
              <w:rPr>
                <w:rFonts w:eastAsiaTheme="minorHAnsi"/>
                <w:lang w:val="en-MY"/>
              </w:rPr>
            </w:pPr>
            <w:r w:rsidRPr="00E84426">
              <w:rPr>
                <w:rFonts w:eastAsiaTheme="minorHAnsi"/>
                <w:lang w:val="en-MY"/>
              </w:rPr>
              <w:t>Laporan/Kajian Kes</w:t>
            </w:r>
          </w:p>
        </w:tc>
        <w:tc>
          <w:tcPr>
            <w:tcW w:w="2410" w:type="dxa"/>
            <w:shd w:val="clear" w:color="auto" w:fill="auto"/>
            <w:vAlign w:val="center"/>
          </w:tcPr>
          <w:p w14:paraId="77E8ACF6" w14:textId="62290820" w:rsidR="006D55EB" w:rsidRPr="00E84426" w:rsidRDefault="006D55EB" w:rsidP="006D55EB">
            <w:pPr>
              <w:jc w:val="center"/>
              <w:rPr>
                <w:rFonts w:eastAsiaTheme="minorHAnsi"/>
                <w:lang w:val="en-MY"/>
              </w:rPr>
            </w:pPr>
            <w:r w:rsidRPr="00E84426">
              <w:rPr>
                <w:rFonts w:eastAsiaTheme="minorHAnsi"/>
                <w:lang w:val="en-MY"/>
              </w:rPr>
              <w:t>RM1000 per laporan</w:t>
            </w:r>
          </w:p>
        </w:tc>
        <w:tc>
          <w:tcPr>
            <w:tcW w:w="2409" w:type="dxa"/>
            <w:shd w:val="clear" w:color="auto" w:fill="auto"/>
            <w:vAlign w:val="center"/>
          </w:tcPr>
          <w:p w14:paraId="34404BDC" w14:textId="5323B20D" w:rsidR="006D55EB" w:rsidRPr="00E84426" w:rsidRDefault="00F611DB" w:rsidP="006D55EB">
            <w:pPr>
              <w:jc w:val="center"/>
              <w:rPr>
                <w:rFonts w:eastAsiaTheme="minorHAnsi"/>
                <w:lang w:val="en-MY"/>
              </w:rPr>
            </w:pPr>
            <w:r w:rsidRPr="00E84426">
              <w:rPr>
                <w:rFonts w:eastAsiaTheme="minorHAnsi"/>
                <w:lang w:val="en-MY"/>
              </w:rPr>
              <w:t>7</w:t>
            </w:r>
          </w:p>
        </w:tc>
        <w:tc>
          <w:tcPr>
            <w:tcW w:w="1786" w:type="dxa"/>
            <w:shd w:val="clear" w:color="auto" w:fill="auto"/>
            <w:vAlign w:val="center"/>
          </w:tcPr>
          <w:p w14:paraId="21AAFF61" w14:textId="6F40BD87" w:rsidR="006D55EB" w:rsidRPr="00E84426" w:rsidRDefault="00BA3EF0" w:rsidP="006D55EB">
            <w:pPr>
              <w:jc w:val="center"/>
              <w:rPr>
                <w:rFonts w:eastAsiaTheme="minorHAnsi"/>
                <w:lang w:val="en-MY"/>
              </w:rPr>
            </w:pPr>
            <w:r w:rsidRPr="00E84426">
              <w:rPr>
                <w:rFonts w:eastAsiaTheme="minorHAnsi"/>
                <w:lang w:val="en-MY"/>
              </w:rPr>
              <w:t>7</w:t>
            </w:r>
            <w:r w:rsidR="00A06E49" w:rsidRPr="00E84426">
              <w:rPr>
                <w:rFonts w:eastAsiaTheme="minorHAnsi"/>
                <w:lang w:val="en-MY"/>
              </w:rPr>
              <w:t>,000</w:t>
            </w:r>
          </w:p>
        </w:tc>
      </w:tr>
      <w:tr w:rsidR="00E84426" w:rsidRPr="00E84426" w14:paraId="3B3F7AE6" w14:textId="77777777" w:rsidTr="007322D3">
        <w:trPr>
          <w:trHeight w:val="510"/>
        </w:trPr>
        <w:tc>
          <w:tcPr>
            <w:tcW w:w="15087" w:type="dxa"/>
            <w:gridSpan w:val="6"/>
            <w:shd w:val="clear" w:color="auto" w:fill="auto"/>
            <w:vAlign w:val="center"/>
          </w:tcPr>
          <w:p w14:paraId="0B28E756" w14:textId="7CE95840" w:rsidR="006D55EB" w:rsidRPr="00E84426" w:rsidRDefault="006835B5" w:rsidP="006835B5">
            <w:pPr>
              <w:rPr>
                <w:rFonts w:eastAsiaTheme="minorHAnsi"/>
                <w:b/>
                <w:bCs/>
                <w:lang w:val="en-MY"/>
              </w:rPr>
            </w:pPr>
            <w:r w:rsidRPr="00E84426">
              <w:rPr>
                <w:rFonts w:eastAsiaTheme="minorHAnsi"/>
                <w:b/>
                <w:bCs/>
                <w:lang w:val="en-MY"/>
              </w:rPr>
              <w:t>BAJET OPERASI</w:t>
            </w:r>
          </w:p>
        </w:tc>
      </w:tr>
      <w:tr w:rsidR="00E84426" w:rsidRPr="00E84426" w14:paraId="0FCEF594" w14:textId="77777777" w:rsidTr="008254AB">
        <w:trPr>
          <w:trHeight w:val="510"/>
        </w:trPr>
        <w:tc>
          <w:tcPr>
            <w:tcW w:w="558" w:type="dxa"/>
            <w:shd w:val="clear" w:color="auto" w:fill="auto"/>
            <w:vAlign w:val="center"/>
          </w:tcPr>
          <w:p w14:paraId="0F0B3C8E" w14:textId="4ACA1E6A" w:rsidR="006835B5" w:rsidRPr="00E84426" w:rsidRDefault="004C4F62" w:rsidP="006835B5">
            <w:pPr>
              <w:rPr>
                <w:rFonts w:eastAsiaTheme="minorHAnsi"/>
                <w:lang w:val="en-MY"/>
              </w:rPr>
            </w:pPr>
            <w:r>
              <w:rPr>
                <w:rFonts w:eastAsiaTheme="minorHAnsi"/>
                <w:lang w:val="en-MY"/>
              </w:rPr>
              <w:t>5</w:t>
            </w:r>
            <w:r w:rsidR="006835B5" w:rsidRPr="00E84426">
              <w:rPr>
                <w:rFonts w:eastAsiaTheme="minorHAnsi"/>
                <w:lang w:val="en-MY"/>
              </w:rPr>
              <w:t>.</w:t>
            </w:r>
          </w:p>
        </w:tc>
        <w:tc>
          <w:tcPr>
            <w:tcW w:w="2537" w:type="dxa"/>
            <w:shd w:val="clear" w:color="auto" w:fill="auto"/>
            <w:vAlign w:val="center"/>
          </w:tcPr>
          <w:p w14:paraId="3D1ED5AC" w14:textId="14A2C439" w:rsidR="006835B5" w:rsidRPr="00E84426" w:rsidRDefault="006835B5" w:rsidP="006835B5">
            <w:pPr>
              <w:rPr>
                <w:rFonts w:eastAsiaTheme="minorHAnsi"/>
                <w:lang w:val="en-MY"/>
              </w:rPr>
            </w:pPr>
            <w:r w:rsidRPr="00E84426">
              <w:rPr>
                <w:rFonts w:eastAsiaTheme="minorHAnsi"/>
                <w:lang w:val="en-MY"/>
              </w:rPr>
              <w:t>Tuntutan Perjalanan</w:t>
            </w:r>
          </w:p>
        </w:tc>
        <w:tc>
          <w:tcPr>
            <w:tcW w:w="5387" w:type="dxa"/>
            <w:shd w:val="clear" w:color="auto" w:fill="auto"/>
            <w:vAlign w:val="center"/>
          </w:tcPr>
          <w:p w14:paraId="62F80944" w14:textId="32834EFA" w:rsidR="006835B5" w:rsidRPr="00E84426" w:rsidRDefault="006835B5" w:rsidP="006835B5">
            <w:pPr>
              <w:rPr>
                <w:rFonts w:eastAsiaTheme="minorHAnsi"/>
                <w:lang w:val="fr-FR"/>
              </w:rPr>
            </w:pPr>
            <w:r w:rsidRPr="00E84426">
              <w:rPr>
                <w:rFonts w:eastAsiaTheme="minorHAnsi"/>
                <w:lang w:val="fr-FR"/>
              </w:rPr>
              <w:t>Kos perjalanan (5 pegawai x 4 sesi)</w:t>
            </w:r>
          </w:p>
        </w:tc>
        <w:tc>
          <w:tcPr>
            <w:tcW w:w="2410" w:type="dxa"/>
            <w:shd w:val="clear" w:color="auto" w:fill="auto"/>
            <w:vAlign w:val="center"/>
          </w:tcPr>
          <w:p w14:paraId="6088511D" w14:textId="7378636F" w:rsidR="006835B5" w:rsidRPr="00E84426" w:rsidRDefault="006835B5" w:rsidP="006835B5">
            <w:pPr>
              <w:jc w:val="center"/>
              <w:rPr>
                <w:rFonts w:eastAsiaTheme="minorHAnsi"/>
                <w:lang w:val="en-MY"/>
              </w:rPr>
            </w:pPr>
            <w:r w:rsidRPr="00E84426">
              <w:rPr>
                <w:rFonts w:eastAsiaTheme="minorHAnsi"/>
                <w:lang w:val="fr-FR"/>
              </w:rPr>
              <w:t>RM</w:t>
            </w:r>
            <w:r w:rsidR="00835446" w:rsidRPr="00E84426">
              <w:rPr>
                <w:rFonts w:eastAsiaTheme="minorHAnsi"/>
                <w:lang w:val="fr-FR"/>
              </w:rPr>
              <w:t>7</w:t>
            </w:r>
            <w:r w:rsidRPr="00E84426">
              <w:rPr>
                <w:rFonts w:eastAsiaTheme="minorHAnsi"/>
                <w:lang w:val="fr-FR"/>
              </w:rPr>
              <w:t>00</w:t>
            </w:r>
          </w:p>
        </w:tc>
        <w:tc>
          <w:tcPr>
            <w:tcW w:w="2409" w:type="dxa"/>
            <w:shd w:val="clear" w:color="auto" w:fill="auto"/>
            <w:vAlign w:val="center"/>
          </w:tcPr>
          <w:p w14:paraId="689CB673" w14:textId="33021FD2" w:rsidR="006835B5" w:rsidRPr="00E84426" w:rsidRDefault="006835B5" w:rsidP="006835B5">
            <w:pPr>
              <w:jc w:val="center"/>
              <w:rPr>
                <w:rFonts w:eastAsiaTheme="minorHAnsi"/>
                <w:lang w:val="en-MY"/>
              </w:rPr>
            </w:pPr>
            <w:r w:rsidRPr="00E84426">
              <w:rPr>
                <w:rFonts w:eastAsiaTheme="minorHAnsi"/>
                <w:lang w:val="fr-FR"/>
              </w:rPr>
              <w:t>4 sesi</w:t>
            </w:r>
          </w:p>
        </w:tc>
        <w:tc>
          <w:tcPr>
            <w:tcW w:w="1786" w:type="dxa"/>
            <w:shd w:val="clear" w:color="auto" w:fill="auto"/>
            <w:vAlign w:val="center"/>
          </w:tcPr>
          <w:p w14:paraId="5F104FB7" w14:textId="439615E4" w:rsidR="006835B5" w:rsidRPr="00E84426" w:rsidRDefault="00244997" w:rsidP="006835B5">
            <w:pPr>
              <w:jc w:val="center"/>
              <w:rPr>
                <w:rFonts w:eastAsiaTheme="minorHAnsi"/>
                <w:lang w:val="en-MY"/>
              </w:rPr>
            </w:pPr>
            <w:r w:rsidRPr="00E84426">
              <w:rPr>
                <w:rFonts w:eastAsiaTheme="minorHAnsi"/>
                <w:lang w:val="fr-FR"/>
              </w:rPr>
              <w:t>1</w:t>
            </w:r>
            <w:r w:rsidR="00835446" w:rsidRPr="00E84426">
              <w:rPr>
                <w:rFonts w:eastAsiaTheme="minorHAnsi"/>
                <w:lang w:val="fr-FR"/>
              </w:rPr>
              <w:t>4</w:t>
            </w:r>
            <w:r w:rsidRPr="00E84426">
              <w:rPr>
                <w:rFonts w:eastAsiaTheme="minorHAnsi"/>
                <w:lang w:val="fr-FR"/>
              </w:rPr>
              <w:t>,</w:t>
            </w:r>
            <w:r w:rsidR="00672011" w:rsidRPr="00E84426">
              <w:rPr>
                <w:rFonts w:eastAsiaTheme="minorHAnsi"/>
                <w:lang w:val="fr-FR"/>
              </w:rPr>
              <w:t>0</w:t>
            </w:r>
            <w:r w:rsidRPr="00E84426">
              <w:rPr>
                <w:rFonts w:eastAsiaTheme="minorHAnsi"/>
                <w:lang w:val="fr-FR"/>
              </w:rPr>
              <w:t>00</w:t>
            </w:r>
          </w:p>
        </w:tc>
      </w:tr>
      <w:tr w:rsidR="00E84426" w:rsidRPr="00E84426" w14:paraId="436DCEE0" w14:textId="77777777" w:rsidTr="008254AB">
        <w:trPr>
          <w:trHeight w:val="432"/>
        </w:trPr>
        <w:tc>
          <w:tcPr>
            <w:tcW w:w="13301" w:type="dxa"/>
            <w:gridSpan w:val="5"/>
            <w:vAlign w:val="center"/>
          </w:tcPr>
          <w:p w14:paraId="6380C4F4" w14:textId="77777777" w:rsidR="006835B5" w:rsidRPr="00E84426" w:rsidRDefault="006835B5" w:rsidP="006835B5">
            <w:pPr>
              <w:jc w:val="right"/>
              <w:rPr>
                <w:rFonts w:eastAsiaTheme="minorHAnsi"/>
                <w:b/>
                <w:bCs/>
                <w:lang w:val="en-MY"/>
              </w:rPr>
            </w:pPr>
            <w:r w:rsidRPr="00E84426">
              <w:rPr>
                <w:rFonts w:eastAsiaTheme="minorHAnsi"/>
                <w:b/>
                <w:bCs/>
                <w:lang w:val="en-MY"/>
              </w:rPr>
              <w:t>JUMLAH</w:t>
            </w:r>
          </w:p>
        </w:tc>
        <w:tc>
          <w:tcPr>
            <w:tcW w:w="1786" w:type="dxa"/>
            <w:vAlign w:val="center"/>
          </w:tcPr>
          <w:p w14:paraId="5E10BE9F" w14:textId="084C3C6F" w:rsidR="006835B5" w:rsidRPr="00E84426" w:rsidRDefault="00754DDB" w:rsidP="006835B5">
            <w:pPr>
              <w:jc w:val="center"/>
              <w:rPr>
                <w:rFonts w:eastAsiaTheme="minorHAnsi"/>
                <w:b/>
                <w:bCs/>
                <w:lang w:val="en-MY"/>
              </w:rPr>
            </w:pPr>
            <w:r w:rsidRPr="00E84426">
              <w:rPr>
                <w:rFonts w:eastAsiaTheme="minorHAnsi"/>
                <w:b/>
                <w:bCs/>
                <w:lang w:val="en-MY"/>
              </w:rPr>
              <w:t>9</w:t>
            </w:r>
            <w:r w:rsidR="001D7B59">
              <w:rPr>
                <w:rFonts w:eastAsiaTheme="minorHAnsi"/>
                <w:b/>
                <w:bCs/>
                <w:lang w:val="en-MY"/>
              </w:rPr>
              <w:t>7</w:t>
            </w:r>
            <w:r w:rsidR="00835446" w:rsidRPr="00E84426">
              <w:rPr>
                <w:rFonts w:eastAsiaTheme="minorHAnsi"/>
                <w:b/>
                <w:bCs/>
                <w:lang w:val="en-MY"/>
              </w:rPr>
              <w:t>,</w:t>
            </w:r>
            <w:r w:rsidRPr="00E84426">
              <w:rPr>
                <w:rFonts w:eastAsiaTheme="minorHAnsi"/>
                <w:b/>
                <w:bCs/>
                <w:lang w:val="en-MY"/>
              </w:rPr>
              <w:t>2</w:t>
            </w:r>
            <w:r w:rsidR="00835446" w:rsidRPr="00E84426">
              <w:rPr>
                <w:rFonts w:eastAsiaTheme="minorHAnsi"/>
                <w:b/>
                <w:bCs/>
                <w:lang w:val="en-MY"/>
              </w:rPr>
              <w:t>00.00</w:t>
            </w:r>
          </w:p>
        </w:tc>
      </w:tr>
    </w:tbl>
    <w:p w14:paraId="66A63D8A" w14:textId="77777777" w:rsidR="007A5C81" w:rsidRPr="00E84426" w:rsidRDefault="007A5C81" w:rsidP="007A5C81">
      <w:pPr>
        <w:pStyle w:val="NormalWeb"/>
        <w:spacing w:before="0" w:beforeAutospacing="0" w:after="0" w:afterAutospacing="0"/>
        <w:contextualSpacing/>
        <w:rPr>
          <w:rFonts w:ascii="Arial" w:eastAsia="+mn-ea" w:hAnsi="Arial" w:cs="Arial"/>
          <w:b/>
          <w:bCs/>
          <w:kern w:val="24"/>
          <w:lang w:val="en-US"/>
        </w:rPr>
      </w:pPr>
    </w:p>
    <w:p w14:paraId="76090BD7" w14:textId="1293D2FE" w:rsidR="004155A0" w:rsidRPr="00E84426" w:rsidRDefault="004155A0" w:rsidP="00FA494F">
      <w:pPr>
        <w:spacing w:after="160" w:line="259" w:lineRule="auto"/>
        <w:jc w:val="center"/>
        <w:rPr>
          <w:rFonts w:eastAsia="+mn-ea"/>
          <w:b/>
          <w:bCs/>
          <w:kern w:val="24"/>
          <w:lang w:val="fr-FR"/>
        </w:rPr>
        <w:sectPr w:rsidR="004155A0" w:rsidRPr="00E84426" w:rsidSect="000C5F0C">
          <w:pgSz w:w="16838" w:h="11906" w:orient="landscape"/>
          <w:pgMar w:top="1440" w:right="1440" w:bottom="1134" w:left="1134" w:header="720" w:footer="720" w:gutter="0"/>
          <w:cols w:space="720"/>
          <w:docGrid w:linePitch="360"/>
        </w:sectPr>
      </w:pPr>
    </w:p>
    <w:p w14:paraId="4D94B313" w14:textId="77777777" w:rsidR="002D5AEA" w:rsidRPr="00E84426" w:rsidRDefault="002D5AEA" w:rsidP="002F29D4">
      <w:pPr>
        <w:pStyle w:val="NormalWeb"/>
        <w:spacing w:before="0" w:beforeAutospacing="0" w:after="0" w:afterAutospacing="0"/>
        <w:contextualSpacing/>
        <w:rPr>
          <w:rFonts w:ascii="Arial" w:eastAsia="+mn-ea" w:hAnsi="Arial" w:cs="Arial"/>
          <w:b/>
          <w:bCs/>
          <w:kern w:val="24"/>
          <w:lang w:val="fr-FR"/>
        </w:rPr>
      </w:pPr>
    </w:p>
    <w:sectPr w:rsidR="002D5AEA" w:rsidRPr="00E84426" w:rsidSect="000C5F0C">
      <w:pgSz w:w="11906" w:h="16838"/>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2694" w14:textId="77777777" w:rsidR="000C5F0C" w:rsidRDefault="000C5F0C" w:rsidP="00965EDD">
      <w:r>
        <w:separator/>
      </w:r>
    </w:p>
  </w:endnote>
  <w:endnote w:type="continuationSeparator" w:id="0">
    <w:p w14:paraId="7E0F9256" w14:textId="77777777" w:rsidR="000C5F0C" w:rsidRDefault="000C5F0C"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8B93" w14:textId="77777777" w:rsidR="000C5F0C" w:rsidRDefault="000C5F0C" w:rsidP="00965EDD">
      <w:r>
        <w:separator/>
      </w:r>
    </w:p>
  </w:footnote>
  <w:footnote w:type="continuationSeparator" w:id="0">
    <w:p w14:paraId="04E411D0" w14:textId="77777777" w:rsidR="000C5F0C" w:rsidRDefault="000C5F0C"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462"/>
    <w:multiLevelType w:val="hybridMultilevel"/>
    <w:tmpl w:val="7CBCCE22"/>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5F7CDC"/>
    <w:multiLevelType w:val="hybridMultilevel"/>
    <w:tmpl w:val="21AAB876"/>
    <w:lvl w:ilvl="0" w:tplc="CF6AA5FC">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C75615"/>
    <w:multiLevelType w:val="hybridMultilevel"/>
    <w:tmpl w:val="97CA9F90"/>
    <w:lvl w:ilvl="0" w:tplc="02804FFC">
      <w:start w:val="1"/>
      <w:numFmt w:val="lowerRoman"/>
      <w:lvlText w:val="%1."/>
      <w:lvlJc w:val="right"/>
      <w:pPr>
        <w:ind w:left="720" w:hanging="360"/>
      </w:pPr>
      <w:rPr>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F3A0148"/>
    <w:multiLevelType w:val="hybridMultilevel"/>
    <w:tmpl w:val="CD3038A2"/>
    <w:lvl w:ilvl="0" w:tplc="8722B7C6">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1716074"/>
    <w:multiLevelType w:val="hybridMultilevel"/>
    <w:tmpl w:val="432C5218"/>
    <w:lvl w:ilvl="0" w:tplc="79AAD710">
      <w:start w:val="5"/>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9B02694"/>
    <w:multiLevelType w:val="hybridMultilevel"/>
    <w:tmpl w:val="8846740C"/>
    <w:lvl w:ilvl="0" w:tplc="44090015">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558A44C1"/>
    <w:multiLevelType w:val="hybridMultilevel"/>
    <w:tmpl w:val="B8EE06C4"/>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729F7FFA"/>
    <w:multiLevelType w:val="hybridMultilevel"/>
    <w:tmpl w:val="CAF0003C"/>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4E37C99"/>
    <w:multiLevelType w:val="hybridMultilevel"/>
    <w:tmpl w:val="8BBAE584"/>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257370626">
    <w:abstractNumId w:val="4"/>
  </w:num>
  <w:num w:numId="2" w16cid:durableId="604382753">
    <w:abstractNumId w:val="7"/>
  </w:num>
  <w:num w:numId="3" w16cid:durableId="1649506473">
    <w:abstractNumId w:val="2"/>
  </w:num>
  <w:num w:numId="4" w16cid:durableId="1031229210">
    <w:abstractNumId w:val="6"/>
  </w:num>
  <w:num w:numId="5" w16cid:durableId="734473241">
    <w:abstractNumId w:val="8"/>
  </w:num>
  <w:num w:numId="6" w16cid:durableId="1377702573">
    <w:abstractNumId w:val="0"/>
  </w:num>
  <w:num w:numId="7" w16cid:durableId="151650996">
    <w:abstractNumId w:val="1"/>
  </w:num>
  <w:num w:numId="8" w16cid:durableId="1408914225">
    <w:abstractNumId w:val="3"/>
  </w:num>
  <w:num w:numId="9" w16cid:durableId="16760310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206B"/>
    <w:rsid w:val="00046486"/>
    <w:rsid w:val="000465CD"/>
    <w:rsid w:val="000540B5"/>
    <w:rsid w:val="000540F4"/>
    <w:rsid w:val="000553F4"/>
    <w:rsid w:val="00055C50"/>
    <w:rsid w:val="00062294"/>
    <w:rsid w:val="00073921"/>
    <w:rsid w:val="0007465E"/>
    <w:rsid w:val="000746DF"/>
    <w:rsid w:val="00080BAF"/>
    <w:rsid w:val="000963BB"/>
    <w:rsid w:val="0009692E"/>
    <w:rsid w:val="000A4BD5"/>
    <w:rsid w:val="000B11C6"/>
    <w:rsid w:val="000C3ACF"/>
    <w:rsid w:val="000C5F0C"/>
    <w:rsid w:val="000C72D0"/>
    <w:rsid w:val="000D3D8A"/>
    <w:rsid w:val="000E034D"/>
    <w:rsid w:val="000F14C9"/>
    <w:rsid w:val="00104DDD"/>
    <w:rsid w:val="001264CB"/>
    <w:rsid w:val="00141037"/>
    <w:rsid w:val="00141084"/>
    <w:rsid w:val="00146767"/>
    <w:rsid w:val="00150002"/>
    <w:rsid w:val="00160319"/>
    <w:rsid w:val="00161BDF"/>
    <w:rsid w:val="001635BA"/>
    <w:rsid w:val="00165368"/>
    <w:rsid w:val="00172A88"/>
    <w:rsid w:val="00175663"/>
    <w:rsid w:val="001B5699"/>
    <w:rsid w:val="001C68B0"/>
    <w:rsid w:val="001D7B59"/>
    <w:rsid w:val="001E3CEA"/>
    <w:rsid w:val="001E7BAE"/>
    <w:rsid w:val="00201A30"/>
    <w:rsid w:val="00234ECF"/>
    <w:rsid w:val="002362F6"/>
    <w:rsid w:val="002367E0"/>
    <w:rsid w:val="00244997"/>
    <w:rsid w:val="00250A73"/>
    <w:rsid w:val="002510FC"/>
    <w:rsid w:val="0027275F"/>
    <w:rsid w:val="00274BC3"/>
    <w:rsid w:val="00282602"/>
    <w:rsid w:val="00282870"/>
    <w:rsid w:val="00283416"/>
    <w:rsid w:val="00294701"/>
    <w:rsid w:val="002A3315"/>
    <w:rsid w:val="002A3B6A"/>
    <w:rsid w:val="002B5496"/>
    <w:rsid w:val="002C070B"/>
    <w:rsid w:val="002C4822"/>
    <w:rsid w:val="002D1820"/>
    <w:rsid w:val="002D38A8"/>
    <w:rsid w:val="002D4A8F"/>
    <w:rsid w:val="002D5AEA"/>
    <w:rsid w:val="002E01B4"/>
    <w:rsid w:val="002F29D4"/>
    <w:rsid w:val="002F5513"/>
    <w:rsid w:val="0032202D"/>
    <w:rsid w:val="0033023D"/>
    <w:rsid w:val="003319E7"/>
    <w:rsid w:val="00334EE7"/>
    <w:rsid w:val="00342089"/>
    <w:rsid w:val="0036378C"/>
    <w:rsid w:val="003808E9"/>
    <w:rsid w:val="00385CB8"/>
    <w:rsid w:val="00386AE7"/>
    <w:rsid w:val="00397A41"/>
    <w:rsid w:val="003C34F6"/>
    <w:rsid w:val="003C4205"/>
    <w:rsid w:val="003E644F"/>
    <w:rsid w:val="004120AB"/>
    <w:rsid w:val="004155A0"/>
    <w:rsid w:val="0042080A"/>
    <w:rsid w:val="004243C7"/>
    <w:rsid w:val="00433410"/>
    <w:rsid w:val="00433F01"/>
    <w:rsid w:val="00442BCB"/>
    <w:rsid w:val="0045153B"/>
    <w:rsid w:val="00452B2D"/>
    <w:rsid w:val="00474AEB"/>
    <w:rsid w:val="004779FD"/>
    <w:rsid w:val="00483A81"/>
    <w:rsid w:val="004960C8"/>
    <w:rsid w:val="004A106D"/>
    <w:rsid w:val="004B497F"/>
    <w:rsid w:val="004C4F62"/>
    <w:rsid w:val="004C6F69"/>
    <w:rsid w:val="004D52C6"/>
    <w:rsid w:val="004E2C9A"/>
    <w:rsid w:val="00501DD9"/>
    <w:rsid w:val="00515494"/>
    <w:rsid w:val="0052212A"/>
    <w:rsid w:val="0053076B"/>
    <w:rsid w:val="0054200E"/>
    <w:rsid w:val="0054533C"/>
    <w:rsid w:val="00554649"/>
    <w:rsid w:val="00575D3A"/>
    <w:rsid w:val="00577EEC"/>
    <w:rsid w:val="0058497E"/>
    <w:rsid w:val="005C64F9"/>
    <w:rsid w:val="005C6F87"/>
    <w:rsid w:val="005D2464"/>
    <w:rsid w:val="005D38EA"/>
    <w:rsid w:val="005E6DBC"/>
    <w:rsid w:val="0061146F"/>
    <w:rsid w:val="0062369E"/>
    <w:rsid w:val="00644069"/>
    <w:rsid w:val="006508B6"/>
    <w:rsid w:val="006519D3"/>
    <w:rsid w:val="0065427B"/>
    <w:rsid w:val="00657C18"/>
    <w:rsid w:val="0066761C"/>
    <w:rsid w:val="00672011"/>
    <w:rsid w:val="00677930"/>
    <w:rsid w:val="006835B5"/>
    <w:rsid w:val="006C5E8D"/>
    <w:rsid w:val="006D457B"/>
    <w:rsid w:val="006D55EB"/>
    <w:rsid w:val="006D7210"/>
    <w:rsid w:val="006D7E4A"/>
    <w:rsid w:val="006F1263"/>
    <w:rsid w:val="006F2646"/>
    <w:rsid w:val="006F335B"/>
    <w:rsid w:val="00711BF8"/>
    <w:rsid w:val="007138EC"/>
    <w:rsid w:val="00734E94"/>
    <w:rsid w:val="007535C5"/>
    <w:rsid w:val="00754DDB"/>
    <w:rsid w:val="00766C25"/>
    <w:rsid w:val="0078226F"/>
    <w:rsid w:val="007A5C81"/>
    <w:rsid w:val="007A6154"/>
    <w:rsid w:val="007A7F52"/>
    <w:rsid w:val="007B12F0"/>
    <w:rsid w:val="007B1650"/>
    <w:rsid w:val="007B62D4"/>
    <w:rsid w:val="007B7B98"/>
    <w:rsid w:val="007C5DF8"/>
    <w:rsid w:val="007C635F"/>
    <w:rsid w:val="007D6403"/>
    <w:rsid w:val="007D669F"/>
    <w:rsid w:val="007E4822"/>
    <w:rsid w:val="007E7639"/>
    <w:rsid w:val="00800C53"/>
    <w:rsid w:val="00801B05"/>
    <w:rsid w:val="00807287"/>
    <w:rsid w:val="00830EA7"/>
    <w:rsid w:val="00835446"/>
    <w:rsid w:val="00841F1C"/>
    <w:rsid w:val="0086228A"/>
    <w:rsid w:val="008702FD"/>
    <w:rsid w:val="00876E73"/>
    <w:rsid w:val="00883FC7"/>
    <w:rsid w:val="00886882"/>
    <w:rsid w:val="008B7411"/>
    <w:rsid w:val="008C7CBE"/>
    <w:rsid w:val="008D308A"/>
    <w:rsid w:val="008E0C07"/>
    <w:rsid w:val="008E61E5"/>
    <w:rsid w:val="008E7234"/>
    <w:rsid w:val="008F2BAF"/>
    <w:rsid w:val="008F4652"/>
    <w:rsid w:val="009010E6"/>
    <w:rsid w:val="00923C3E"/>
    <w:rsid w:val="0092432E"/>
    <w:rsid w:val="00937F9F"/>
    <w:rsid w:val="00965EDD"/>
    <w:rsid w:val="00973DEA"/>
    <w:rsid w:val="009A54DE"/>
    <w:rsid w:val="009B2B53"/>
    <w:rsid w:val="009D1AED"/>
    <w:rsid w:val="009E3DFB"/>
    <w:rsid w:val="00A042BF"/>
    <w:rsid w:val="00A06BA1"/>
    <w:rsid w:val="00A06E49"/>
    <w:rsid w:val="00A1724F"/>
    <w:rsid w:val="00A20D1E"/>
    <w:rsid w:val="00A24825"/>
    <w:rsid w:val="00A25C5A"/>
    <w:rsid w:val="00A45F8C"/>
    <w:rsid w:val="00A4697E"/>
    <w:rsid w:val="00A46C49"/>
    <w:rsid w:val="00A5034F"/>
    <w:rsid w:val="00A56F1C"/>
    <w:rsid w:val="00A572BC"/>
    <w:rsid w:val="00A62C8C"/>
    <w:rsid w:val="00A64AFF"/>
    <w:rsid w:val="00A739EE"/>
    <w:rsid w:val="00A80341"/>
    <w:rsid w:val="00A84887"/>
    <w:rsid w:val="00A87342"/>
    <w:rsid w:val="00AC195E"/>
    <w:rsid w:val="00AC584B"/>
    <w:rsid w:val="00AD6DCD"/>
    <w:rsid w:val="00AE2060"/>
    <w:rsid w:val="00AE5232"/>
    <w:rsid w:val="00B00441"/>
    <w:rsid w:val="00B05696"/>
    <w:rsid w:val="00B06873"/>
    <w:rsid w:val="00B10990"/>
    <w:rsid w:val="00B163D0"/>
    <w:rsid w:val="00B36BAE"/>
    <w:rsid w:val="00B3782D"/>
    <w:rsid w:val="00B51929"/>
    <w:rsid w:val="00B70FF1"/>
    <w:rsid w:val="00B72637"/>
    <w:rsid w:val="00BA141A"/>
    <w:rsid w:val="00BA3EF0"/>
    <w:rsid w:val="00BA4EFE"/>
    <w:rsid w:val="00BA4FC7"/>
    <w:rsid w:val="00BA7368"/>
    <w:rsid w:val="00BC2649"/>
    <w:rsid w:val="00BC75F1"/>
    <w:rsid w:val="00BE13F1"/>
    <w:rsid w:val="00C15681"/>
    <w:rsid w:val="00C16147"/>
    <w:rsid w:val="00C205A6"/>
    <w:rsid w:val="00C34F77"/>
    <w:rsid w:val="00C463E0"/>
    <w:rsid w:val="00C53B0C"/>
    <w:rsid w:val="00C54D5C"/>
    <w:rsid w:val="00C74806"/>
    <w:rsid w:val="00C75135"/>
    <w:rsid w:val="00C908E0"/>
    <w:rsid w:val="00C96BDE"/>
    <w:rsid w:val="00CA7D6F"/>
    <w:rsid w:val="00CB1A6E"/>
    <w:rsid w:val="00CB20F4"/>
    <w:rsid w:val="00CB6F06"/>
    <w:rsid w:val="00CC0663"/>
    <w:rsid w:val="00CC1115"/>
    <w:rsid w:val="00CD4F75"/>
    <w:rsid w:val="00CF4130"/>
    <w:rsid w:val="00CF4A83"/>
    <w:rsid w:val="00D2566E"/>
    <w:rsid w:val="00D4022D"/>
    <w:rsid w:val="00D42028"/>
    <w:rsid w:val="00D4317A"/>
    <w:rsid w:val="00D45518"/>
    <w:rsid w:val="00D47E8F"/>
    <w:rsid w:val="00D52419"/>
    <w:rsid w:val="00D57324"/>
    <w:rsid w:val="00D64A6B"/>
    <w:rsid w:val="00D86FD4"/>
    <w:rsid w:val="00D92C0E"/>
    <w:rsid w:val="00D95AE1"/>
    <w:rsid w:val="00DA1581"/>
    <w:rsid w:val="00DA5F17"/>
    <w:rsid w:val="00DA6499"/>
    <w:rsid w:val="00DB0CFD"/>
    <w:rsid w:val="00DB4C3B"/>
    <w:rsid w:val="00DF3A1E"/>
    <w:rsid w:val="00E00C8B"/>
    <w:rsid w:val="00E20A06"/>
    <w:rsid w:val="00E604E7"/>
    <w:rsid w:val="00E6208C"/>
    <w:rsid w:val="00E64B0D"/>
    <w:rsid w:val="00E64CD3"/>
    <w:rsid w:val="00E712D5"/>
    <w:rsid w:val="00E816AB"/>
    <w:rsid w:val="00E84426"/>
    <w:rsid w:val="00E94765"/>
    <w:rsid w:val="00EA160D"/>
    <w:rsid w:val="00EA4641"/>
    <w:rsid w:val="00EE5C39"/>
    <w:rsid w:val="00F024C9"/>
    <w:rsid w:val="00F134AE"/>
    <w:rsid w:val="00F31BB2"/>
    <w:rsid w:val="00F519F2"/>
    <w:rsid w:val="00F55393"/>
    <w:rsid w:val="00F611DB"/>
    <w:rsid w:val="00F622EC"/>
    <w:rsid w:val="00F674AE"/>
    <w:rsid w:val="00F87D36"/>
    <w:rsid w:val="00F94B52"/>
    <w:rsid w:val="00F97AAF"/>
    <w:rsid w:val="00FA494F"/>
    <w:rsid w:val="00FC1538"/>
    <w:rsid w:val="00FC34DA"/>
    <w:rsid w:val="00FD7A61"/>
    <w:rsid w:val="00FE4154"/>
    <w:rsid w:val="00FE7A20"/>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4822"/>
    <w:pPr>
      <w:spacing w:before="100" w:beforeAutospacing="1" w:after="100" w:afterAutospacing="1"/>
    </w:pPr>
    <w:rPr>
      <w:rFonts w:ascii="Times New Roman" w:hAnsi="Times New Roman" w:cs="Times New Roman"/>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122443">
      <w:bodyDiv w:val="1"/>
      <w:marLeft w:val="0"/>
      <w:marRight w:val="0"/>
      <w:marTop w:val="0"/>
      <w:marBottom w:val="0"/>
      <w:divBdr>
        <w:top w:val="none" w:sz="0" w:space="0" w:color="auto"/>
        <w:left w:val="none" w:sz="0" w:space="0" w:color="auto"/>
        <w:bottom w:val="none" w:sz="0" w:space="0" w:color="auto"/>
        <w:right w:val="none" w:sz="0" w:space="0" w:color="auto"/>
      </w:divBdr>
      <w:divsChild>
        <w:div w:id="750086513">
          <w:marLeft w:val="0"/>
          <w:marRight w:val="0"/>
          <w:marTop w:val="0"/>
          <w:marBottom w:val="0"/>
          <w:divBdr>
            <w:top w:val="none" w:sz="0" w:space="0" w:color="auto"/>
            <w:left w:val="none" w:sz="0" w:space="0" w:color="auto"/>
            <w:bottom w:val="none" w:sz="0" w:space="0" w:color="auto"/>
            <w:right w:val="none" w:sz="0" w:space="0" w:color="auto"/>
          </w:divBdr>
          <w:divsChild>
            <w:div w:id="242834142">
              <w:marLeft w:val="0"/>
              <w:marRight w:val="0"/>
              <w:marTop w:val="0"/>
              <w:marBottom w:val="0"/>
              <w:divBdr>
                <w:top w:val="none" w:sz="0" w:space="0" w:color="auto"/>
                <w:left w:val="none" w:sz="0" w:space="0" w:color="auto"/>
                <w:bottom w:val="none" w:sz="0" w:space="0" w:color="auto"/>
                <w:right w:val="none" w:sz="0" w:space="0" w:color="auto"/>
              </w:divBdr>
              <w:divsChild>
                <w:div w:id="1865636350">
                  <w:marLeft w:val="0"/>
                  <w:marRight w:val="0"/>
                  <w:marTop w:val="0"/>
                  <w:marBottom w:val="0"/>
                  <w:divBdr>
                    <w:top w:val="none" w:sz="0" w:space="0" w:color="auto"/>
                    <w:left w:val="none" w:sz="0" w:space="0" w:color="auto"/>
                    <w:bottom w:val="none" w:sz="0" w:space="0" w:color="auto"/>
                    <w:right w:val="none" w:sz="0" w:space="0" w:color="auto"/>
                  </w:divBdr>
                  <w:divsChild>
                    <w:div w:id="1649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B8F-4B43-4F15-B7E8-126CA765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Nurul Najwa Adam Malik</cp:lastModifiedBy>
  <cp:revision>7</cp:revision>
  <dcterms:created xsi:type="dcterms:W3CDTF">2024-01-29T03:29:00Z</dcterms:created>
  <dcterms:modified xsi:type="dcterms:W3CDTF">2024-01-29T03:55:00Z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bb0090eb19bde14ed72b35e17620413e0fe05081e2a12b9211497571187a6602</vt:lpwstr>
  </property>
</Properties>
</file>