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2CF2C332" w:rsidR="001635BA"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FA26A5">
      <w:pPr>
        <w:spacing w:line="276" w:lineRule="auto"/>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3E475C0B" w:rsidR="004F7CAF" w:rsidRPr="006C5E8D" w:rsidRDefault="004F7CAF" w:rsidP="000523D9">
            <w:pPr>
              <w:spacing w:before="120" w:after="120" w:line="276" w:lineRule="auto"/>
              <w:rPr>
                <w:bCs/>
                <w:sz w:val="22"/>
                <w:szCs w:val="22"/>
                <w:lang w:val="ms-MY"/>
              </w:rPr>
            </w:pPr>
            <w:r w:rsidRPr="004F7CAF">
              <w:rPr>
                <w:bCs/>
                <w:sz w:val="22"/>
                <w:szCs w:val="22"/>
                <w:lang w:val="ms-MY"/>
              </w:rPr>
              <w:t>INITIATIVES TO ENHANCE MALAYSIA'S</w:t>
            </w:r>
            <w:r w:rsidR="00587937">
              <w:rPr>
                <w:bCs/>
                <w:sz w:val="22"/>
                <w:szCs w:val="22"/>
                <w:lang w:val="ms-MY"/>
              </w:rPr>
              <w:t xml:space="preserve"> </w:t>
            </w:r>
            <w:r w:rsidRPr="004F7CAF">
              <w:rPr>
                <w:bCs/>
                <w:sz w:val="22"/>
                <w:szCs w:val="22"/>
                <w:lang w:val="ms-MY"/>
              </w:rPr>
              <w:t>COMPETITIVENESS PERFORMANCE - INDICATOR REVIEW</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31EF982E" w:rsidR="001635BA" w:rsidRPr="00DF3A1E" w:rsidRDefault="00CD291B" w:rsidP="000523D9">
            <w:pPr>
              <w:spacing w:line="276" w:lineRule="auto"/>
              <w:jc w:val="both"/>
              <w:rPr>
                <w:sz w:val="22"/>
                <w:szCs w:val="22"/>
                <w:lang w:val="ms-MY"/>
              </w:rPr>
            </w:pPr>
            <w:r w:rsidRPr="00587937">
              <w:rPr>
                <w:bCs/>
                <w:sz w:val="22"/>
                <w:szCs w:val="22"/>
              </w:rPr>
              <w:t>Aug</w:t>
            </w:r>
            <w:r w:rsidR="005573BF" w:rsidRPr="00587937">
              <w:rPr>
                <w:bCs/>
                <w:sz w:val="22"/>
                <w:szCs w:val="22"/>
              </w:rPr>
              <w:t>ust</w:t>
            </w:r>
            <w:r w:rsidR="001E7589" w:rsidRPr="00587937">
              <w:rPr>
                <w:bCs/>
                <w:sz w:val="22"/>
                <w:szCs w:val="22"/>
              </w:rPr>
              <w:t xml:space="preserve"> </w:t>
            </w:r>
            <w:r w:rsidR="001F7FF8" w:rsidRPr="00587937">
              <w:rPr>
                <w:bCs/>
                <w:sz w:val="22"/>
                <w:szCs w:val="22"/>
              </w:rPr>
              <w:t>202</w:t>
            </w:r>
            <w:r w:rsidR="00AC5A82" w:rsidRPr="00587937">
              <w:rPr>
                <w:bCs/>
                <w:sz w:val="22"/>
                <w:szCs w:val="22"/>
              </w:rPr>
              <w:t>3</w:t>
            </w:r>
            <w:r w:rsidR="001B5B98" w:rsidRPr="00587937">
              <w:rPr>
                <w:bCs/>
                <w:sz w:val="22"/>
                <w:szCs w:val="22"/>
              </w:rPr>
              <w:t xml:space="preserve"> </w:t>
            </w:r>
            <w:r w:rsidR="008200F1" w:rsidRPr="00587937">
              <w:rPr>
                <w:bCs/>
                <w:sz w:val="22"/>
                <w:szCs w:val="22"/>
              </w:rPr>
              <w:t>–</w:t>
            </w:r>
            <w:r w:rsidR="001B5B98" w:rsidRPr="00587937">
              <w:rPr>
                <w:bCs/>
                <w:sz w:val="22"/>
                <w:szCs w:val="22"/>
              </w:rPr>
              <w:t xml:space="preserve"> </w:t>
            </w:r>
            <w:r w:rsidR="005573BF" w:rsidRPr="00587937">
              <w:rPr>
                <w:bCs/>
                <w:sz w:val="22"/>
                <w:szCs w:val="22"/>
              </w:rPr>
              <w:t xml:space="preserve">November </w:t>
            </w:r>
            <w:r w:rsidR="001F7FF8" w:rsidRPr="00587937">
              <w:rPr>
                <w:bCs/>
                <w:sz w:val="22"/>
                <w:szCs w:val="22"/>
              </w:rPr>
              <w:t>202</w:t>
            </w:r>
            <w:r w:rsidR="00AC5A82" w:rsidRPr="00587937">
              <w:rPr>
                <w:bCs/>
                <w:sz w:val="22"/>
                <w:szCs w:val="22"/>
              </w:rPr>
              <w:t>3</w:t>
            </w: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79B5B7F" w14:textId="77777777" w:rsidR="00207EA1" w:rsidRDefault="00207EA1" w:rsidP="000523D9">
            <w:pPr>
              <w:spacing w:line="276" w:lineRule="auto"/>
              <w:ind w:right="116"/>
              <w:jc w:val="both"/>
              <w:rPr>
                <w:bCs/>
                <w:sz w:val="22"/>
                <w:szCs w:val="22"/>
                <w:lang w:val="sv-SE"/>
              </w:rPr>
            </w:pPr>
          </w:p>
          <w:p w14:paraId="4312E355" w14:textId="49865E25" w:rsidR="00B13726" w:rsidRPr="00B13726" w:rsidRDefault="00B13726" w:rsidP="000523D9">
            <w:pPr>
              <w:spacing w:line="276" w:lineRule="auto"/>
              <w:ind w:right="116"/>
              <w:jc w:val="both"/>
              <w:rPr>
                <w:bCs/>
                <w:sz w:val="22"/>
                <w:szCs w:val="22"/>
                <w:lang w:val="sv-SE"/>
              </w:rPr>
            </w:pPr>
            <w:r w:rsidRPr="00B13726">
              <w:rPr>
                <w:bCs/>
                <w:sz w:val="22"/>
                <w:szCs w:val="22"/>
                <w:lang w:val="sv-SE"/>
              </w:rPr>
              <w:t>Malaysia Productivity Corporation (MPC) has been mandated by the Public Service Department (JPA) to enhance the country's competitiveness in world competitiveness reports such as the World Competitiveness Yearbook (WCY), Global Competitiveness Report (GCR), and others.</w:t>
            </w:r>
          </w:p>
          <w:p w14:paraId="46A806C0" w14:textId="77777777" w:rsidR="00B13726" w:rsidRPr="00B13726" w:rsidRDefault="00B13726" w:rsidP="000523D9">
            <w:pPr>
              <w:spacing w:line="276" w:lineRule="auto"/>
              <w:ind w:right="116"/>
              <w:jc w:val="both"/>
              <w:rPr>
                <w:bCs/>
                <w:sz w:val="22"/>
                <w:szCs w:val="22"/>
                <w:lang w:val="sv-SE"/>
              </w:rPr>
            </w:pPr>
          </w:p>
          <w:p w14:paraId="3717C98B" w14:textId="22A1FAB9" w:rsidR="00B13726" w:rsidRPr="00B13726" w:rsidRDefault="00B13726" w:rsidP="000523D9">
            <w:pPr>
              <w:spacing w:line="276" w:lineRule="auto"/>
              <w:ind w:right="116"/>
              <w:jc w:val="both"/>
              <w:rPr>
                <w:bCs/>
                <w:sz w:val="22"/>
                <w:szCs w:val="22"/>
                <w:lang w:val="sv-SE"/>
              </w:rPr>
            </w:pPr>
            <w:r w:rsidRPr="00B13726">
              <w:rPr>
                <w:bCs/>
                <w:sz w:val="22"/>
                <w:szCs w:val="22"/>
                <w:lang w:val="sv-SE"/>
              </w:rPr>
              <w:t>In line with this, MPC will undertake improvements involving several indicators of national competitiveness, namely Female Labor Force, Workforce, and Digitali</w:t>
            </w:r>
            <w:r w:rsidR="000523D9">
              <w:rPr>
                <w:bCs/>
                <w:sz w:val="22"/>
                <w:szCs w:val="22"/>
                <w:lang w:val="sv-SE"/>
              </w:rPr>
              <w:t>s</w:t>
            </w:r>
            <w:r w:rsidRPr="00B13726">
              <w:rPr>
                <w:bCs/>
                <w:sz w:val="22"/>
                <w:szCs w:val="22"/>
                <w:lang w:val="sv-SE"/>
              </w:rPr>
              <w:t>ation, for the purpose of the country's economic recovery, sustainable economic growth, and significant productivity surge.</w:t>
            </w:r>
          </w:p>
          <w:p w14:paraId="269BB283" w14:textId="77777777" w:rsidR="00B13726" w:rsidRPr="00B13726" w:rsidRDefault="00B13726" w:rsidP="000523D9">
            <w:pPr>
              <w:spacing w:line="276" w:lineRule="auto"/>
              <w:ind w:right="116"/>
              <w:jc w:val="both"/>
              <w:rPr>
                <w:bCs/>
                <w:sz w:val="22"/>
                <w:szCs w:val="22"/>
                <w:lang w:val="sv-SE"/>
              </w:rPr>
            </w:pPr>
          </w:p>
          <w:p w14:paraId="3C6AB22A" w14:textId="77777777" w:rsidR="005918C2" w:rsidRDefault="00B13726" w:rsidP="000523D9">
            <w:pPr>
              <w:spacing w:line="276" w:lineRule="auto"/>
              <w:ind w:right="116"/>
              <w:jc w:val="both"/>
              <w:rPr>
                <w:bCs/>
                <w:sz w:val="22"/>
                <w:szCs w:val="22"/>
                <w:lang w:val="sv-SE"/>
              </w:rPr>
            </w:pPr>
            <w:r w:rsidRPr="00B13726">
              <w:rPr>
                <w:bCs/>
                <w:sz w:val="22"/>
                <w:szCs w:val="22"/>
                <w:lang w:val="sv-SE"/>
              </w:rPr>
              <w:t>These indicator improvements will be driven by the Sustainable Development Goals Technical Working Group (TWGSDG) under PEMUDAH, in collaboration with Ministries, Agencies, the private sector, and non-governmental organizations (NGOs).</w:t>
            </w:r>
          </w:p>
          <w:p w14:paraId="31DE0119" w14:textId="3E1C1D56" w:rsidR="00B13726" w:rsidRPr="005918C2" w:rsidRDefault="00B13726" w:rsidP="000523D9">
            <w:pPr>
              <w:spacing w:line="276" w:lineRule="auto"/>
              <w:ind w:right="116"/>
              <w:jc w:val="both"/>
              <w:rPr>
                <w:bCs/>
                <w:sz w:val="22"/>
                <w:szCs w:val="22"/>
                <w:lang w:val="en-MY"/>
              </w:rPr>
            </w:pP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0523D9">
            <w:pPr>
              <w:pStyle w:val="ListParagraph"/>
              <w:widowControl w:val="0"/>
              <w:autoSpaceDE w:val="0"/>
              <w:autoSpaceDN w:val="0"/>
              <w:spacing w:line="276" w:lineRule="auto"/>
              <w:ind w:left="0" w:right="5"/>
              <w:contextualSpacing w:val="0"/>
              <w:jc w:val="both"/>
              <w:rPr>
                <w:rFonts w:eastAsiaTheme="minorHAnsi"/>
                <w:color w:val="000000"/>
                <w:sz w:val="22"/>
                <w:szCs w:val="22"/>
                <w:lang w:val="en-MY"/>
              </w:rPr>
            </w:pPr>
          </w:p>
          <w:p w14:paraId="1F99F3B1" w14:textId="564791C6" w:rsidR="001427C7" w:rsidRDefault="0058002D" w:rsidP="000523D9">
            <w:pPr>
              <w:widowControl w:val="0"/>
              <w:autoSpaceDE w:val="0"/>
              <w:autoSpaceDN w:val="0"/>
              <w:spacing w:line="276" w:lineRule="auto"/>
              <w:ind w:right="147"/>
              <w:jc w:val="both"/>
              <w:rPr>
                <w:rFonts w:eastAsiaTheme="minorHAnsi"/>
                <w:color w:val="000000"/>
                <w:sz w:val="22"/>
                <w:szCs w:val="22"/>
                <w:lang w:val="en-MY"/>
              </w:rPr>
            </w:pPr>
            <w:r w:rsidRPr="0058002D">
              <w:rPr>
                <w:rFonts w:eastAsiaTheme="minorHAnsi"/>
                <w:color w:val="000000"/>
                <w:sz w:val="22"/>
                <w:szCs w:val="22"/>
                <w:lang w:val="en-MY"/>
              </w:rPr>
              <w:t xml:space="preserve">The establishment of </w:t>
            </w:r>
            <w:r w:rsidR="00B13726">
              <w:rPr>
                <w:rFonts w:eastAsiaTheme="minorHAnsi"/>
                <w:color w:val="000000"/>
                <w:sz w:val="22"/>
                <w:szCs w:val="22"/>
                <w:lang w:val="en-MY"/>
              </w:rPr>
              <w:t xml:space="preserve">TWGSDG under </w:t>
            </w:r>
            <w:r w:rsidRPr="0058002D">
              <w:rPr>
                <w:rFonts w:eastAsiaTheme="minorHAnsi"/>
                <w:color w:val="000000"/>
                <w:sz w:val="22"/>
                <w:szCs w:val="22"/>
                <w:lang w:val="en-MY"/>
              </w:rPr>
              <w:t xml:space="preserve">PEMUDAH has resulted in positive achievements in accelerating public-private sector initiatives in facilitating the way of doing business. </w:t>
            </w:r>
            <w:r w:rsidR="000523D9">
              <w:rPr>
                <w:rFonts w:eastAsiaTheme="minorHAnsi"/>
                <w:color w:val="000000"/>
                <w:sz w:val="22"/>
                <w:szCs w:val="22"/>
                <w:lang w:val="en-MY"/>
              </w:rPr>
              <w:t xml:space="preserve">The TWGSDG also aimed to create a </w:t>
            </w:r>
            <w:r w:rsidR="000523D9" w:rsidRPr="00407841">
              <w:rPr>
                <w:sz w:val="22"/>
                <w:szCs w:val="22"/>
                <w:lang w:val="ms-MY"/>
              </w:rPr>
              <w:t>sustainable and robust Care Economy to enhance the nation's productivity and competitiveness</w:t>
            </w:r>
            <w:r w:rsidR="000523D9">
              <w:rPr>
                <w:sz w:val="22"/>
                <w:szCs w:val="22"/>
                <w:lang w:val="ms-MY"/>
              </w:rPr>
              <w:t>.</w:t>
            </w:r>
            <w:r w:rsidR="000523D9">
              <w:rPr>
                <w:rFonts w:eastAsiaTheme="minorHAnsi"/>
                <w:color w:val="000000"/>
                <w:sz w:val="22"/>
                <w:szCs w:val="22"/>
                <w:lang w:val="en-MY"/>
              </w:rPr>
              <w:t xml:space="preserve"> </w:t>
            </w:r>
            <w:r w:rsidRPr="0058002D">
              <w:rPr>
                <w:rFonts w:eastAsiaTheme="minorHAnsi"/>
                <w:color w:val="000000"/>
                <w:sz w:val="22"/>
                <w:szCs w:val="22"/>
                <w:lang w:val="en-MY"/>
              </w:rPr>
              <w:t xml:space="preserve">The achievements </w:t>
            </w:r>
            <w:r w:rsidR="000523D9">
              <w:rPr>
                <w:rFonts w:eastAsiaTheme="minorHAnsi"/>
                <w:color w:val="000000"/>
                <w:sz w:val="22"/>
                <w:szCs w:val="22"/>
                <w:lang w:val="en-MY"/>
              </w:rPr>
              <w:t>will</w:t>
            </w:r>
            <w:r w:rsidRPr="0058002D">
              <w:rPr>
                <w:rFonts w:eastAsiaTheme="minorHAnsi"/>
                <w:color w:val="000000"/>
                <w:sz w:val="22"/>
                <w:szCs w:val="22"/>
                <w:lang w:val="en-MY"/>
              </w:rPr>
              <w:t xml:space="preserve"> also</w:t>
            </w:r>
            <w:r w:rsidR="000523D9">
              <w:rPr>
                <w:rFonts w:eastAsiaTheme="minorHAnsi"/>
                <w:color w:val="000000"/>
                <w:sz w:val="22"/>
                <w:szCs w:val="22"/>
                <w:lang w:val="en-MY"/>
              </w:rPr>
              <w:t xml:space="preserve"> be</w:t>
            </w:r>
            <w:r w:rsidRPr="0058002D">
              <w:rPr>
                <w:rFonts w:eastAsiaTheme="minorHAnsi"/>
                <w:color w:val="000000"/>
                <w:sz w:val="22"/>
                <w:szCs w:val="22"/>
                <w:lang w:val="en-MY"/>
              </w:rPr>
              <w:t xml:space="preserve"> recognized by various international bodies including the World Bank, the World Economic </w:t>
            </w:r>
            <w:r w:rsidR="00104A2C" w:rsidRPr="0058002D">
              <w:rPr>
                <w:rFonts w:eastAsiaTheme="minorHAnsi"/>
                <w:color w:val="000000"/>
                <w:sz w:val="22"/>
                <w:szCs w:val="22"/>
                <w:lang w:val="en-MY"/>
              </w:rPr>
              <w:t>Forum,</w:t>
            </w:r>
            <w:r w:rsidRPr="0058002D">
              <w:rPr>
                <w:rFonts w:eastAsiaTheme="minorHAnsi"/>
                <w:color w:val="000000"/>
                <w:sz w:val="22"/>
                <w:szCs w:val="22"/>
                <w:lang w:val="en-MY"/>
              </w:rPr>
              <w:t xml:space="preserve"> and the Institute for Management Development (IMD).</w:t>
            </w:r>
          </w:p>
          <w:p w14:paraId="29B5CEA5" w14:textId="68765B50" w:rsidR="00646FB2" w:rsidRPr="00232962" w:rsidRDefault="00646FB2" w:rsidP="000523D9">
            <w:pPr>
              <w:widowControl w:val="0"/>
              <w:autoSpaceDE w:val="0"/>
              <w:autoSpaceDN w:val="0"/>
              <w:spacing w:line="276" w:lineRule="auto"/>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D21CB72" w14:textId="7759F3A0" w:rsidR="00FA26A5" w:rsidRPr="00FA26A5" w:rsidRDefault="007835C0" w:rsidP="000523D9">
            <w:pPr>
              <w:pStyle w:val="ListParagraph"/>
              <w:numPr>
                <w:ilvl w:val="0"/>
                <w:numId w:val="40"/>
              </w:numPr>
              <w:spacing w:line="276" w:lineRule="auto"/>
              <w:ind w:right="116"/>
              <w:jc w:val="both"/>
              <w:rPr>
                <w:sz w:val="22"/>
                <w:szCs w:val="22"/>
                <w:lang w:val="en-MY"/>
              </w:rPr>
            </w:pPr>
            <w:r w:rsidRPr="00FA26A5">
              <w:rPr>
                <w:sz w:val="22"/>
                <w:szCs w:val="22"/>
                <w:lang w:val="en-GB"/>
              </w:rPr>
              <w:t xml:space="preserve">To study the World Competitiveness </w:t>
            </w:r>
            <w:r w:rsidR="00904CEE" w:rsidRPr="00FA26A5">
              <w:rPr>
                <w:sz w:val="22"/>
                <w:szCs w:val="22"/>
                <w:lang w:val="en-GB"/>
              </w:rPr>
              <w:t>Ranking</w:t>
            </w:r>
            <w:r w:rsidRPr="00FA26A5">
              <w:rPr>
                <w:sz w:val="22"/>
                <w:szCs w:val="22"/>
                <w:lang w:val="en-GB"/>
              </w:rPr>
              <w:t xml:space="preserve"> (WC</w:t>
            </w:r>
            <w:r w:rsidR="00904CEE" w:rsidRPr="00FA26A5">
              <w:rPr>
                <w:sz w:val="22"/>
                <w:szCs w:val="22"/>
                <w:lang w:val="en-GB"/>
              </w:rPr>
              <w:t>R</w:t>
            </w:r>
            <w:r w:rsidRPr="00FA26A5">
              <w:rPr>
                <w:sz w:val="22"/>
                <w:szCs w:val="22"/>
                <w:lang w:val="en-GB"/>
              </w:rPr>
              <w:t xml:space="preserve">) Framework on </w:t>
            </w:r>
            <w:r w:rsidR="00FA26A5" w:rsidRPr="00FA26A5">
              <w:rPr>
                <w:sz w:val="22"/>
                <w:szCs w:val="22"/>
                <w:lang w:val="en-GB"/>
              </w:rPr>
              <w:t xml:space="preserve">indicator </w:t>
            </w:r>
            <w:r w:rsidR="00104A2C" w:rsidRPr="00FA26A5">
              <w:rPr>
                <w:sz w:val="22"/>
                <w:szCs w:val="22"/>
                <w:lang w:val="en-GB"/>
              </w:rPr>
              <w:t>Female Labor Force</w:t>
            </w:r>
            <w:r w:rsidR="00FA26A5" w:rsidRPr="00FA26A5">
              <w:rPr>
                <w:sz w:val="22"/>
                <w:szCs w:val="22"/>
                <w:lang w:val="en-GB"/>
              </w:rPr>
              <w:t xml:space="preserve">, </w:t>
            </w:r>
            <w:r w:rsidR="005918C2" w:rsidRPr="00FA26A5">
              <w:rPr>
                <w:sz w:val="22"/>
                <w:szCs w:val="22"/>
                <w:lang w:val="en-GB"/>
              </w:rPr>
              <w:t>Digital, Workforce</w:t>
            </w:r>
            <w:r w:rsidR="00FA26A5" w:rsidRPr="00FA26A5">
              <w:rPr>
                <w:sz w:val="22"/>
                <w:szCs w:val="22"/>
                <w:lang w:val="en-GB"/>
              </w:rPr>
              <w:t xml:space="preserve"> </w:t>
            </w:r>
            <w:r w:rsidRPr="00FA26A5">
              <w:rPr>
                <w:sz w:val="22"/>
                <w:szCs w:val="22"/>
                <w:lang w:val="en-GB"/>
              </w:rPr>
              <w:t xml:space="preserve">and provide specific </w:t>
            </w:r>
            <w:r w:rsidRPr="00FA26A5">
              <w:rPr>
                <w:sz w:val="22"/>
                <w:szCs w:val="22"/>
                <w:lang w:val="en-GB"/>
              </w:rPr>
              <w:lastRenderedPageBreak/>
              <w:t>recommendation</w:t>
            </w:r>
            <w:r w:rsidR="00104A2C" w:rsidRPr="00FA26A5">
              <w:rPr>
                <w:sz w:val="22"/>
                <w:szCs w:val="22"/>
                <w:lang w:val="en-GB"/>
              </w:rPr>
              <w:t xml:space="preserve"> especially </w:t>
            </w:r>
            <w:r w:rsidR="00FA26A5">
              <w:rPr>
                <w:sz w:val="22"/>
                <w:szCs w:val="22"/>
                <w:lang w:val="en-GB"/>
              </w:rPr>
              <w:t>which related to the</w:t>
            </w:r>
            <w:r w:rsidR="00104A2C" w:rsidRPr="00FA26A5">
              <w:rPr>
                <w:sz w:val="22"/>
                <w:szCs w:val="22"/>
                <w:lang w:val="en-GB"/>
              </w:rPr>
              <w:t xml:space="preserve"> care </w:t>
            </w:r>
            <w:r w:rsidR="0073743A" w:rsidRPr="00FA26A5">
              <w:rPr>
                <w:sz w:val="22"/>
                <w:szCs w:val="22"/>
                <w:lang w:val="en-GB"/>
              </w:rPr>
              <w:t>economy.</w:t>
            </w:r>
          </w:p>
          <w:p w14:paraId="3AFCE723" w14:textId="5D56F094" w:rsidR="000523D9" w:rsidRPr="000523D9" w:rsidRDefault="007835C0" w:rsidP="000523D9">
            <w:pPr>
              <w:pStyle w:val="ListParagraph"/>
              <w:numPr>
                <w:ilvl w:val="0"/>
                <w:numId w:val="40"/>
              </w:numPr>
              <w:spacing w:line="276" w:lineRule="auto"/>
              <w:ind w:right="116"/>
              <w:jc w:val="both"/>
              <w:rPr>
                <w:sz w:val="22"/>
                <w:szCs w:val="22"/>
                <w:lang w:val="en-MY"/>
              </w:rPr>
            </w:pPr>
            <w:r w:rsidRPr="00FA26A5">
              <w:rPr>
                <w:sz w:val="22"/>
                <w:szCs w:val="22"/>
                <w:lang w:val="en-GB"/>
              </w:rPr>
              <w:t xml:space="preserve">To analyse </w:t>
            </w:r>
            <w:r w:rsidRPr="00FA26A5">
              <w:rPr>
                <w:sz w:val="22"/>
                <w:szCs w:val="22"/>
                <w:lang w:val="en-MY"/>
              </w:rPr>
              <w:t xml:space="preserve">concerns raised by relevant stakeholders or affected parties </w:t>
            </w:r>
            <w:r w:rsidRPr="00FA26A5">
              <w:rPr>
                <w:sz w:val="22"/>
                <w:szCs w:val="22"/>
                <w:lang w:val="en-GB"/>
              </w:rPr>
              <w:t xml:space="preserve">regarding the </w:t>
            </w:r>
            <w:r w:rsidR="00FA26A5">
              <w:rPr>
                <w:sz w:val="22"/>
                <w:szCs w:val="22"/>
                <w:lang w:val="en-GB"/>
              </w:rPr>
              <w:t>indicators</w:t>
            </w:r>
            <w:r w:rsidR="00904CEE" w:rsidRPr="00FA26A5">
              <w:rPr>
                <w:sz w:val="22"/>
                <w:szCs w:val="22"/>
                <w:lang w:val="en-GB"/>
              </w:rPr>
              <w:t xml:space="preserve"> </w:t>
            </w:r>
            <w:r w:rsidRPr="00FA26A5">
              <w:rPr>
                <w:sz w:val="22"/>
                <w:szCs w:val="22"/>
                <w:lang w:val="en-GB"/>
              </w:rPr>
              <w:t xml:space="preserve">and </w:t>
            </w:r>
            <w:r w:rsidRPr="00FA26A5">
              <w:rPr>
                <w:sz w:val="22"/>
                <w:szCs w:val="22"/>
                <w:lang w:val="en-MY"/>
              </w:rPr>
              <w:t xml:space="preserve">to </w:t>
            </w:r>
            <w:r w:rsidRPr="00FA26A5">
              <w:rPr>
                <w:sz w:val="22"/>
                <w:szCs w:val="22"/>
                <w:lang w:val="en-GB"/>
              </w:rPr>
              <w:t xml:space="preserve">propose specific improvement to </w:t>
            </w:r>
            <w:r w:rsidRPr="00FA26A5">
              <w:rPr>
                <w:sz w:val="22"/>
                <w:szCs w:val="22"/>
                <w:lang w:val="en-MY"/>
              </w:rPr>
              <w:t xml:space="preserve">be implemented by </w:t>
            </w:r>
            <w:r w:rsidRPr="00FA26A5">
              <w:rPr>
                <w:sz w:val="22"/>
                <w:szCs w:val="22"/>
                <w:lang w:val="en-GB"/>
              </w:rPr>
              <w:t>the process owner</w:t>
            </w:r>
            <w:r w:rsidR="000523D9">
              <w:rPr>
                <w:sz w:val="22"/>
                <w:szCs w:val="22"/>
                <w:lang w:val="en-GB"/>
              </w:rPr>
              <w:t xml:space="preserve"> thru a strategic engagement.</w:t>
            </w:r>
          </w:p>
          <w:p w14:paraId="278AC313" w14:textId="4833AC8F" w:rsidR="00A261A1" w:rsidRPr="00FA26A5" w:rsidRDefault="007835C0" w:rsidP="000523D9">
            <w:pPr>
              <w:pStyle w:val="ListParagraph"/>
              <w:numPr>
                <w:ilvl w:val="0"/>
                <w:numId w:val="40"/>
              </w:numPr>
              <w:spacing w:line="276" w:lineRule="auto"/>
              <w:ind w:right="116"/>
              <w:jc w:val="both"/>
              <w:rPr>
                <w:sz w:val="22"/>
                <w:szCs w:val="22"/>
                <w:lang w:val="en-MY"/>
              </w:rPr>
            </w:pPr>
            <w:r w:rsidRPr="00FA26A5">
              <w:rPr>
                <w:sz w:val="22"/>
                <w:szCs w:val="22"/>
                <w:lang w:val="en-GB"/>
              </w:rPr>
              <w:t xml:space="preserve">To monitor and report </w:t>
            </w:r>
            <w:r w:rsidRPr="00FA26A5">
              <w:rPr>
                <w:sz w:val="22"/>
                <w:szCs w:val="22"/>
                <w:lang w:val="en-MY"/>
              </w:rPr>
              <w:t>to PEMUDAH on the issues</w:t>
            </w:r>
            <w:r w:rsidRPr="00FA26A5">
              <w:rPr>
                <w:sz w:val="22"/>
                <w:szCs w:val="22"/>
                <w:lang w:val="en-GB"/>
              </w:rPr>
              <w:t xml:space="preserve"> and outcomes encounter</w:t>
            </w:r>
            <w:r w:rsidRPr="00FA26A5">
              <w:rPr>
                <w:sz w:val="22"/>
                <w:szCs w:val="22"/>
                <w:lang w:val="en-MY"/>
              </w:rPr>
              <w:t xml:space="preserve">ed </w:t>
            </w:r>
            <w:r w:rsidRPr="00FA26A5">
              <w:rPr>
                <w:sz w:val="22"/>
                <w:szCs w:val="22"/>
                <w:lang w:val="en-GB"/>
              </w:rPr>
              <w:t>to enhance competitiveness of the country</w:t>
            </w:r>
            <w:r w:rsidRPr="00FA26A5">
              <w:rPr>
                <w:sz w:val="22"/>
                <w:szCs w:val="22"/>
                <w:lang w:val="en-MY"/>
              </w:rPr>
              <w:t>.</w:t>
            </w:r>
            <w:r w:rsidRPr="00FA26A5">
              <w:rPr>
                <w:b/>
                <w:bCs/>
                <w:sz w:val="22"/>
                <w:szCs w:val="22"/>
                <w:lang w:val="en-GB"/>
              </w:rPr>
              <w:t xml:space="preserve">  </w:t>
            </w:r>
            <w:r w:rsidR="00611B50" w:rsidRPr="00FA26A5">
              <w:rPr>
                <w:b/>
                <w:bCs/>
                <w:sz w:val="22"/>
                <w:szCs w:val="22"/>
                <w:lang w:val="en-GB"/>
              </w:rPr>
              <w:t xml:space="preserve">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78EFDB83" w14:textId="77777777" w:rsidR="00FA26A5" w:rsidRDefault="00232962" w:rsidP="000523D9">
            <w:pPr>
              <w:pStyle w:val="ListParagraph"/>
              <w:numPr>
                <w:ilvl w:val="0"/>
                <w:numId w:val="41"/>
              </w:numPr>
              <w:spacing w:before="120" w:after="120" w:line="276" w:lineRule="auto"/>
              <w:jc w:val="both"/>
              <w:rPr>
                <w:sz w:val="22"/>
                <w:szCs w:val="22"/>
                <w:lang w:val="ms-MY"/>
              </w:rPr>
            </w:pPr>
            <w:r w:rsidRPr="00FA26A5">
              <w:rPr>
                <w:sz w:val="22"/>
                <w:szCs w:val="22"/>
                <w:lang w:val="ms-MY"/>
              </w:rPr>
              <w:t>Ministries</w:t>
            </w:r>
            <w:r w:rsidR="00FA26A5">
              <w:rPr>
                <w:sz w:val="22"/>
                <w:szCs w:val="22"/>
                <w:lang w:val="ms-MY"/>
              </w:rPr>
              <w:t xml:space="preserve"> </w:t>
            </w:r>
          </w:p>
          <w:p w14:paraId="0C8B059C" w14:textId="77777777" w:rsidR="00FA26A5" w:rsidRDefault="00644069" w:rsidP="000523D9">
            <w:pPr>
              <w:pStyle w:val="ListParagraph"/>
              <w:numPr>
                <w:ilvl w:val="0"/>
                <w:numId w:val="41"/>
              </w:numPr>
              <w:spacing w:before="120" w:after="120" w:line="276" w:lineRule="auto"/>
              <w:jc w:val="both"/>
              <w:rPr>
                <w:sz w:val="22"/>
                <w:szCs w:val="22"/>
                <w:lang w:val="ms-MY"/>
              </w:rPr>
            </w:pPr>
            <w:r w:rsidRPr="00FA26A5">
              <w:rPr>
                <w:sz w:val="22"/>
                <w:szCs w:val="22"/>
                <w:lang w:val="ms-MY"/>
              </w:rPr>
              <w:t>Agen</w:t>
            </w:r>
            <w:r w:rsidR="00232962" w:rsidRPr="00FA26A5">
              <w:rPr>
                <w:sz w:val="22"/>
                <w:szCs w:val="22"/>
                <w:lang w:val="ms-MY"/>
              </w:rPr>
              <w:t>cies</w:t>
            </w:r>
          </w:p>
          <w:p w14:paraId="6180B00E" w14:textId="77777777" w:rsidR="00FA26A5" w:rsidRDefault="00615101" w:rsidP="000523D9">
            <w:pPr>
              <w:pStyle w:val="ListParagraph"/>
              <w:numPr>
                <w:ilvl w:val="0"/>
                <w:numId w:val="41"/>
              </w:numPr>
              <w:spacing w:before="120" w:after="120" w:line="276" w:lineRule="auto"/>
              <w:jc w:val="both"/>
              <w:rPr>
                <w:sz w:val="22"/>
                <w:szCs w:val="22"/>
                <w:lang w:val="ms-MY"/>
              </w:rPr>
            </w:pPr>
            <w:r w:rsidRPr="00FA26A5">
              <w:rPr>
                <w:sz w:val="22"/>
                <w:szCs w:val="22"/>
                <w:lang w:val="ms-MY"/>
              </w:rPr>
              <w:t>Local State Authority (</w:t>
            </w:r>
            <w:r w:rsidR="00232962" w:rsidRPr="00FA26A5">
              <w:rPr>
                <w:sz w:val="22"/>
                <w:szCs w:val="22"/>
                <w:lang w:val="ms-MY"/>
              </w:rPr>
              <w:t>PBT)</w:t>
            </w:r>
          </w:p>
          <w:p w14:paraId="7F8C81C9" w14:textId="77777777" w:rsidR="00FA26A5" w:rsidRDefault="00232962" w:rsidP="000523D9">
            <w:pPr>
              <w:pStyle w:val="ListParagraph"/>
              <w:numPr>
                <w:ilvl w:val="0"/>
                <w:numId w:val="41"/>
              </w:numPr>
              <w:spacing w:before="120" w:after="120" w:line="276" w:lineRule="auto"/>
              <w:jc w:val="both"/>
              <w:rPr>
                <w:sz w:val="22"/>
                <w:szCs w:val="22"/>
                <w:lang w:val="ms-MY"/>
              </w:rPr>
            </w:pPr>
            <w:r w:rsidRPr="00FA26A5">
              <w:rPr>
                <w:sz w:val="22"/>
                <w:szCs w:val="22"/>
                <w:lang w:val="ms-MY"/>
              </w:rPr>
              <w:t xml:space="preserve">Business Association </w:t>
            </w:r>
          </w:p>
          <w:p w14:paraId="309AD34C" w14:textId="13AA18F7" w:rsidR="00FD638E" w:rsidRPr="00FA26A5" w:rsidRDefault="00ED16B5" w:rsidP="000523D9">
            <w:pPr>
              <w:pStyle w:val="ListParagraph"/>
              <w:numPr>
                <w:ilvl w:val="0"/>
                <w:numId w:val="41"/>
              </w:numPr>
              <w:spacing w:before="120" w:after="120" w:line="276" w:lineRule="auto"/>
              <w:jc w:val="both"/>
              <w:rPr>
                <w:sz w:val="22"/>
                <w:szCs w:val="22"/>
                <w:lang w:val="ms-MY"/>
              </w:rPr>
            </w:pPr>
            <w:r w:rsidRPr="00FA26A5">
              <w:rPr>
                <w:sz w:val="22"/>
                <w:szCs w:val="22"/>
                <w:lang w:val="ms-MY"/>
              </w:rPr>
              <w:t>Business Community</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C7AEE8F" w14:textId="77777777" w:rsidR="00646FB2" w:rsidRPr="00FA26A5" w:rsidRDefault="00646FB2" w:rsidP="000523D9">
            <w:pPr>
              <w:autoSpaceDE w:val="0"/>
              <w:autoSpaceDN w:val="0"/>
              <w:adjustRightInd w:val="0"/>
              <w:spacing w:line="276" w:lineRule="auto"/>
              <w:jc w:val="both"/>
              <w:rPr>
                <w:sz w:val="22"/>
                <w:szCs w:val="22"/>
                <w:lang w:val="ms-MY"/>
              </w:rPr>
            </w:pPr>
          </w:p>
          <w:p w14:paraId="7BA3A088" w14:textId="74CB1B26" w:rsidR="00A261A1" w:rsidRDefault="001F27B3" w:rsidP="000523D9">
            <w:pPr>
              <w:pStyle w:val="ListParagraph"/>
              <w:numPr>
                <w:ilvl w:val="0"/>
                <w:numId w:val="33"/>
              </w:numPr>
              <w:autoSpaceDE w:val="0"/>
              <w:autoSpaceDN w:val="0"/>
              <w:adjustRightInd w:val="0"/>
              <w:spacing w:line="276" w:lineRule="auto"/>
              <w:jc w:val="both"/>
              <w:rPr>
                <w:sz w:val="22"/>
                <w:szCs w:val="22"/>
                <w:lang w:val="ms-MY"/>
              </w:rPr>
            </w:pPr>
            <w:r w:rsidRPr="001F27B3">
              <w:rPr>
                <w:sz w:val="22"/>
                <w:szCs w:val="22"/>
                <w:lang w:val="ms-MY"/>
              </w:rPr>
              <w:t xml:space="preserve">Well-informed regulators on matters relating to </w:t>
            </w:r>
            <w:r w:rsidR="00BC01F0">
              <w:rPr>
                <w:sz w:val="22"/>
                <w:szCs w:val="22"/>
                <w:lang w:val="en-GB"/>
              </w:rPr>
              <w:t>Sustainable Development Goals</w:t>
            </w:r>
            <w:r w:rsidRPr="001F27B3">
              <w:rPr>
                <w:sz w:val="22"/>
                <w:szCs w:val="22"/>
                <w:lang w:val="ms-MY"/>
              </w:rPr>
              <w:t xml:space="preserve"> on designing public policy</w:t>
            </w:r>
            <w:r w:rsidR="00FA26A5">
              <w:rPr>
                <w:sz w:val="22"/>
                <w:szCs w:val="22"/>
                <w:lang w:val="ms-MY"/>
              </w:rPr>
              <w:t xml:space="preserve"> with related to specific indicators.</w:t>
            </w:r>
          </w:p>
          <w:p w14:paraId="3D4D92E6" w14:textId="70BDA017" w:rsidR="00FA26A5" w:rsidRPr="001F27B3" w:rsidRDefault="000523D9" w:rsidP="000523D9">
            <w:pPr>
              <w:pStyle w:val="ListParagraph"/>
              <w:numPr>
                <w:ilvl w:val="0"/>
                <w:numId w:val="33"/>
              </w:numPr>
              <w:autoSpaceDE w:val="0"/>
              <w:autoSpaceDN w:val="0"/>
              <w:adjustRightInd w:val="0"/>
              <w:spacing w:line="276" w:lineRule="auto"/>
              <w:jc w:val="both"/>
              <w:rPr>
                <w:sz w:val="22"/>
                <w:szCs w:val="22"/>
                <w:lang w:val="ms-MY"/>
              </w:rPr>
            </w:pPr>
            <w:r>
              <w:rPr>
                <w:sz w:val="22"/>
                <w:szCs w:val="22"/>
                <w:lang w:val="ms-MY"/>
              </w:rPr>
              <w:t>A</w:t>
            </w:r>
            <w:r w:rsidR="00407841" w:rsidRPr="00407841">
              <w:rPr>
                <w:sz w:val="22"/>
                <w:szCs w:val="22"/>
                <w:lang w:val="ms-MY"/>
              </w:rPr>
              <w:t xml:space="preserve"> sustainable and robust Care Economy to enhance the nation's productivity and competitiveness </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7F13244A" w:rsidR="00207EA1" w:rsidRPr="000523D9" w:rsidRDefault="007835C0" w:rsidP="000523D9">
            <w:pPr>
              <w:pStyle w:val="ListParagraph"/>
              <w:numPr>
                <w:ilvl w:val="0"/>
                <w:numId w:val="45"/>
              </w:numPr>
              <w:spacing w:line="276" w:lineRule="auto"/>
              <w:jc w:val="both"/>
              <w:rPr>
                <w:sz w:val="22"/>
                <w:szCs w:val="22"/>
                <w:lang w:val="ms-MY"/>
              </w:rPr>
            </w:pPr>
            <w:r w:rsidRPr="000523D9">
              <w:rPr>
                <w:sz w:val="22"/>
                <w:szCs w:val="22"/>
                <w:lang w:val="ms-MY"/>
              </w:rPr>
              <w:t xml:space="preserve">Report on the initiatives and activities of </w:t>
            </w:r>
            <w:r w:rsidR="000523D9" w:rsidRPr="000523D9">
              <w:rPr>
                <w:bCs/>
                <w:sz w:val="22"/>
                <w:szCs w:val="22"/>
                <w:lang w:val="sv-SE"/>
              </w:rPr>
              <w:t>TWGSDG based on the improved indicators.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576E47F2" w14:textId="77777777" w:rsidR="00BF269F" w:rsidRDefault="00BF269F" w:rsidP="000523D9">
            <w:pPr>
              <w:pStyle w:val="ListParagraph"/>
              <w:numPr>
                <w:ilvl w:val="0"/>
                <w:numId w:val="42"/>
              </w:numPr>
              <w:spacing w:before="120" w:after="120" w:line="276" w:lineRule="auto"/>
              <w:jc w:val="both"/>
              <w:rPr>
                <w:sz w:val="22"/>
                <w:szCs w:val="22"/>
                <w:lang w:val="ms-MY"/>
              </w:rPr>
            </w:pPr>
            <w:r w:rsidRPr="00FA26A5">
              <w:rPr>
                <w:sz w:val="22"/>
                <w:szCs w:val="22"/>
                <w:lang w:val="ms-MY"/>
              </w:rPr>
              <w:t>Ministries</w:t>
            </w:r>
            <w:r>
              <w:rPr>
                <w:sz w:val="22"/>
                <w:szCs w:val="22"/>
                <w:lang w:val="ms-MY"/>
              </w:rPr>
              <w:t xml:space="preserve"> </w:t>
            </w:r>
          </w:p>
          <w:p w14:paraId="3CCAEE99" w14:textId="77777777" w:rsidR="00BF269F" w:rsidRDefault="00BF269F" w:rsidP="000523D9">
            <w:pPr>
              <w:pStyle w:val="ListParagraph"/>
              <w:numPr>
                <w:ilvl w:val="0"/>
                <w:numId w:val="42"/>
              </w:numPr>
              <w:spacing w:before="120" w:after="120" w:line="276" w:lineRule="auto"/>
              <w:jc w:val="both"/>
              <w:rPr>
                <w:sz w:val="22"/>
                <w:szCs w:val="22"/>
                <w:lang w:val="ms-MY"/>
              </w:rPr>
            </w:pPr>
            <w:r w:rsidRPr="00FA26A5">
              <w:rPr>
                <w:sz w:val="22"/>
                <w:szCs w:val="22"/>
                <w:lang w:val="ms-MY"/>
              </w:rPr>
              <w:t>Agencies</w:t>
            </w:r>
          </w:p>
          <w:p w14:paraId="50303BB2" w14:textId="77777777" w:rsidR="00BF269F" w:rsidRDefault="00BF269F" w:rsidP="000523D9">
            <w:pPr>
              <w:pStyle w:val="ListParagraph"/>
              <w:numPr>
                <w:ilvl w:val="0"/>
                <w:numId w:val="42"/>
              </w:numPr>
              <w:spacing w:before="120" w:after="120" w:line="276" w:lineRule="auto"/>
              <w:jc w:val="both"/>
              <w:rPr>
                <w:sz w:val="22"/>
                <w:szCs w:val="22"/>
                <w:lang w:val="ms-MY"/>
              </w:rPr>
            </w:pPr>
            <w:r w:rsidRPr="00FA26A5">
              <w:rPr>
                <w:sz w:val="22"/>
                <w:szCs w:val="22"/>
                <w:lang w:val="ms-MY"/>
              </w:rPr>
              <w:t>Local State Authority (PBT)</w:t>
            </w:r>
          </w:p>
          <w:p w14:paraId="656F0CE1" w14:textId="77777777" w:rsidR="00BF269F" w:rsidRDefault="00BF269F" w:rsidP="000523D9">
            <w:pPr>
              <w:pStyle w:val="ListParagraph"/>
              <w:numPr>
                <w:ilvl w:val="0"/>
                <w:numId w:val="42"/>
              </w:numPr>
              <w:spacing w:before="120" w:after="120" w:line="276" w:lineRule="auto"/>
              <w:jc w:val="both"/>
              <w:rPr>
                <w:sz w:val="22"/>
                <w:szCs w:val="22"/>
                <w:lang w:val="ms-MY"/>
              </w:rPr>
            </w:pPr>
            <w:r w:rsidRPr="00FA26A5">
              <w:rPr>
                <w:sz w:val="22"/>
                <w:szCs w:val="22"/>
                <w:lang w:val="ms-MY"/>
              </w:rPr>
              <w:t xml:space="preserve">Business Association </w:t>
            </w:r>
          </w:p>
          <w:p w14:paraId="30F8FE56" w14:textId="704DFF2F" w:rsidR="001635BA" w:rsidRPr="00407841" w:rsidRDefault="00BF269F" w:rsidP="000523D9">
            <w:pPr>
              <w:pStyle w:val="ListParagraph"/>
              <w:numPr>
                <w:ilvl w:val="0"/>
                <w:numId w:val="42"/>
              </w:numPr>
              <w:spacing w:before="120" w:after="120" w:line="276" w:lineRule="auto"/>
              <w:jc w:val="both"/>
              <w:rPr>
                <w:sz w:val="22"/>
                <w:szCs w:val="22"/>
                <w:lang w:val="ms-MY"/>
              </w:rPr>
            </w:pPr>
            <w:r w:rsidRPr="00FA26A5">
              <w:rPr>
                <w:sz w:val="22"/>
                <w:szCs w:val="22"/>
                <w:lang w:val="ms-MY"/>
              </w:rPr>
              <w:t>Business Community</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52C19112" w:rsidR="004A3E34" w:rsidRDefault="0066761C" w:rsidP="000523D9">
            <w:pPr>
              <w:spacing w:before="120" w:line="276" w:lineRule="auto"/>
              <w:jc w:val="both"/>
              <w:rPr>
                <w:sz w:val="22"/>
                <w:szCs w:val="22"/>
                <w:lang w:val="ms-MY"/>
              </w:rPr>
            </w:pPr>
            <w:r w:rsidRPr="0066761C">
              <w:rPr>
                <w:sz w:val="22"/>
                <w:szCs w:val="22"/>
                <w:lang w:val="ms-MY"/>
              </w:rPr>
              <w:t>RM</w:t>
            </w:r>
            <w:r w:rsidR="00A206F2">
              <w:rPr>
                <w:sz w:val="22"/>
                <w:szCs w:val="22"/>
                <w:lang w:val="ms-MY"/>
              </w:rPr>
              <w:t>40,000</w:t>
            </w:r>
          </w:p>
          <w:p w14:paraId="742337CD" w14:textId="1B6E388D" w:rsidR="003423EC" w:rsidRPr="0066761C" w:rsidRDefault="00646FB2" w:rsidP="000523D9">
            <w:pPr>
              <w:spacing w:before="120" w:line="276" w:lineRule="auto"/>
              <w:jc w:val="both"/>
              <w:rPr>
                <w:sz w:val="22"/>
                <w:szCs w:val="22"/>
                <w:lang w:val="ms-MY"/>
              </w:rPr>
            </w:pPr>
            <w:r>
              <w:rPr>
                <w:sz w:val="22"/>
                <w:szCs w:val="22"/>
                <w:lang w:val="ms-MY"/>
              </w:rPr>
              <w:t>(</w:t>
            </w:r>
            <w:r w:rsidRPr="00646FB2">
              <w:rPr>
                <w:sz w:val="22"/>
                <w:szCs w:val="22"/>
                <w:lang w:val="ms-MY"/>
              </w:rPr>
              <w:t xml:space="preserve">Budget </w:t>
            </w:r>
            <w:r w:rsidR="003E46B7">
              <w:rPr>
                <w:sz w:val="22"/>
                <w:szCs w:val="22"/>
                <w:lang w:val="ms-MY"/>
              </w:rPr>
              <w:t>RM40</w:t>
            </w:r>
            <w:r w:rsidR="00F13A4F">
              <w:rPr>
                <w:sz w:val="22"/>
                <w:szCs w:val="22"/>
                <w:lang w:val="ms-MY"/>
              </w:rPr>
              <w:t xml:space="preserve"> </w:t>
            </w:r>
            <w:r w:rsidRPr="00646FB2">
              <w:rPr>
                <w:sz w:val="22"/>
                <w:szCs w:val="22"/>
                <w:lang w:val="ms-MY"/>
              </w:rPr>
              <w:t>202</w:t>
            </w:r>
            <w:r w:rsidR="002E30B9">
              <w:rPr>
                <w:sz w:val="22"/>
                <w:szCs w:val="22"/>
                <w:lang w:val="ms-MY"/>
              </w:rPr>
              <w:t>3</w:t>
            </w:r>
            <w:r w:rsidRPr="00646FB2">
              <w:rPr>
                <w:sz w:val="22"/>
                <w:szCs w:val="22"/>
                <w:lang w:val="ms-MY"/>
              </w:rPr>
              <w:t>)</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0523D9">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6875D5AA" w:rsidR="001635BA" w:rsidRPr="00830EA7" w:rsidRDefault="00AC1647" w:rsidP="000523D9">
            <w:pPr>
              <w:spacing w:before="120" w:after="120" w:line="276" w:lineRule="auto"/>
              <w:jc w:val="both"/>
              <w:rPr>
                <w:sz w:val="22"/>
                <w:szCs w:val="22"/>
                <w:lang w:val="ms-MY"/>
              </w:rPr>
            </w:pPr>
            <w:r w:rsidRPr="00AC1647">
              <w:rPr>
                <w:sz w:val="22"/>
                <w:szCs w:val="22"/>
                <w:lang w:val="ms-MY"/>
              </w:rPr>
              <w:t>The approval of the Board of Management (BOM) is sought for Initiatives To Enhance Malaysia's Competitiveness Performance - Indicator Review with total cost of RM</w:t>
            </w:r>
            <w:r>
              <w:rPr>
                <w:sz w:val="22"/>
                <w:szCs w:val="22"/>
                <w:lang w:val="ms-MY"/>
              </w:rPr>
              <w:t>4</w:t>
            </w:r>
            <w:r w:rsidRPr="00AC1647">
              <w:rPr>
                <w:sz w:val="22"/>
                <w:szCs w:val="22"/>
                <w:lang w:val="ms-MY"/>
              </w:rPr>
              <w:t xml:space="preserve">0,000 utilising </w:t>
            </w:r>
            <w:r>
              <w:rPr>
                <w:sz w:val="22"/>
                <w:szCs w:val="22"/>
                <w:lang w:val="ms-MY"/>
              </w:rPr>
              <w:t>RM40 budget 2023.</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568BCB0" w:rsidR="001635BA" w:rsidRPr="0066761C" w:rsidRDefault="000D26FD" w:rsidP="000523D9">
            <w:pPr>
              <w:spacing w:before="120" w:after="120" w:line="276" w:lineRule="auto"/>
              <w:jc w:val="both"/>
              <w:rPr>
                <w:sz w:val="22"/>
                <w:szCs w:val="22"/>
                <w:lang w:val="ms-MY"/>
              </w:rPr>
            </w:pPr>
            <w:r>
              <w:rPr>
                <w:sz w:val="22"/>
                <w:szCs w:val="22"/>
                <w:lang w:val="ms-MY"/>
              </w:rPr>
              <w:t>National Competitiveness Section</w:t>
            </w:r>
            <w:r w:rsidR="00830EA7" w:rsidRPr="0066761C">
              <w:rPr>
                <w:sz w:val="22"/>
                <w:szCs w:val="22"/>
                <w:lang w:val="ms-MY"/>
              </w:rPr>
              <w:t>/ PCD</w:t>
            </w:r>
          </w:p>
        </w:tc>
      </w:tr>
    </w:tbl>
    <w:p w14:paraId="13314E6F" w14:textId="2B59838F" w:rsidR="001635BA" w:rsidRPr="00EA0172" w:rsidRDefault="001635BA" w:rsidP="001635BA">
      <w:pPr>
        <w:spacing w:line="276" w:lineRule="auto"/>
        <w:rPr>
          <w:sz w:val="22"/>
          <w:szCs w:val="22"/>
        </w:rPr>
      </w:pPr>
    </w:p>
    <w:p w14:paraId="370317FC" w14:textId="77777777" w:rsidR="000523D9" w:rsidRDefault="008C7CBE" w:rsidP="008C7CBE">
      <w:pPr>
        <w:spacing w:line="276" w:lineRule="auto"/>
        <w:rPr>
          <w:sz w:val="22"/>
          <w:szCs w:val="22"/>
        </w:rPr>
      </w:pPr>
      <w:r w:rsidRPr="00E55A3E">
        <w:rPr>
          <w:sz w:val="22"/>
          <w:szCs w:val="22"/>
        </w:rPr>
        <w:t xml:space="preserve">**Sila lampirkan maklumat-maklumat lain yang berkaitan sekiranya perlu. </w:t>
      </w:r>
      <w:r w:rsidR="000523D9">
        <w:rPr>
          <w:sz w:val="22"/>
          <w:szCs w:val="22"/>
        </w:rPr>
        <w:t xml:space="preserve"> </w:t>
      </w:r>
      <w:r w:rsidRPr="00E55A3E">
        <w:rPr>
          <w:sz w:val="22"/>
          <w:szCs w:val="22"/>
        </w:rPr>
        <w:t>(Contoh: Agenda program, perincian kos, pelan risiko, gambar rajah, lakaran pelan, senarai nama, carta Gantt, dll.</w:t>
      </w:r>
    </w:p>
    <w:p w14:paraId="39AFABBD" w14:textId="24E9C3A3" w:rsidR="001B15AC" w:rsidRPr="000523D9" w:rsidRDefault="001B15AC" w:rsidP="008C7CBE">
      <w:pPr>
        <w:spacing w:line="276" w:lineRule="auto"/>
        <w:rPr>
          <w:sz w:val="22"/>
          <w:szCs w:val="22"/>
        </w:rPr>
      </w:pPr>
      <w:r w:rsidRPr="005E2649">
        <w:rPr>
          <w:b/>
          <w:bCs/>
        </w:rPr>
        <w:t xml:space="preserve">Estimated Cost </w:t>
      </w:r>
    </w:p>
    <w:p w14:paraId="3553137B" w14:textId="5A34413A" w:rsidR="001B15AC" w:rsidRDefault="001B15AC" w:rsidP="008C7CBE">
      <w:pPr>
        <w:spacing w:line="276" w:lineRule="auto"/>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827"/>
        <w:gridCol w:w="1281"/>
        <w:gridCol w:w="1346"/>
      </w:tblGrid>
      <w:tr w:rsidR="001B15AC" w:rsidRPr="00F13A4F" w14:paraId="44A27D0E" w14:textId="77777777" w:rsidTr="004F511C">
        <w:trPr>
          <w:trHeight w:val="576"/>
          <w:tblHeader/>
        </w:trPr>
        <w:tc>
          <w:tcPr>
            <w:tcW w:w="704" w:type="dxa"/>
            <w:shd w:val="clear" w:color="auto" w:fill="ACB9CA" w:themeFill="text2" w:themeFillTint="66"/>
            <w:noWrap/>
            <w:vAlign w:val="center"/>
            <w:hideMark/>
          </w:tcPr>
          <w:p w14:paraId="08FB9B4C" w14:textId="23530ADB"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No.</w:t>
            </w:r>
          </w:p>
        </w:tc>
        <w:tc>
          <w:tcPr>
            <w:tcW w:w="1843" w:type="dxa"/>
            <w:shd w:val="clear" w:color="auto" w:fill="ACB9CA" w:themeFill="text2" w:themeFillTint="66"/>
            <w:vAlign w:val="center"/>
          </w:tcPr>
          <w:p w14:paraId="37817645" w14:textId="3E2687B7"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Phase</w:t>
            </w:r>
          </w:p>
        </w:tc>
        <w:tc>
          <w:tcPr>
            <w:tcW w:w="3827" w:type="dxa"/>
            <w:shd w:val="clear" w:color="auto" w:fill="ACB9CA" w:themeFill="text2" w:themeFillTint="66"/>
            <w:noWrap/>
            <w:vAlign w:val="center"/>
            <w:hideMark/>
          </w:tcPr>
          <w:p w14:paraId="7CA30FBA" w14:textId="6B067D14"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Item</w:t>
            </w:r>
          </w:p>
        </w:tc>
        <w:tc>
          <w:tcPr>
            <w:tcW w:w="1281" w:type="dxa"/>
            <w:shd w:val="clear" w:color="auto" w:fill="ACB9CA" w:themeFill="text2" w:themeFillTint="66"/>
            <w:noWrap/>
            <w:vAlign w:val="center"/>
            <w:hideMark/>
          </w:tcPr>
          <w:p w14:paraId="169F4A89" w14:textId="627D741E"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 xml:space="preserve">Estimated </w:t>
            </w:r>
          </w:p>
          <w:p w14:paraId="77FB15E6" w14:textId="06E8BF73"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Cost (Rm)</w:t>
            </w:r>
          </w:p>
        </w:tc>
        <w:tc>
          <w:tcPr>
            <w:tcW w:w="1346" w:type="dxa"/>
            <w:shd w:val="clear" w:color="auto" w:fill="ACB9CA" w:themeFill="text2" w:themeFillTint="66"/>
            <w:noWrap/>
            <w:vAlign w:val="center"/>
            <w:hideMark/>
          </w:tcPr>
          <w:p w14:paraId="7684183B" w14:textId="2B64D6EF"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Total (Rm)</w:t>
            </w:r>
          </w:p>
        </w:tc>
      </w:tr>
      <w:tr w:rsidR="000E7248" w:rsidRPr="00F13A4F" w14:paraId="456C3DEE" w14:textId="77777777" w:rsidTr="000E7248">
        <w:trPr>
          <w:trHeight w:val="1100"/>
        </w:trPr>
        <w:tc>
          <w:tcPr>
            <w:tcW w:w="704" w:type="dxa"/>
            <w:shd w:val="clear" w:color="auto" w:fill="auto"/>
            <w:noWrap/>
          </w:tcPr>
          <w:p w14:paraId="43770F29" w14:textId="77777777" w:rsidR="000E7248" w:rsidRPr="00F13A4F" w:rsidRDefault="000E7248" w:rsidP="00024DF1">
            <w:pPr>
              <w:jc w:val="center"/>
              <w:rPr>
                <w:color w:val="000000"/>
                <w:sz w:val="22"/>
                <w:szCs w:val="22"/>
                <w:lang w:val="en-MY" w:eastAsia="en-MY"/>
              </w:rPr>
            </w:pPr>
          </w:p>
          <w:p w14:paraId="498D80A5" w14:textId="5F3391CB" w:rsidR="000E7248" w:rsidRPr="00F13A4F" w:rsidRDefault="000E7248" w:rsidP="00024DF1">
            <w:pPr>
              <w:jc w:val="center"/>
              <w:rPr>
                <w:color w:val="000000"/>
                <w:sz w:val="22"/>
                <w:szCs w:val="22"/>
                <w:lang w:val="en-MY" w:eastAsia="en-MY"/>
              </w:rPr>
            </w:pPr>
            <w:r w:rsidRPr="00F13A4F">
              <w:rPr>
                <w:color w:val="000000"/>
                <w:sz w:val="22"/>
                <w:szCs w:val="22"/>
                <w:lang w:val="en-MY" w:eastAsia="en-MY"/>
              </w:rPr>
              <w:t>1.</w:t>
            </w:r>
          </w:p>
        </w:tc>
        <w:tc>
          <w:tcPr>
            <w:tcW w:w="1843" w:type="dxa"/>
          </w:tcPr>
          <w:p w14:paraId="548D113B" w14:textId="77777777" w:rsidR="000E7248" w:rsidRPr="00F13A4F" w:rsidRDefault="000E7248" w:rsidP="000E7248">
            <w:pPr>
              <w:jc w:val="center"/>
              <w:rPr>
                <w:color w:val="000000"/>
                <w:sz w:val="22"/>
                <w:szCs w:val="22"/>
                <w:lang w:val="en-MY" w:eastAsia="en-MY"/>
              </w:rPr>
            </w:pPr>
          </w:p>
          <w:p w14:paraId="42DAF5BA" w14:textId="66A0564B" w:rsidR="000E7248" w:rsidRPr="00F13A4F" w:rsidRDefault="000E7248" w:rsidP="000E7248">
            <w:pPr>
              <w:jc w:val="center"/>
              <w:rPr>
                <w:color w:val="000000"/>
                <w:sz w:val="22"/>
                <w:szCs w:val="22"/>
                <w:lang w:val="en-MY" w:eastAsia="en-MY"/>
              </w:rPr>
            </w:pPr>
            <w:r w:rsidRPr="00F13A4F">
              <w:rPr>
                <w:color w:val="000000"/>
                <w:sz w:val="22"/>
                <w:szCs w:val="22"/>
                <w:lang w:val="en-MY" w:eastAsia="en-MY"/>
              </w:rPr>
              <w:t>Advocacy</w:t>
            </w:r>
          </w:p>
          <w:p w14:paraId="6511AC9F" w14:textId="77777777" w:rsidR="000E7248" w:rsidRPr="00F13A4F" w:rsidRDefault="000E7248" w:rsidP="000E7248">
            <w:pPr>
              <w:jc w:val="center"/>
              <w:rPr>
                <w:b/>
                <w:bCs/>
                <w:color w:val="000000"/>
                <w:sz w:val="22"/>
                <w:szCs w:val="22"/>
                <w:lang w:val="en-MY" w:eastAsia="en-MY"/>
              </w:rPr>
            </w:pPr>
          </w:p>
        </w:tc>
        <w:tc>
          <w:tcPr>
            <w:tcW w:w="3827" w:type="dxa"/>
            <w:shd w:val="clear" w:color="auto" w:fill="auto"/>
            <w:noWrap/>
          </w:tcPr>
          <w:p w14:paraId="7218379C" w14:textId="77777777" w:rsidR="000E7248" w:rsidRPr="00F13A4F" w:rsidRDefault="000E7248" w:rsidP="000E7248">
            <w:pPr>
              <w:rPr>
                <w:color w:val="000000"/>
                <w:sz w:val="22"/>
                <w:szCs w:val="22"/>
                <w:lang w:val="en-MY" w:eastAsia="en-MY"/>
              </w:rPr>
            </w:pPr>
          </w:p>
          <w:p w14:paraId="261A526F" w14:textId="2428D854" w:rsidR="000E7248" w:rsidRPr="00F13A4F" w:rsidRDefault="000E7248" w:rsidP="000E7248">
            <w:pPr>
              <w:rPr>
                <w:color w:val="000000"/>
                <w:sz w:val="22"/>
                <w:szCs w:val="22"/>
                <w:lang w:val="en-MY" w:eastAsia="en-MY"/>
              </w:rPr>
            </w:pPr>
            <w:r w:rsidRPr="00F13A4F">
              <w:rPr>
                <w:color w:val="000000"/>
                <w:sz w:val="22"/>
                <w:szCs w:val="22"/>
                <w:lang w:val="en-MY" w:eastAsia="en-MY"/>
              </w:rPr>
              <w:t>Media Statement</w:t>
            </w:r>
          </w:p>
          <w:p w14:paraId="5AD9426A" w14:textId="77777777" w:rsidR="000E7248" w:rsidRPr="00F13A4F" w:rsidRDefault="000E7248" w:rsidP="000E7248">
            <w:pPr>
              <w:rPr>
                <w:color w:val="000000"/>
                <w:sz w:val="22"/>
                <w:szCs w:val="22"/>
                <w:lang w:val="en-MY" w:eastAsia="en-MY"/>
              </w:rPr>
            </w:pPr>
          </w:p>
          <w:p w14:paraId="5BD5D165" w14:textId="17FE8C5F" w:rsidR="000E7248" w:rsidRPr="00F13A4F" w:rsidRDefault="000E7248" w:rsidP="000E7248">
            <w:pPr>
              <w:rPr>
                <w:color w:val="000000"/>
                <w:sz w:val="22"/>
                <w:szCs w:val="22"/>
                <w:lang w:val="en-MY" w:eastAsia="en-MY"/>
              </w:rPr>
            </w:pPr>
            <w:r w:rsidRPr="00F13A4F">
              <w:rPr>
                <w:color w:val="000000"/>
                <w:sz w:val="22"/>
                <w:szCs w:val="22"/>
                <w:lang w:val="en-MY" w:eastAsia="en-MY"/>
              </w:rPr>
              <w:t>R</w:t>
            </w:r>
            <w:r>
              <w:rPr>
                <w:color w:val="000000"/>
                <w:sz w:val="22"/>
                <w:szCs w:val="22"/>
                <w:lang w:val="en-MY" w:eastAsia="en-MY"/>
              </w:rPr>
              <w:t>M</w:t>
            </w:r>
            <w:r w:rsidRPr="00F13A4F">
              <w:rPr>
                <w:color w:val="000000"/>
                <w:sz w:val="22"/>
                <w:szCs w:val="22"/>
                <w:lang w:val="en-MY" w:eastAsia="en-MY"/>
              </w:rPr>
              <w:t xml:space="preserve">1,000 </w:t>
            </w:r>
            <w:r>
              <w:rPr>
                <w:color w:val="000000"/>
                <w:sz w:val="22"/>
                <w:szCs w:val="22"/>
                <w:lang w:val="en-MY" w:eastAsia="en-MY"/>
              </w:rPr>
              <w:t>x</w:t>
            </w:r>
            <w:r w:rsidRPr="00F13A4F">
              <w:rPr>
                <w:color w:val="000000"/>
                <w:sz w:val="22"/>
                <w:szCs w:val="22"/>
                <w:lang w:val="en-MY" w:eastAsia="en-MY"/>
              </w:rPr>
              <w:t xml:space="preserve"> </w:t>
            </w:r>
            <w:r>
              <w:rPr>
                <w:color w:val="000000"/>
                <w:sz w:val="22"/>
                <w:szCs w:val="22"/>
                <w:lang w:val="en-MY" w:eastAsia="en-MY"/>
              </w:rPr>
              <w:t>6</w:t>
            </w:r>
            <w:r w:rsidRPr="00F13A4F">
              <w:rPr>
                <w:color w:val="000000"/>
                <w:sz w:val="22"/>
                <w:szCs w:val="22"/>
                <w:lang w:val="en-MY" w:eastAsia="en-MY"/>
              </w:rPr>
              <w:t xml:space="preserve"> Media Statement</w:t>
            </w:r>
          </w:p>
        </w:tc>
        <w:tc>
          <w:tcPr>
            <w:tcW w:w="1281" w:type="dxa"/>
            <w:shd w:val="clear" w:color="auto" w:fill="auto"/>
            <w:noWrap/>
          </w:tcPr>
          <w:p w14:paraId="245FCD93" w14:textId="77777777" w:rsidR="000E7248" w:rsidRDefault="000E7248" w:rsidP="000E7248">
            <w:pPr>
              <w:pStyle w:val="ListParagraph"/>
              <w:ind w:left="0"/>
              <w:jc w:val="center"/>
              <w:rPr>
                <w:color w:val="000000"/>
                <w:sz w:val="22"/>
                <w:szCs w:val="22"/>
                <w:lang w:val="en-MY" w:eastAsia="en-MY"/>
              </w:rPr>
            </w:pPr>
          </w:p>
          <w:p w14:paraId="02F2C049" w14:textId="06CDB239" w:rsidR="000E7248" w:rsidRPr="00F13A4F" w:rsidRDefault="000E7248" w:rsidP="000E7248">
            <w:pPr>
              <w:pStyle w:val="ListParagraph"/>
              <w:ind w:left="0"/>
              <w:jc w:val="center"/>
              <w:rPr>
                <w:color w:val="000000"/>
                <w:sz w:val="22"/>
                <w:szCs w:val="22"/>
                <w:lang w:val="en-MY" w:eastAsia="en-MY"/>
              </w:rPr>
            </w:pPr>
            <w:r>
              <w:rPr>
                <w:color w:val="000000"/>
                <w:sz w:val="22"/>
                <w:szCs w:val="22"/>
                <w:lang w:val="en-MY" w:eastAsia="en-MY"/>
              </w:rPr>
              <w:t xml:space="preserve"> 6</w:t>
            </w:r>
            <w:r w:rsidRPr="00F13A4F">
              <w:rPr>
                <w:color w:val="000000"/>
                <w:sz w:val="22"/>
                <w:szCs w:val="22"/>
                <w:lang w:val="en-MY" w:eastAsia="en-MY"/>
              </w:rPr>
              <w:t>,000.00</w:t>
            </w:r>
          </w:p>
          <w:p w14:paraId="522F54B5" w14:textId="77777777" w:rsidR="000E7248" w:rsidRPr="00F13A4F" w:rsidRDefault="000E7248" w:rsidP="000E7248">
            <w:pPr>
              <w:pStyle w:val="ListParagraph"/>
              <w:spacing w:before="240"/>
              <w:ind w:left="0"/>
              <w:jc w:val="center"/>
              <w:rPr>
                <w:color w:val="000000"/>
                <w:sz w:val="22"/>
                <w:szCs w:val="22"/>
                <w:lang w:val="en-MY" w:eastAsia="en-MY"/>
              </w:rPr>
            </w:pPr>
          </w:p>
          <w:p w14:paraId="35C76C8A" w14:textId="3D87DACB" w:rsidR="000E7248" w:rsidRPr="00F13A4F" w:rsidRDefault="000E7248" w:rsidP="000E7248">
            <w:pPr>
              <w:pStyle w:val="ListParagraph"/>
              <w:spacing w:before="240"/>
              <w:ind w:left="0"/>
              <w:jc w:val="center"/>
              <w:rPr>
                <w:color w:val="000000"/>
                <w:sz w:val="22"/>
                <w:szCs w:val="22"/>
                <w:lang w:val="en-MY" w:eastAsia="en-MY"/>
              </w:rPr>
            </w:pPr>
          </w:p>
        </w:tc>
        <w:tc>
          <w:tcPr>
            <w:tcW w:w="1346" w:type="dxa"/>
            <w:shd w:val="clear" w:color="auto" w:fill="auto"/>
            <w:noWrap/>
          </w:tcPr>
          <w:p w14:paraId="7CC5A588" w14:textId="4F319E04" w:rsidR="000E7248" w:rsidRPr="00F13A4F" w:rsidRDefault="000E7248" w:rsidP="000E7248">
            <w:pPr>
              <w:spacing w:before="240"/>
              <w:jc w:val="center"/>
              <w:rPr>
                <w:color w:val="000000"/>
                <w:sz w:val="22"/>
                <w:szCs w:val="22"/>
                <w:lang w:val="en-MY" w:eastAsia="en-MY"/>
              </w:rPr>
            </w:pPr>
            <w:r>
              <w:rPr>
                <w:color w:val="000000"/>
                <w:sz w:val="22"/>
                <w:szCs w:val="22"/>
                <w:lang w:val="en-MY" w:eastAsia="en-MY"/>
              </w:rPr>
              <w:t>6</w:t>
            </w:r>
            <w:r w:rsidRPr="00F13A4F">
              <w:rPr>
                <w:color w:val="000000"/>
                <w:sz w:val="22"/>
                <w:szCs w:val="22"/>
                <w:lang w:val="en-MY" w:eastAsia="en-MY"/>
              </w:rPr>
              <w:t>,000.00</w:t>
            </w:r>
          </w:p>
        </w:tc>
      </w:tr>
      <w:tr w:rsidR="001B15AC" w:rsidRPr="00F13A4F" w14:paraId="069B22B1" w14:textId="77777777" w:rsidTr="004F511C">
        <w:trPr>
          <w:trHeight w:val="1440"/>
        </w:trPr>
        <w:tc>
          <w:tcPr>
            <w:tcW w:w="704" w:type="dxa"/>
            <w:shd w:val="clear" w:color="auto" w:fill="auto"/>
            <w:noWrap/>
          </w:tcPr>
          <w:p w14:paraId="27A5F052" w14:textId="410C5786" w:rsidR="001B15AC" w:rsidRPr="00F13A4F" w:rsidRDefault="00F13A4F" w:rsidP="00024DF1">
            <w:pPr>
              <w:spacing w:before="240"/>
              <w:rPr>
                <w:color w:val="000000"/>
                <w:sz w:val="22"/>
                <w:szCs w:val="22"/>
                <w:lang w:val="en-MY" w:eastAsia="en-MY"/>
              </w:rPr>
            </w:pPr>
            <w:r w:rsidRPr="00F13A4F">
              <w:rPr>
                <w:color w:val="000000"/>
                <w:sz w:val="22"/>
                <w:szCs w:val="22"/>
                <w:lang w:val="en-MY" w:eastAsia="en-MY"/>
              </w:rPr>
              <w:t>2.</w:t>
            </w:r>
          </w:p>
        </w:tc>
        <w:tc>
          <w:tcPr>
            <w:tcW w:w="1843" w:type="dxa"/>
          </w:tcPr>
          <w:p w14:paraId="240143F8" w14:textId="70C3EB95" w:rsidR="001B15AC" w:rsidRPr="00F13A4F" w:rsidRDefault="00F13A4F" w:rsidP="00024DF1">
            <w:pPr>
              <w:spacing w:before="240"/>
              <w:rPr>
                <w:color w:val="000000"/>
                <w:sz w:val="22"/>
                <w:szCs w:val="22"/>
                <w:lang w:val="en-MY" w:eastAsia="en-MY"/>
              </w:rPr>
            </w:pPr>
            <w:r w:rsidRPr="00F13A4F">
              <w:rPr>
                <w:color w:val="000000"/>
                <w:sz w:val="22"/>
                <w:szCs w:val="22"/>
                <w:lang w:val="en-MY" w:eastAsia="en-MY"/>
              </w:rPr>
              <w:t>Advisory</w:t>
            </w:r>
          </w:p>
        </w:tc>
        <w:tc>
          <w:tcPr>
            <w:tcW w:w="3827" w:type="dxa"/>
            <w:shd w:val="clear" w:color="auto" w:fill="auto"/>
            <w:noWrap/>
          </w:tcPr>
          <w:p w14:paraId="36A2C3DF" w14:textId="3F828967" w:rsidR="001B15AC" w:rsidRPr="00F13A4F" w:rsidRDefault="00F13A4F" w:rsidP="009E034A">
            <w:pPr>
              <w:spacing w:before="240"/>
              <w:rPr>
                <w:color w:val="000000"/>
                <w:sz w:val="22"/>
                <w:szCs w:val="22"/>
                <w:lang w:val="en-MY" w:eastAsia="en-MY"/>
              </w:rPr>
            </w:pPr>
            <w:r w:rsidRPr="00F13A4F">
              <w:rPr>
                <w:color w:val="000000"/>
                <w:sz w:val="22"/>
                <w:szCs w:val="22"/>
                <w:lang w:val="en-MY" w:eastAsia="en-MY"/>
              </w:rPr>
              <w:t xml:space="preserve">Hiring </w:t>
            </w:r>
            <w:r w:rsidR="004E6B8B">
              <w:rPr>
                <w:color w:val="000000"/>
                <w:sz w:val="22"/>
                <w:szCs w:val="22"/>
                <w:lang w:val="en-MY" w:eastAsia="en-MY"/>
              </w:rPr>
              <w:t>o</w:t>
            </w:r>
            <w:r w:rsidRPr="00F13A4F">
              <w:rPr>
                <w:color w:val="000000"/>
                <w:sz w:val="22"/>
                <w:szCs w:val="22"/>
                <w:lang w:val="en-MY" w:eastAsia="en-MY"/>
              </w:rPr>
              <w:t xml:space="preserve">f </w:t>
            </w:r>
            <w:r>
              <w:rPr>
                <w:color w:val="000000"/>
                <w:sz w:val="22"/>
                <w:szCs w:val="22"/>
                <w:lang w:val="en-MY" w:eastAsia="en-MY"/>
              </w:rPr>
              <w:t>SME</w:t>
            </w:r>
            <w:r w:rsidRPr="00F13A4F">
              <w:rPr>
                <w:color w:val="000000"/>
                <w:sz w:val="22"/>
                <w:szCs w:val="22"/>
                <w:lang w:val="en-MY" w:eastAsia="en-MY"/>
              </w:rPr>
              <w:t xml:space="preserve"> </w:t>
            </w:r>
            <w:r>
              <w:rPr>
                <w:color w:val="000000"/>
                <w:sz w:val="22"/>
                <w:szCs w:val="22"/>
                <w:lang w:val="en-MY" w:eastAsia="en-MY"/>
              </w:rPr>
              <w:t>t</w:t>
            </w:r>
            <w:r w:rsidRPr="00F13A4F">
              <w:rPr>
                <w:color w:val="000000"/>
                <w:sz w:val="22"/>
                <w:szCs w:val="22"/>
                <w:lang w:val="en-MY" w:eastAsia="en-MY"/>
              </w:rPr>
              <w:t xml:space="preserve">o Share Knowledge </w:t>
            </w:r>
            <w:r w:rsidR="004E6B8B">
              <w:rPr>
                <w:color w:val="000000"/>
                <w:sz w:val="22"/>
                <w:szCs w:val="22"/>
                <w:lang w:val="en-MY" w:eastAsia="en-MY"/>
              </w:rPr>
              <w:t>a</w:t>
            </w:r>
            <w:r w:rsidRPr="00F13A4F">
              <w:rPr>
                <w:color w:val="000000"/>
                <w:sz w:val="22"/>
                <w:szCs w:val="22"/>
                <w:lang w:val="en-MY" w:eastAsia="en-MY"/>
              </w:rPr>
              <w:t xml:space="preserve">nd Experience </w:t>
            </w:r>
            <w:r>
              <w:rPr>
                <w:color w:val="000000"/>
                <w:sz w:val="22"/>
                <w:szCs w:val="22"/>
                <w:lang w:val="en-MY" w:eastAsia="en-MY"/>
              </w:rPr>
              <w:t>a</w:t>
            </w:r>
            <w:r w:rsidRPr="00F13A4F">
              <w:rPr>
                <w:color w:val="000000"/>
                <w:sz w:val="22"/>
                <w:szCs w:val="22"/>
                <w:lang w:val="en-MY" w:eastAsia="en-MY"/>
              </w:rPr>
              <w:t>nd Conduct Interviews</w:t>
            </w:r>
            <w:r>
              <w:rPr>
                <w:color w:val="000000"/>
                <w:sz w:val="22"/>
                <w:szCs w:val="22"/>
                <w:lang w:val="en-MY" w:eastAsia="en-MY"/>
              </w:rPr>
              <w:t xml:space="preserve"> w</w:t>
            </w:r>
            <w:r w:rsidRPr="00F13A4F">
              <w:rPr>
                <w:color w:val="000000"/>
                <w:sz w:val="22"/>
                <w:szCs w:val="22"/>
                <w:lang w:val="en-MY" w:eastAsia="en-MY"/>
              </w:rPr>
              <w:t xml:space="preserve">ith Selected Ministries/Agencies </w:t>
            </w:r>
            <w:r>
              <w:rPr>
                <w:color w:val="000000"/>
                <w:sz w:val="22"/>
                <w:szCs w:val="22"/>
                <w:lang w:val="en-MY" w:eastAsia="en-MY"/>
              </w:rPr>
              <w:t>PBTS’s</w:t>
            </w:r>
            <w:r w:rsidRPr="00F13A4F">
              <w:rPr>
                <w:color w:val="000000"/>
                <w:sz w:val="22"/>
                <w:szCs w:val="22"/>
                <w:lang w:val="en-MY" w:eastAsia="en-MY"/>
              </w:rPr>
              <w:t xml:space="preserve"> </w:t>
            </w:r>
            <w:r>
              <w:rPr>
                <w:color w:val="000000"/>
                <w:sz w:val="22"/>
                <w:szCs w:val="22"/>
                <w:lang w:val="en-MY" w:eastAsia="en-MY"/>
              </w:rPr>
              <w:t>o</w:t>
            </w:r>
            <w:r w:rsidRPr="00F13A4F">
              <w:rPr>
                <w:color w:val="000000"/>
                <w:sz w:val="22"/>
                <w:szCs w:val="22"/>
                <w:lang w:val="en-MY" w:eastAsia="en-MY"/>
              </w:rPr>
              <w:t>r Business Association.</w:t>
            </w:r>
          </w:p>
          <w:p w14:paraId="3B23C5D5" w14:textId="77777777" w:rsidR="009E034A" w:rsidRDefault="00F13A4F" w:rsidP="009E034A">
            <w:pPr>
              <w:spacing w:before="240"/>
              <w:rPr>
                <w:color w:val="000000"/>
                <w:sz w:val="22"/>
                <w:szCs w:val="22"/>
                <w:lang w:val="en-MY" w:eastAsia="en-MY"/>
              </w:rPr>
            </w:pPr>
            <w:r w:rsidRPr="00F13A4F">
              <w:rPr>
                <w:color w:val="000000"/>
                <w:sz w:val="22"/>
                <w:szCs w:val="22"/>
                <w:lang w:val="en-MY" w:eastAsia="en-MY"/>
              </w:rPr>
              <w:t>R</w:t>
            </w:r>
            <w:r>
              <w:rPr>
                <w:color w:val="000000"/>
                <w:sz w:val="22"/>
                <w:szCs w:val="22"/>
                <w:lang w:val="en-MY" w:eastAsia="en-MY"/>
              </w:rPr>
              <w:t>M</w:t>
            </w:r>
            <w:r w:rsidRPr="00F13A4F">
              <w:rPr>
                <w:color w:val="000000"/>
                <w:sz w:val="22"/>
                <w:szCs w:val="22"/>
                <w:lang w:val="en-MY" w:eastAsia="en-MY"/>
              </w:rPr>
              <w:t xml:space="preserve">400 </w:t>
            </w:r>
            <w:r w:rsidR="004317FA">
              <w:rPr>
                <w:color w:val="000000"/>
                <w:sz w:val="22"/>
                <w:szCs w:val="22"/>
                <w:lang w:val="en-MY" w:eastAsia="en-MY"/>
              </w:rPr>
              <w:t>x</w:t>
            </w:r>
            <w:r w:rsidRPr="00F13A4F">
              <w:rPr>
                <w:color w:val="000000"/>
                <w:sz w:val="22"/>
                <w:szCs w:val="22"/>
                <w:lang w:val="en-MY" w:eastAsia="en-MY"/>
              </w:rPr>
              <w:t xml:space="preserve"> 5 Hours = R</w:t>
            </w:r>
            <w:r>
              <w:rPr>
                <w:color w:val="000000"/>
                <w:sz w:val="22"/>
                <w:szCs w:val="22"/>
                <w:lang w:val="en-MY" w:eastAsia="en-MY"/>
              </w:rPr>
              <w:t>M</w:t>
            </w:r>
            <w:r w:rsidRPr="00F13A4F">
              <w:rPr>
                <w:color w:val="000000"/>
                <w:sz w:val="22"/>
                <w:szCs w:val="22"/>
                <w:lang w:val="en-MY" w:eastAsia="en-MY"/>
              </w:rPr>
              <w:t>2,000</w:t>
            </w:r>
          </w:p>
          <w:p w14:paraId="707F86A3" w14:textId="77777777" w:rsidR="000E7248" w:rsidRDefault="000E7248" w:rsidP="009E034A">
            <w:pPr>
              <w:spacing w:before="240"/>
              <w:rPr>
                <w:color w:val="000000"/>
                <w:sz w:val="22"/>
                <w:szCs w:val="22"/>
                <w:lang w:val="en-MY" w:eastAsia="en-MY"/>
              </w:rPr>
            </w:pPr>
          </w:p>
          <w:p w14:paraId="675D0696" w14:textId="77777777" w:rsidR="000E7248" w:rsidRPr="00F13A4F" w:rsidRDefault="000E7248" w:rsidP="000E7248">
            <w:pPr>
              <w:spacing w:before="240"/>
              <w:rPr>
                <w:color w:val="000000"/>
                <w:sz w:val="22"/>
                <w:szCs w:val="22"/>
                <w:lang w:val="en-MY" w:eastAsia="en-MY"/>
              </w:rPr>
            </w:pPr>
            <w:r>
              <w:rPr>
                <w:color w:val="000000"/>
                <w:sz w:val="22"/>
                <w:szCs w:val="22"/>
                <w:lang w:val="en-MY" w:eastAsia="en-MY"/>
              </w:rPr>
              <w:t>TWGSDG</w:t>
            </w:r>
            <w:r w:rsidRPr="00F13A4F">
              <w:rPr>
                <w:color w:val="000000"/>
                <w:sz w:val="22"/>
                <w:szCs w:val="22"/>
                <w:lang w:val="en-MY" w:eastAsia="en-MY"/>
              </w:rPr>
              <w:t xml:space="preserve"> Initiatives </w:t>
            </w:r>
            <w:r>
              <w:rPr>
                <w:color w:val="000000"/>
                <w:sz w:val="22"/>
                <w:szCs w:val="22"/>
                <w:lang w:val="en-MY" w:eastAsia="en-MY"/>
              </w:rPr>
              <w:t>a</w:t>
            </w:r>
            <w:r w:rsidRPr="00F13A4F">
              <w:rPr>
                <w:color w:val="000000"/>
                <w:sz w:val="22"/>
                <w:szCs w:val="22"/>
                <w:lang w:val="en-MY" w:eastAsia="en-MY"/>
              </w:rPr>
              <w:t xml:space="preserve">nd Activities </w:t>
            </w:r>
          </w:p>
          <w:p w14:paraId="76D28D91" w14:textId="77777777" w:rsidR="000E7248" w:rsidRPr="00F13A4F" w:rsidRDefault="000E7248" w:rsidP="000E7248">
            <w:pPr>
              <w:pStyle w:val="ListParagraph"/>
              <w:numPr>
                <w:ilvl w:val="0"/>
                <w:numId w:val="30"/>
              </w:numPr>
              <w:spacing w:line="276" w:lineRule="auto"/>
              <w:ind w:left="166" w:hanging="180"/>
              <w:contextualSpacing w:val="0"/>
              <w:rPr>
                <w:color w:val="000000"/>
                <w:sz w:val="22"/>
                <w:szCs w:val="22"/>
                <w:lang w:val="en-MY" w:eastAsia="en-MY"/>
              </w:rPr>
            </w:pPr>
            <w:r w:rsidRPr="00F13A4F">
              <w:rPr>
                <w:color w:val="000000"/>
                <w:sz w:val="22"/>
                <w:szCs w:val="22"/>
                <w:lang w:val="en-MY" w:eastAsia="en-MY"/>
              </w:rPr>
              <w:t>Facilitator /</w:t>
            </w:r>
            <w:r>
              <w:rPr>
                <w:color w:val="000000"/>
                <w:sz w:val="22"/>
                <w:szCs w:val="22"/>
                <w:lang w:val="en-MY" w:eastAsia="en-MY"/>
              </w:rPr>
              <w:t>SME</w:t>
            </w:r>
            <w:r w:rsidRPr="00F13A4F">
              <w:rPr>
                <w:color w:val="000000"/>
                <w:sz w:val="22"/>
                <w:szCs w:val="22"/>
                <w:lang w:val="en-MY" w:eastAsia="en-MY"/>
              </w:rPr>
              <w:t>/Speaker</w:t>
            </w:r>
          </w:p>
          <w:p w14:paraId="5BEF2B5D" w14:textId="068DF528" w:rsidR="000E7248" w:rsidRPr="00F13A4F" w:rsidRDefault="000E7248" w:rsidP="000E7248">
            <w:pPr>
              <w:spacing w:before="240"/>
              <w:rPr>
                <w:color w:val="000000"/>
                <w:sz w:val="22"/>
                <w:szCs w:val="22"/>
                <w:lang w:val="en-MY" w:eastAsia="en-MY"/>
              </w:rPr>
            </w:pPr>
            <w:r w:rsidRPr="00F13A4F">
              <w:rPr>
                <w:color w:val="000000"/>
                <w:sz w:val="22"/>
                <w:szCs w:val="22"/>
                <w:lang w:val="en-MY" w:eastAsia="en-MY"/>
              </w:rPr>
              <w:t>R</w:t>
            </w:r>
            <w:r>
              <w:rPr>
                <w:color w:val="000000"/>
                <w:sz w:val="22"/>
                <w:szCs w:val="22"/>
                <w:lang w:val="en-MY" w:eastAsia="en-MY"/>
              </w:rPr>
              <w:t>M</w:t>
            </w:r>
            <w:r w:rsidRPr="00F13A4F">
              <w:rPr>
                <w:color w:val="000000"/>
                <w:sz w:val="22"/>
                <w:szCs w:val="22"/>
                <w:lang w:val="en-MY" w:eastAsia="en-MY"/>
              </w:rPr>
              <w:t xml:space="preserve">2000 </w:t>
            </w:r>
            <w:r>
              <w:rPr>
                <w:color w:val="000000"/>
                <w:sz w:val="22"/>
                <w:szCs w:val="22"/>
                <w:lang w:val="en-MY" w:eastAsia="en-MY"/>
              </w:rPr>
              <w:t>x</w:t>
            </w:r>
            <w:r w:rsidRPr="00F13A4F">
              <w:rPr>
                <w:color w:val="000000"/>
                <w:sz w:val="22"/>
                <w:szCs w:val="22"/>
                <w:lang w:val="en-MY" w:eastAsia="en-MY"/>
              </w:rPr>
              <w:t xml:space="preserve"> 4 Days = R</w:t>
            </w:r>
            <w:r>
              <w:rPr>
                <w:color w:val="000000"/>
                <w:sz w:val="22"/>
                <w:szCs w:val="22"/>
                <w:lang w:val="en-MY" w:eastAsia="en-MY"/>
              </w:rPr>
              <w:t>M</w:t>
            </w:r>
            <w:r w:rsidRPr="00F13A4F">
              <w:rPr>
                <w:color w:val="000000"/>
                <w:sz w:val="22"/>
                <w:szCs w:val="22"/>
                <w:lang w:val="en-MY" w:eastAsia="en-MY"/>
              </w:rPr>
              <w:t>8</w:t>
            </w:r>
            <w:r>
              <w:rPr>
                <w:color w:val="000000"/>
                <w:sz w:val="22"/>
                <w:szCs w:val="22"/>
                <w:lang w:val="en-MY" w:eastAsia="en-MY"/>
              </w:rPr>
              <w:t>,</w:t>
            </w:r>
            <w:r w:rsidRPr="00F13A4F">
              <w:rPr>
                <w:color w:val="000000"/>
                <w:sz w:val="22"/>
                <w:szCs w:val="22"/>
                <w:lang w:val="en-MY" w:eastAsia="en-MY"/>
              </w:rPr>
              <w:t>000</w:t>
            </w:r>
          </w:p>
        </w:tc>
        <w:tc>
          <w:tcPr>
            <w:tcW w:w="1281" w:type="dxa"/>
            <w:shd w:val="clear" w:color="auto" w:fill="auto"/>
            <w:noWrap/>
          </w:tcPr>
          <w:p w14:paraId="015F8806" w14:textId="7250AFAE" w:rsidR="001B15AC" w:rsidRPr="00F13A4F" w:rsidRDefault="000E7248" w:rsidP="00024DF1">
            <w:pPr>
              <w:pStyle w:val="ListParagraph"/>
              <w:spacing w:before="240"/>
              <w:ind w:left="-14"/>
              <w:jc w:val="right"/>
              <w:rPr>
                <w:color w:val="000000"/>
                <w:sz w:val="22"/>
                <w:szCs w:val="22"/>
                <w:lang w:val="en-MY" w:eastAsia="en-MY"/>
              </w:rPr>
            </w:pPr>
            <w:r>
              <w:rPr>
                <w:color w:val="000000"/>
                <w:sz w:val="22"/>
                <w:szCs w:val="22"/>
                <w:lang w:val="en-MY" w:eastAsia="en-MY"/>
              </w:rPr>
              <w:t>10</w:t>
            </w:r>
            <w:r w:rsidR="00F13A4F" w:rsidRPr="00F13A4F">
              <w:rPr>
                <w:color w:val="000000"/>
                <w:sz w:val="22"/>
                <w:szCs w:val="22"/>
                <w:lang w:val="en-MY" w:eastAsia="en-MY"/>
              </w:rPr>
              <w:t>,000.00</w:t>
            </w:r>
          </w:p>
        </w:tc>
        <w:tc>
          <w:tcPr>
            <w:tcW w:w="1346" w:type="dxa"/>
            <w:shd w:val="clear" w:color="auto" w:fill="auto"/>
            <w:noWrap/>
          </w:tcPr>
          <w:p w14:paraId="48F1FD9C" w14:textId="46F71EA8" w:rsidR="001B15AC" w:rsidRPr="00F13A4F" w:rsidRDefault="000E7248" w:rsidP="00024DF1">
            <w:pPr>
              <w:spacing w:before="240"/>
              <w:jc w:val="right"/>
              <w:rPr>
                <w:color w:val="000000"/>
                <w:sz w:val="22"/>
                <w:szCs w:val="22"/>
                <w:lang w:val="en-MY" w:eastAsia="en-MY"/>
              </w:rPr>
            </w:pPr>
            <w:r>
              <w:rPr>
                <w:color w:val="000000"/>
                <w:sz w:val="22"/>
                <w:szCs w:val="22"/>
                <w:lang w:val="en-MY" w:eastAsia="en-MY"/>
              </w:rPr>
              <w:t>10</w:t>
            </w:r>
            <w:r w:rsidR="00F13A4F" w:rsidRPr="00F13A4F">
              <w:rPr>
                <w:color w:val="000000"/>
                <w:sz w:val="22"/>
                <w:szCs w:val="22"/>
                <w:lang w:val="en-MY" w:eastAsia="en-MY"/>
              </w:rPr>
              <w:t>,000.00</w:t>
            </w:r>
          </w:p>
        </w:tc>
      </w:tr>
      <w:tr w:rsidR="00995BB9" w:rsidRPr="00F13A4F" w14:paraId="02E2452E" w14:textId="77777777" w:rsidTr="004F511C">
        <w:trPr>
          <w:trHeight w:val="1440"/>
        </w:trPr>
        <w:tc>
          <w:tcPr>
            <w:tcW w:w="704" w:type="dxa"/>
            <w:shd w:val="clear" w:color="auto" w:fill="auto"/>
            <w:noWrap/>
          </w:tcPr>
          <w:p w14:paraId="4E8A47BC" w14:textId="4525EEC5" w:rsidR="00995BB9" w:rsidRPr="00F13A4F" w:rsidRDefault="00F13A4F" w:rsidP="00024DF1">
            <w:pPr>
              <w:spacing w:before="240"/>
              <w:rPr>
                <w:color w:val="000000"/>
                <w:sz w:val="22"/>
                <w:szCs w:val="22"/>
                <w:lang w:val="en-MY" w:eastAsia="en-MY"/>
              </w:rPr>
            </w:pPr>
            <w:r w:rsidRPr="00F13A4F">
              <w:rPr>
                <w:color w:val="000000"/>
                <w:sz w:val="22"/>
                <w:szCs w:val="22"/>
                <w:lang w:val="en-MY" w:eastAsia="en-MY"/>
              </w:rPr>
              <w:t xml:space="preserve">3. </w:t>
            </w:r>
          </w:p>
        </w:tc>
        <w:tc>
          <w:tcPr>
            <w:tcW w:w="1843" w:type="dxa"/>
          </w:tcPr>
          <w:p w14:paraId="29EEC453" w14:textId="213E26C6" w:rsidR="00995BB9" w:rsidRPr="00F13A4F" w:rsidRDefault="00F13A4F" w:rsidP="00024DF1">
            <w:pPr>
              <w:spacing w:before="240"/>
              <w:rPr>
                <w:color w:val="000000"/>
                <w:sz w:val="22"/>
                <w:szCs w:val="22"/>
                <w:lang w:val="en-MY" w:eastAsia="en-MY"/>
              </w:rPr>
            </w:pPr>
            <w:r w:rsidRPr="00F13A4F">
              <w:rPr>
                <w:color w:val="000000"/>
                <w:sz w:val="22"/>
                <w:szCs w:val="22"/>
                <w:lang w:val="en-MY" w:eastAsia="en-MY"/>
              </w:rPr>
              <w:t>Promotion</w:t>
            </w:r>
          </w:p>
        </w:tc>
        <w:tc>
          <w:tcPr>
            <w:tcW w:w="3827" w:type="dxa"/>
            <w:shd w:val="clear" w:color="auto" w:fill="auto"/>
            <w:noWrap/>
          </w:tcPr>
          <w:p w14:paraId="0B11A8E2" w14:textId="1CDBB945" w:rsidR="004F511C" w:rsidRPr="00F13A4F" w:rsidRDefault="00F13A4F" w:rsidP="004F511C">
            <w:pPr>
              <w:rPr>
                <w:color w:val="000000"/>
                <w:sz w:val="22"/>
                <w:szCs w:val="22"/>
                <w:lang w:val="en-MY" w:eastAsia="en-MY"/>
              </w:rPr>
            </w:pPr>
            <w:r w:rsidRPr="00F13A4F">
              <w:rPr>
                <w:color w:val="000000"/>
                <w:sz w:val="22"/>
                <w:szCs w:val="22"/>
                <w:lang w:val="en-MY" w:eastAsia="en-MY"/>
              </w:rPr>
              <w:t>Video And Promotional Items</w:t>
            </w:r>
          </w:p>
          <w:p w14:paraId="47EE7380" w14:textId="18F07C30" w:rsidR="00995BB9" w:rsidRPr="00F13A4F" w:rsidRDefault="00F13A4F" w:rsidP="004F511C">
            <w:pPr>
              <w:spacing w:before="240"/>
              <w:rPr>
                <w:color w:val="000000"/>
                <w:sz w:val="22"/>
                <w:szCs w:val="22"/>
                <w:lang w:val="en-MY" w:eastAsia="en-MY"/>
              </w:rPr>
            </w:pPr>
            <w:r w:rsidRPr="00F13A4F">
              <w:rPr>
                <w:color w:val="000000"/>
                <w:sz w:val="22"/>
                <w:szCs w:val="22"/>
                <w:lang w:val="en-MY" w:eastAsia="en-MY"/>
              </w:rPr>
              <w:t xml:space="preserve">Interactive Video, Corporate, Public Service Announcement, </w:t>
            </w:r>
            <w:r w:rsidRPr="00F13A4F">
              <w:rPr>
                <w:sz w:val="22"/>
                <w:szCs w:val="22"/>
              </w:rPr>
              <w:t xml:space="preserve">Online Platform, Digital Content, Digital Publication, And Tools (Murals, Posters, Ebook, Database, </w:t>
            </w:r>
            <w:r w:rsidR="00FD2C47">
              <w:rPr>
                <w:sz w:val="22"/>
                <w:szCs w:val="22"/>
              </w:rPr>
              <w:t>e</w:t>
            </w:r>
            <w:r w:rsidRPr="00F13A4F">
              <w:rPr>
                <w:sz w:val="22"/>
                <w:szCs w:val="22"/>
              </w:rPr>
              <w:t>tc)</w:t>
            </w:r>
          </w:p>
        </w:tc>
        <w:tc>
          <w:tcPr>
            <w:tcW w:w="1281" w:type="dxa"/>
            <w:shd w:val="clear" w:color="auto" w:fill="auto"/>
            <w:noWrap/>
          </w:tcPr>
          <w:p w14:paraId="21D1DD0E" w14:textId="303676B6" w:rsidR="00995BB9" w:rsidRPr="00F13A4F" w:rsidRDefault="004E6B8B" w:rsidP="00024DF1">
            <w:pPr>
              <w:pStyle w:val="ListParagraph"/>
              <w:spacing w:before="240"/>
              <w:ind w:left="-14"/>
              <w:jc w:val="right"/>
              <w:rPr>
                <w:color w:val="000000"/>
                <w:sz w:val="22"/>
                <w:szCs w:val="22"/>
                <w:lang w:val="en-MY" w:eastAsia="en-MY"/>
              </w:rPr>
            </w:pPr>
            <w:r>
              <w:rPr>
                <w:color w:val="000000"/>
                <w:sz w:val="22"/>
                <w:szCs w:val="22"/>
                <w:lang w:val="en-MY" w:eastAsia="en-MY"/>
              </w:rPr>
              <w:t>4,</w:t>
            </w:r>
            <w:r w:rsidR="00F13A4F" w:rsidRPr="00F13A4F">
              <w:rPr>
                <w:color w:val="000000"/>
                <w:sz w:val="22"/>
                <w:szCs w:val="22"/>
                <w:lang w:val="en-MY" w:eastAsia="en-MY"/>
              </w:rPr>
              <w:t>000.00</w:t>
            </w:r>
          </w:p>
        </w:tc>
        <w:tc>
          <w:tcPr>
            <w:tcW w:w="1346" w:type="dxa"/>
            <w:shd w:val="clear" w:color="auto" w:fill="auto"/>
            <w:noWrap/>
          </w:tcPr>
          <w:p w14:paraId="0B1A169D" w14:textId="009E85E4" w:rsidR="00995BB9" w:rsidRPr="00F13A4F" w:rsidRDefault="004E6B8B" w:rsidP="00024DF1">
            <w:pPr>
              <w:spacing w:before="240"/>
              <w:jc w:val="right"/>
              <w:rPr>
                <w:color w:val="000000"/>
                <w:sz w:val="22"/>
                <w:szCs w:val="22"/>
                <w:lang w:val="en-MY" w:eastAsia="en-MY"/>
              </w:rPr>
            </w:pPr>
            <w:r>
              <w:rPr>
                <w:color w:val="000000"/>
                <w:sz w:val="22"/>
                <w:szCs w:val="22"/>
                <w:lang w:val="en-MY" w:eastAsia="en-MY"/>
              </w:rPr>
              <w:t>4</w:t>
            </w:r>
            <w:r w:rsidR="00F13A4F">
              <w:rPr>
                <w:color w:val="000000"/>
                <w:sz w:val="22"/>
                <w:szCs w:val="22"/>
                <w:lang w:val="en-MY" w:eastAsia="en-MY"/>
              </w:rPr>
              <w:t>,</w:t>
            </w:r>
            <w:r w:rsidR="00F13A4F" w:rsidRPr="00F13A4F">
              <w:rPr>
                <w:color w:val="000000"/>
                <w:sz w:val="22"/>
                <w:szCs w:val="22"/>
                <w:lang w:val="en-MY" w:eastAsia="en-MY"/>
              </w:rPr>
              <w:t>000.00</w:t>
            </w:r>
          </w:p>
        </w:tc>
      </w:tr>
      <w:tr w:rsidR="005836A4" w:rsidRPr="00F13A4F" w14:paraId="57F347C5" w14:textId="77777777" w:rsidTr="004F511C">
        <w:trPr>
          <w:trHeight w:val="864"/>
        </w:trPr>
        <w:tc>
          <w:tcPr>
            <w:tcW w:w="704" w:type="dxa"/>
            <w:shd w:val="clear" w:color="auto" w:fill="auto"/>
            <w:noWrap/>
          </w:tcPr>
          <w:p w14:paraId="1026A588" w14:textId="40442EF6" w:rsidR="005836A4" w:rsidRPr="00F13A4F" w:rsidRDefault="005918C2" w:rsidP="00975B11">
            <w:pPr>
              <w:spacing w:before="240"/>
              <w:rPr>
                <w:color w:val="000000"/>
                <w:sz w:val="22"/>
                <w:szCs w:val="22"/>
                <w:lang w:val="en-MY" w:eastAsia="en-MY"/>
              </w:rPr>
            </w:pPr>
            <w:r>
              <w:rPr>
                <w:color w:val="000000"/>
                <w:sz w:val="22"/>
                <w:szCs w:val="22"/>
                <w:lang w:val="en-MY" w:eastAsia="en-MY"/>
              </w:rPr>
              <w:t>4.</w:t>
            </w:r>
          </w:p>
        </w:tc>
        <w:tc>
          <w:tcPr>
            <w:tcW w:w="1843" w:type="dxa"/>
          </w:tcPr>
          <w:p w14:paraId="35A91192" w14:textId="386901DD" w:rsidR="005836A4" w:rsidRPr="00F13A4F" w:rsidRDefault="00F13A4F" w:rsidP="00975B11">
            <w:pPr>
              <w:spacing w:before="240"/>
              <w:rPr>
                <w:color w:val="000000"/>
                <w:sz w:val="22"/>
                <w:szCs w:val="22"/>
                <w:lang w:val="en-MY" w:eastAsia="en-MY"/>
              </w:rPr>
            </w:pPr>
            <w:r w:rsidRPr="00F13A4F">
              <w:rPr>
                <w:color w:val="000000"/>
                <w:sz w:val="22"/>
                <w:szCs w:val="22"/>
                <w:lang w:val="en-MY" w:eastAsia="en-MY"/>
              </w:rPr>
              <w:t xml:space="preserve">Coordination </w:t>
            </w:r>
          </w:p>
        </w:tc>
        <w:tc>
          <w:tcPr>
            <w:tcW w:w="3827" w:type="dxa"/>
            <w:shd w:val="clear" w:color="auto" w:fill="auto"/>
            <w:noWrap/>
          </w:tcPr>
          <w:p w14:paraId="0A2A6DE8" w14:textId="7E0E017C" w:rsidR="005836A4" w:rsidRPr="00F13A4F" w:rsidRDefault="00F13A4F" w:rsidP="00975B11">
            <w:pPr>
              <w:pStyle w:val="Default"/>
              <w:spacing w:before="240"/>
              <w:rPr>
                <w:sz w:val="22"/>
                <w:szCs w:val="22"/>
              </w:rPr>
            </w:pPr>
            <w:r w:rsidRPr="00F13A4F">
              <w:rPr>
                <w:sz w:val="22"/>
                <w:szCs w:val="22"/>
              </w:rPr>
              <w:t xml:space="preserve">Engagements </w:t>
            </w:r>
            <w:r w:rsidR="00536795">
              <w:rPr>
                <w:sz w:val="22"/>
                <w:szCs w:val="22"/>
              </w:rPr>
              <w:t>w</w:t>
            </w:r>
            <w:r w:rsidRPr="00F13A4F">
              <w:rPr>
                <w:sz w:val="22"/>
                <w:szCs w:val="22"/>
              </w:rPr>
              <w:t>ith</w:t>
            </w:r>
            <w:r>
              <w:rPr>
                <w:sz w:val="22"/>
                <w:szCs w:val="22"/>
                <w:lang w:eastAsia="en-MY"/>
              </w:rPr>
              <w:t xml:space="preserve"> </w:t>
            </w:r>
            <w:r w:rsidRPr="00F13A4F">
              <w:rPr>
                <w:sz w:val="22"/>
                <w:szCs w:val="22"/>
              </w:rPr>
              <w:t>Stakeholders</w:t>
            </w:r>
          </w:p>
          <w:p w14:paraId="3213EC9A" w14:textId="230B70FF" w:rsidR="005836A4" w:rsidRPr="00F13A4F" w:rsidRDefault="00F13A4F" w:rsidP="00E4553A">
            <w:pPr>
              <w:pStyle w:val="Default"/>
              <w:rPr>
                <w:sz w:val="22"/>
                <w:szCs w:val="22"/>
              </w:rPr>
            </w:pPr>
            <w:r w:rsidRPr="00F13A4F">
              <w:rPr>
                <w:sz w:val="22"/>
                <w:szCs w:val="22"/>
              </w:rPr>
              <w:t xml:space="preserve">(Events, Forums, Meeting Packages </w:t>
            </w:r>
            <w:r>
              <w:rPr>
                <w:sz w:val="22"/>
                <w:szCs w:val="22"/>
              </w:rPr>
              <w:t>a</w:t>
            </w:r>
            <w:r w:rsidRPr="00F13A4F">
              <w:rPr>
                <w:sz w:val="22"/>
                <w:szCs w:val="22"/>
              </w:rPr>
              <w:t>nd Food &amp; Beverages Meeting Attendees)</w:t>
            </w:r>
          </w:p>
        </w:tc>
        <w:tc>
          <w:tcPr>
            <w:tcW w:w="1281" w:type="dxa"/>
            <w:shd w:val="clear" w:color="auto" w:fill="auto"/>
            <w:noWrap/>
          </w:tcPr>
          <w:p w14:paraId="41688C43" w14:textId="42C7ACDE" w:rsidR="005836A4" w:rsidRPr="00F13A4F" w:rsidRDefault="00F13A4F" w:rsidP="00975B11">
            <w:pPr>
              <w:pStyle w:val="ListParagraph"/>
              <w:spacing w:before="240"/>
              <w:ind w:left="-14"/>
              <w:jc w:val="right"/>
              <w:rPr>
                <w:color w:val="000000"/>
                <w:sz w:val="22"/>
                <w:szCs w:val="22"/>
                <w:lang w:val="en-MY" w:eastAsia="en-MY"/>
              </w:rPr>
            </w:pPr>
            <w:r w:rsidRPr="00F13A4F">
              <w:rPr>
                <w:color w:val="000000"/>
                <w:sz w:val="22"/>
                <w:szCs w:val="22"/>
                <w:lang w:val="en-MY" w:eastAsia="en-MY"/>
              </w:rPr>
              <w:t>2</w:t>
            </w:r>
            <w:r w:rsidR="004E6B8B">
              <w:rPr>
                <w:color w:val="000000"/>
                <w:sz w:val="22"/>
                <w:szCs w:val="22"/>
                <w:lang w:val="en-MY" w:eastAsia="en-MY"/>
              </w:rPr>
              <w:t>0</w:t>
            </w:r>
            <w:r w:rsidRPr="00F13A4F">
              <w:rPr>
                <w:color w:val="000000"/>
                <w:sz w:val="22"/>
                <w:szCs w:val="22"/>
                <w:lang w:val="en-MY" w:eastAsia="en-MY"/>
              </w:rPr>
              <w:t>,000</w:t>
            </w:r>
            <w:r w:rsidR="004E6B8B">
              <w:rPr>
                <w:color w:val="000000"/>
                <w:sz w:val="22"/>
                <w:szCs w:val="22"/>
                <w:lang w:val="en-MY" w:eastAsia="en-MY"/>
              </w:rPr>
              <w:t>.00</w:t>
            </w:r>
          </w:p>
        </w:tc>
        <w:tc>
          <w:tcPr>
            <w:tcW w:w="1346" w:type="dxa"/>
            <w:shd w:val="clear" w:color="auto" w:fill="auto"/>
            <w:noWrap/>
          </w:tcPr>
          <w:p w14:paraId="62D9C8A5" w14:textId="09A90BA0" w:rsidR="005836A4" w:rsidRPr="00F13A4F" w:rsidRDefault="00F13A4F" w:rsidP="00975B11">
            <w:pPr>
              <w:spacing w:before="240"/>
              <w:jc w:val="right"/>
              <w:rPr>
                <w:color w:val="000000"/>
                <w:sz w:val="22"/>
                <w:szCs w:val="22"/>
                <w:lang w:val="en-MY" w:eastAsia="en-MY"/>
              </w:rPr>
            </w:pPr>
            <w:r w:rsidRPr="00F13A4F">
              <w:rPr>
                <w:color w:val="000000"/>
                <w:sz w:val="22"/>
                <w:szCs w:val="22"/>
                <w:lang w:val="en-MY" w:eastAsia="en-MY"/>
              </w:rPr>
              <w:t>2</w:t>
            </w:r>
            <w:r w:rsidR="004E6B8B">
              <w:rPr>
                <w:color w:val="000000"/>
                <w:sz w:val="22"/>
                <w:szCs w:val="22"/>
                <w:lang w:val="en-MY" w:eastAsia="en-MY"/>
              </w:rPr>
              <w:t>0</w:t>
            </w:r>
            <w:r w:rsidRPr="00F13A4F">
              <w:rPr>
                <w:color w:val="000000"/>
                <w:sz w:val="22"/>
                <w:szCs w:val="22"/>
                <w:lang w:val="en-MY" w:eastAsia="en-MY"/>
              </w:rPr>
              <w:t>,000.00</w:t>
            </w:r>
          </w:p>
        </w:tc>
      </w:tr>
      <w:tr w:rsidR="001B15AC" w:rsidRPr="00F13A4F" w14:paraId="2F2E7793" w14:textId="77777777" w:rsidTr="00D61147">
        <w:trPr>
          <w:trHeight w:val="432"/>
        </w:trPr>
        <w:tc>
          <w:tcPr>
            <w:tcW w:w="7655" w:type="dxa"/>
            <w:gridSpan w:val="4"/>
            <w:shd w:val="clear" w:color="auto" w:fill="A6A6A6" w:themeFill="background1" w:themeFillShade="A6"/>
            <w:noWrap/>
            <w:vAlign w:val="center"/>
          </w:tcPr>
          <w:p w14:paraId="7AEF1D75" w14:textId="4A2E9845" w:rsidR="001B15AC" w:rsidRPr="00F13A4F" w:rsidRDefault="00F13A4F" w:rsidP="00024DF1">
            <w:pPr>
              <w:jc w:val="center"/>
              <w:rPr>
                <w:color w:val="000000"/>
                <w:sz w:val="22"/>
                <w:szCs w:val="22"/>
                <w:lang w:val="en-MY" w:eastAsia="en-MY"/>
              </w:rPr>
            </w:pPr>
            <w:r w:rsidRPr="00F13A4F">
              <w:rPr>
                <w:b/>
                <w:bCs/>
                <w:color w:val="000000"/>
                <w:sz w:val="22"/>
                <w:szCs w:val="22"/>
                <w:lang w:val="en-MY" w:eastAsia="en-MY"/>
              </w:rPr>
              <w:t>Total</w:t>
            </w:r>
          </w:p>
        </w:tc>
        <w:tc>
          <w:tcPr>
            <w:tcW w:w="1346" w:type="dxa"/>
            <w:shd w:val="clear" w:color="auto" w:fill="A6A6A6" w:themeFill="background1" w:themeFillShade="A6"/>
            <w:noWrap/>
            <w:vAlign w:val="center"/>
          </w:tcPr>
          <w:p w14:paraId="424A15AD" w14:textId="4CD6A94F" w:rsidR="001B15AC" w:rsidRPr="00F13A4F" w:rsidRDefault="004317FA" w:rsidP="00024DF1">
            <w:pPr>
              <w:jc w:val="right"/>
              <w:rPr>
                <w:color w:val="000000"/>
                <w:sz w:val="22"/>
                <w:szCs w:val="22"/>
                <w:lang w:val="en-MY" w:eastAsia="en-MY"/>
              </w:rPr>
            </w:pPr>
            <w:r>
              <w:rPr>
                <w:b/>
                <w:bCs/>
                <w:color w:val="000000"/>
                <w:sz w:val="22"/>
                <w:szCs w:val="22"/>
                <w:lang w:val="en-MY" w:eastAsia="en-MY"/>
              </w:rPr>
              <w:t>40</w:t>
            </w:r>
            <w:r w:rsidR="00F13A4F" w:rsidRPr="00F13A4F">
              <w:rPr>
                <w:b/>
                <w:bCs/>
                <w:color w:val="000000"/>
                <w:sz w:val="22"/>
                <w:szCs w:val="22"/>
                <w:lang w:val="en-MY" w:eastAsia="en-MY"/>
              </w:rPr>
              <w:t>,000.00</w:t>
            </w:r>
          </w:p>
        </w:tc>
      </w:tr>
    </w:tbl>
    <w:p w14:paraId="779D79CF" w14:textId="77777777" w:rsidR="001B15AC" w:rsidRDefault="001B15AC" w:rsidP="008C7CBE">
      <w:pPr>
        <w:spacing w:line="276" w:lineRule="auto"/>
      </w:pPr>
    </w:p>
    <w:p w14:paraId="36E9CE42" w14:textId="77777777" w:rsidR="00D03CC1" w:rsidRDefault="00D03CC1" w:rsidP="001635BA">
      <w:pPr>
        <w:spacing w:line="276" w:lineRule="auto"/>
      </w:pPr>
    </w:p>
    <w:p w14:paraId="626884A2" w14:textId="77777777" w:rsidR="00D03CC1" w:rsidRDefault="00D03CC1"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lastRenderedPageBreak/>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262"/>
      </w:tblGrid>
      <w:tr w:rsidR="001635BA" w:rsidRPr="00EA0172" w14:paraId="3020B58F" w14:textId="77777777" w:rsidTr="005435E8">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64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71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5435E8">
        <w:trPr>
          <w:trHeight w:val="2403"/>
        </w:trPr>
        <w:tc>
          <w:tcPr>
            <w:tcW w:w="1640" w:type="pct"/>
            <w:shd w:val="clear" w:color="auto" w:fill="auto"/>
          </w:tcPr>
          <w:p w14:paraId="71E1FE72" w14:textId="0F1B5CEA" w:rsidR="001635BA" w:rsidRPr="005435E8" w:rsidRDefault="001635BA" w:rsidP="00CE0E44">
            <w:pPr>
              <w:spacing w:line="276" w:lineRule="auto"/>
              <w:rPr>
                <w:rFonts w:eastAsia="MS Mincho"/>
                <w:b/>
                <w:bCs/>
              </w:rPr>
            </w:pPr>
            <w:r w:rsidRPr="005435E8">
              <w:rPr>
                <w:rFonts w:eastAsia="MS Mincho"/>
                <w:b/>
                <w:bCs/>
              </w:rPr>
              <w:t>DISEDIAKAN OLEH:</w:t>
            </w:r>
          </w:p>
          <w:p w14:paraId="27C8265F" w14:textId="77777777" w:rsidR="00F00F99" w:rsidRPr="005435E8" w:rsidRDefault="00F00F99" w:rsidP="00CE0E44">
            <w:pPr>
              <w:spacing w:line="276" w:lineRule="auto"/>
              <w:rPr>
                <w:rFonts w:eastAsia="MS Mincho"/>
                <w:b/>
                <w:bCs/>
              </w:rPr>
            </w:pPr>
          </w:p>
          <w:p w14:paraId="1EF12FA6" w14:textId="26115C06" w:rsidR="0078226F" w:rsidRPr="005435E8" w:rsidRDefault="0078226F" w:rsidP="00CE0E44">
            <w:pPr>
              <w:spacing w:line="276" w:lineRule="auto"/>
              <w:rPr>
                <w:rFonts w:eastAsia="MS Mincho"/>
                <w:b/>
                <w:bCs/>
              </w:rPr>
            </w:pPr>
          </w:p>
          <w:p w14:paraId="316ECB4A" w14:textId="77777777" w:rsidR="00F13A4F" w:rsidRPr="005435E8" w:rsidRDefault="00F13A4F" w:rsidP="00CE0E44">
            <w:pPr>
              <w:spacing w:line="276" w:lineRule="auto"/>
              <w:rPr>
                <w:rFonts w:eastAsia="MS Mincho"/>
                <w:b/>
                <w:bCs/>
              </w:rPr>
            </w:pPr>
          </w:p>
          <w:p w14:paraId="4DDAFE5F" w14:textId="77777777" w:rsidR="0002224A" w:rsidRPr="005435E8" w:rsidRDefault="0002224A" w:rsidP="00CE0E44">
            <w:pPr>
              <w:spacing w:line="276" w:lineRule="auto"/>
              <w:rPr>
                <w:rFonts w:eastAsia="MS Mincho"/>
                <w:b/>
                <w:bCs/>
              </w:rPr>
            </w:pPr>
          </w:p>
          <w:p w14:paraId="1A4E5C47" w14:textId="20CE3296" w:rsidR="001635BA" w:rsidRPr="005435E8" w:rsidRDefault="0077408F" w:rsidP="00CE0E44">
            <w:pPr>
              <w:spacing w:line="276" w:lineRule="auto"/>
              <w:rPr>
                <w:rFonts w:eastAsia="MS Mincho"/>
                <w:b/>
                <w:bCs/>
              </w:rPr>
            </w:pPr>
            <w:r w:rsidRPr="005435E8">
              <w:rPr>
                <w:rFonts w:eastAsia="MS Mincho"/>
                <w:b/>
                <w:bCs/>
              </w:rPr>
              <w:t xml:space="preserve">SITI </w:t>
            </w:r>
            <w:r w:rsidR="007B287F">
              <w:rPr>
                <w:rFonts w:eastAsia="MS Mincho"/>
                <w:b/>
                <w:bCs/>
              </w:rPr>
              <w:t xml:space="preserve">NUR </w:t>
            </w:r>
            <w:r w:rsidR="00557401" w:rsidRPr="005435E8">
              <w:rPr>
                <w:rFonts w:eastAsia="MS Mincho"/>
                <w:b/>
                <w:bCs/>
              </w:rPr>
              <w:t>SYUHAIDA</w:t>
            </w:r>
          </w:p>
          <w:p w14:paraId="4B36C1C5" w14:textId="77777777" w:rsidR="00CE0E44" w:rsidRPr="005435E8" w:rsidRDefault="00CE0E44" w:rsidP="00CE0E44">
            <w:pPr>
              <w:spacing w:line="276" w:lineRule="auto"/>
              <w:rPr>
                <w:rFonts w:eastAsia="MS Mincho"/>
              </w:rPr>
            </w:pPr>
            <w:r w:rsidRPr="005435E8">
              <w:rPr>
                <w:rFonts w:eastAsia="MS Mincho"/>
              </w:rPr>
              <w:t>Penolong Pengurus</w:t>
            </w:r>
          </w:p>
          <w:p w14:paraId="063E5EED" w14:textId="04F26D9C" w:rsidR="00CE0E44" w:rsidRPr="005435E8" w:rsidRDefault="005435E8" w:rsidP="00CE0E44">
            <w:pPr>
              <w:spacing w:line="276" w:lineRule="auto"/>
              <w:rPr>
                <w:rFonts w:eastAsia="MS Mincho"/>
              </w:rPr>
            </w:pPr>
            <w:r>
              <w:rPr>
                <w:rFonts w:eastAsia="MS Mincho"/>
              </w:rPr>
              <w:t>1</w:t>
            </w:r>
            <w:r w:rsidR="00463E56">
              <w:rPr>
                <w:rFonts w:eastAsia="MS Mincho"/>
              </w:rPr>
              <w:t>6</w:t>
            </w:r>
            <w:r w:rsidR="00E572DF" w:rsidRPr="005435E8">
              <w:rPr>
                <w:rFonts w:eastAsia="MS Mincho"/>
              </w:rPr>
              <w:t xml:space="preserve"> </w:t>
            </w:r>
            <w:r>
              <w:rPr>
                <w:rFonts w:eastAsia="MS Mincho"/>
              </w:rPr>
              <w:t>Ogos</w:t>
            </w:r>
            <w:r w:rsidR="00B651E7" w:rsidRPr="005435E8">
              <w:rPr>
                <w:rFonts w:eastAsia="MS Mincho"/>
              </w:rPr>
              <w:t xml:space="preserve"> 2</w:t>
            </w:r>
            <w:r w:rsidR="00CE0E44" w:rsidRPr="005435E8">
              <w:rPr>
                <w:rFonts w:eastAsia="MS Mincho"/>
              </w:rPr>
              <w:t>02</w:t>
            </w:r>
            <w:r w:rsidR="00D043EA" w:rsidRPr="005435E8">
              <w:rPr>
                <w:rFonts w:eastAsia="MS Mincho"/>
              </w:rPr>
              <w:t>3</w:t>
            </w:r>
          </w:p>
        </w:tc>
        <w:tc>
          <w:tcPr>
            <w:tcW w:w="1642" w:type="pct"/>
          </w:tcPr>
          <w:p w14:paraId="21CC6EA9" w14:textId="0BECC2A7" w:rsidR="001635BA" w:rsidRPr="005435E8" w:rsidRDefault="001635BA" w:rsidP="00CE0E44">
            <w:pPr>
              <w:spacing w:line="276" w:lineRule="auto"/>
              <w:rPr>
                <w:rFonts w:eastAsia="MS Mincho"/>
                <w:b/>
                <w:bCs/>
              </w:rPr>
            </w:pPr>
            <w:r w:rsidRPr="005435E8">
              <w:rPr>
                <w:rFonts w:eastAsia="MS Mincho"/>
                <w:b/>
                <w:bCs/>
              </w:rPr>
              <w:t>DISEMAK OLEH:</w:t>
            </w:r>
          </w:p>
          <w:p w14:paraId="14F4351F" w14:textId="77777777" w:rsidR="00F00F99" w:rsidRPr="005435E8" w:rsidRDefault="00F00F99" w:rsidP="00CE0E44">
            <w:pPr>
              <w:spacing w:line="276" w:lineRule="auto"/>
              <w:rPr>
                <w:rFonts w:eastAsia="MS Mincho"/>
                <w:b/>
                <w:bCs/>
              </w:rPr>
            </w:pPr>
          </w:p>
          <w:p w14:paraId="142BA2F4" w14:textId="0279A157" w:rsidR="00C53B0C" w:rsidRPr="005435E8" w:rsidRDefault="00C53B0C" w:rsidP="00CE0E44">
            <w:pPr>
              <w:spacing w:line="276" w:lineRule="auto"/>
              <w:rPr>
                <w:noProof/>
              </w:rPr>
            </w:pPr>
          </w:p>
          <w:p w14:paraId="2152AF20" w14:textId="77777777" w:rsidR="00F13A4F" w:rsidRPr="005435E8" w:rsidRDefault="00F13A4F" w:rsidP="00CE0E44">
            <w:pPr>
              <w:spacing w:line="276" w:lineRule="auto"/>
              <w:rPr>
                <w:b/>
                <w:bCs/>
                <w:noProof/>
              </w:rPr>
            </w:pPr>
          </w:p>
          <w:p w14:paraId="249251A6" w14:textId="77777777" w:rsidR="00F13A4F" w:rsidRPr="005435E8" w:rsidRDefault="00F13A4F" w:rsidP="00CE0E44">
            <w:pPr>
              <w:spacing w:line="276" w:lineRule="auto"/>
              <w:rPr>
                <w:rFonts w:eastAsia="MS Mincho"/>
                <w:b/>
                <w:bCs/>
              </w:rPr>
            </w:pPr>
          </w:p>
          <w:p w14:paraId="416972E7" w14:textId="3A66F280" w:rsidR="001635BA" w:rsidRPr="005435E8" w:rsidRDefault="007B287F" w:rsidP="00CE0E44">
            <w:pPr>
              <w:spacing w:line="276" w:lineRule="auto"/>
              <w:rPr>
                <w:rFonts w:eastAsia="MS Mincho"/>
                <w:b/>
                <w:bCs/>
              </w:rPr>
            </w:pPr>
            <w:r>
              <w:rPr>
                <w:rFonts w:eastAsia="MS Mincho"/>
                <w:b/>
                <w:bCs/>
              </w:rPr>
              <w:t>NO</w:t>
            </w:r>
            <w:r w:rsidR="00841F1C" w:rsidRPr="005435E8">
              <w:rPr>
                <w:rFonts w:eastAsia="MS Mincho"/>
                <w:b/>
                <w:bCs/>
              </w:rPr>
              <w:t>RHASIMAH IBRAHIM</w:t>
            </w:r>
          </w:p>
          <w:p w14:paraId="0569D34D" w14:textId="77777777" w:rsidR="00CE0E44" w:rsidRPr="005435E8" w:rsidRDefault="00CE0E44" w:rsidP="00CE0E44">
            <w:pPr>
              <w:spacing w:line="276" w:lineRule="auto"/>
              <w:rPr>
                <w:rFonts w:eastAsia="MS Mincho"/>
              </w:rPr>
            </w:pPr>
            <w:r w:rsidRPr="005435E8">
              <w:rPr>
                <w:rFonts w:eastAsia="MS Mincho"/>
              </w:rPr>
              <w:t>Timbalan Pengarah</w:t>
            </w:r>
          </w:p>
          <w:p w14:paraId="5F0A39EE" w14:textId="66B052EC" w:rsidR="00CE0E44" w:rsidRPr="005435E8" w:rsidRDefault="00463E56" w:rsidP="00CE0E44">
            <w:pPr>
              <w:spacing w:line="276" w:lineRule="auto"/>
              <w:rPr>
                <w:rFonts w:eastAsia="MS Mincho"/>
              </w:rPr>
            </w:pPr>
            <w:r>
              <w:rPr>
                <w:rFonts w:eastAsia="MS Mincho"/>
              </w:rPr>
              <w:t>16</w:t>
            </w:r>
            <w:r w:rsidR="005435E8" w:rsidRPr="005435E8">
              <w:rPr>
                <w:rFonts w:eastAsia="MS Mincho"/>
              </w:rPr>
              <w:t xml:space="preserve"> </w:t>
            </w:r>
            <w:r w:rsidR="005435E8">
              <w:rPr>
                <w:rFonts w:eastAsia="MS Mincho"/>
              </w:rPr>
              <w:t>Ogos</w:t>
            </w:r>
            <w:r w:rsidR="005435E8" w:rsidRPr="005435E8">
              <w:rPr>
                <w:rFonts w:eastAsia="MS Mincho"/>
              </w:rPr>
              <w:t xml:space="preserve"> 2023</w:t>
            </w:r>
          </w:p>
        </w:tc>
        <w:tc>
          <w:tcPr>
            <w:tcW w:w="1718" w:type="pct"/>
          </w:tcPr>
          <w:p w14:paraId="265D4FC8" w14:textId="77A69F6E" w:rsidR="001635BA" w:rsidRPr="005435E8" w:rsidRDefault="001635BA" w:rsidP="00CE0E44">
            <w:pPr>
              <w:spacing w:line="276" w:lineRule="auto"/>
              <w:rPr>
                <w:rFonts w:eastAsia="MS Mincho"/>
                <w:b/>
                <w:bCs/>
              </w:rPr>
            </w:pPr>
            <w:r w:rsidRPr="005435E8">
              <w:rPr>
                <w:rFonts w:eastAsia="MS Mincho"/>
                <w:b/>
                <w:bCs/>
              </w:rPr>
              <w:t>DISAHKAN OLEH:</w:t>
            </w:r>
          </w:p>
          <w:p w14:paraId="4E3F2F81" w14:textId="690E3B1B" w:rsidR="00F00F99" w:rsidRPr="005435E8" w:rsidRDefault="00F00F99" w:rsidP="00CE0E44">
            <w:pPr>
              <w:spacing w:line="276" w:lineRule="auto"/>
              <w:rPr>
                <w:rFonts w:eastAsia="MS Mincho"/>
                <w:b/>
                <w:bCs/>
              </w:rPr>
            </w:pPr>
          </w:p>
          <w:p w14:paraId="7085986E" w14:textId="41E2433D" w:rsidR="00CE0E44" w:rsidRPr="005435E8" w:rsidRDefault="00CE0E44" w:rsidP="00CE0E44">
            <w:pPr>
              <w:spacing w:line="276" w:lineRule="auto"/>
              <w:rPr>
                <w:rFonts w:eastAsia="MS Mincho"/>
                <w:b/>
                <w:bCs/>
              </w:rPr>
            </w:pPr>
          </w:p>
          <w:p w14:paraId="42BD55B6" w14:textId="4A9D562E" w:rsidR="00841F1C" w:rsidRPr="005435E8" w:rsidRDefault="00841F1C" w:rsidP="00CE0E44">
            <w:pPr>
              <w:spacing w:line="276" w:lineRule="auto"/>
              <w:rPr>
                <w:rFonts w:eastAsia="MS Mincho"/>
                <w:b/>
                <w:bCs/>
              </w:rPr>
            </w:pPr>
          </w:p>
          <w:p w14:paraId="10FFF8F5" w14:textId="77777777" w:rsidR="00F00F99" w:rsidRPr="005435E8" w:rsidRDefault="00F00F99" w:rsidP="00CE0E44">
            <w:pPr>
              <w:spacing w:line="276" w:lineRule="auto"/>
              <w:rPr>
                <w:rFonts w:eastAsia="MS Mincho"/>
                <w:b/>
                <w:bCs/>
              </w:rPr>
            </w:pPr>
          </w:p>
          <w:p w14:paraId="547C1208" w14:textId="2E560852" w:rsidR="00CE0E44" w:rsidRPr="005435E8" w:rsidRDefault="004317FA" w:rsidP="00F00F99">
            <w:pPr>
              <w:rPr>
                <w:rFonts w:eastAsia="MS Mincho"/>
                <w:b/>
                <w:bCs/>
              </w:rPr>
            </w:pPr>
            <w:r w:rsidRPr="005435E8">
              <w:rPr>
                <w:rFonts w:eastAsia="MS Mincho"/>
                <w:b/>
                <w:bCs/>
              </w:rPr>
              <w:t>ALAMIN REHAN</w:t>
            </w:r>
          </w:p>
          <w:p w14:paraId="36CC9A58" w14:textId="77777777" w:rsidR="00CE0E44" w:rsidRPr="005435E8" w:rsidRDefault="00CE0E44" w:rsidP="00F00F99">
            <w:pPr>
              <w:rPr>
                <w:rFonts w:eastAsia="MS Mincho"/>
              </w:rPr>
            </w:pPr>
            <w:r w:rsidRPr="005435E8">
              <w:rPr>
                <w:rFonts w:eastAsia="MS Mincho"/>
              </w:rPr>
              <w:t>Pengarah</w:t>
            </w:r>
          </w:p>
          <w:p w14:paraId="362348A7" w14:textId="21A83519" w:rsidR="00CE0E44" w:rsidRPr="005435E8" w:rsidRDefault="005435E8" w:rsidP="00F00F99">
            <w:pPr>
              <w:rPr>
                <w:rFonts w:eastAsia="MS Mincho"/>
                <w:b/>
                <w:bCs/>
              </w:rPr>
            </w:pPr>
            <w:r>
              <w:rPr>
                <w:rFonts w:eastAsia="MS Mincho"/>
              </w:rPr>
              <w:t>1</w:t>
            </w:r>
            <w:r w:rsidR="00463E56">
              <w:rPr>
                <w:rFonts w:eastAsia="MS Mincho"/>
              </w:rPr>
              <w:t>6</w:t>
            </w:r>
            <w:r w:rsidRPr="005435E8">
              <w:rPr>
                <w:rFonts w:eastAsia="MS Mincho"/>
              </w:rPr>
              <w:t xml:space="preserve"> </w:t>
            </w:r>
            <w:r>
              <w:rPr>
                <w:rFonts w:eastAsia="MS Mincho"/>
              </w:rPr>
              <w:t>Ogos</w:t>
            </w:r>
            <w:r w:rsidRPr="005435E8">
              <w:rPr>
                <w:rFonts w:eastAsia="MS Mincho"/>
              </w:rPr>
              <w:t xml:space="preserve"> 2023</w:t>
            </w:r>
          </w:p>
        </w:tc>
      </w:tr>
      <w:bookmarkEnd w:id="1"/>
    </w:tbl>
    <w:p w14:paraId="7F57ED27" w14:textId="35F7F798" w:rsidR="001C68B0" w:rsidRDefault="001C68B0" w:rsidP="00CE0E44"/>
    <w:p w14:paraId="747E85E9" w14:textId="77777777" w:rsidR="00EF4B23" w:rsidRDefault="00EF4B23" w:rsidP="00CE0E44"/>
    <w:p w14:paraId="0ED39912" w14:textId="77777777" w:rsidR="00D03CC1" w:rsidRDefault="00D03CC1" w:rsidP="00CE0E44"/>
    <w:p w14:paraId="3A9CC8BD" w14:textId="77777777" w:rsidR="00D03CC1" w:rsidRDefault="00D03CC1" w:rsidP="00CE0E44"/>
    <w:p w14:paraId="1318DBC5" w14:textId="77777777" w:rsidR="00D03CC1" w:rsidRDefault="00D03CC1" w:rsidP="00CE0E44"/>
    <w:p w14:paraId="7B16BF47" w14:textId="77777777" w:rsidR="00D03CC1" w:rsidRDefault="00D03CC1" w:rsidP="00CE0E44"/>
    <w:p w14:paraId="63EEAC6C" w14:textId="77777777" w:rsidR="00D03CC1" w:rsidRDefault="00D03CC1" w:rsidP="00CE0E44"/>
    <w:p w14:paraId="456103E8" w14:textId="77777777" w:rsidR="00D03CC1" w:rsidRDefault="00D03CC1" w:rsidP="00CE0E44"/>
    <w:p w14:paraId="641A0213" w14:textId="77777777" w:rsidR="00D03CC1" w:rsidRDefault="00D03CC1" w:rsidP="00CE0E44"/>
    <w:p w14:paraId="12F9EF7A" w14:textId="77777777" w:rsidR="00D03CC1" w:rsidRDefault="00D03CC1" w:rsidP="00CE0E44"/>
    <w:p w14:paraId="4C0D91E4" w14:textId="77777777" w:rsidR="00D03CC1" w:rsidRDefault="00D03CC1" w:rsidP="00CE0E44"/>
    <w:p w14:paraId="6207C1F4" w14:textId="77777777" w:rsidR="00D03CC1" w:rsidRDefault="00D03CC1" w:rsidP="00CE0E44"/>
    <w:p w14:paraId="02932929" w14:textId="77777777" w:rsidR="00D03CC1" w:rsidRDefault="00D03CC1" w:rsidP="00CE0E44"/>
    <w:p w14:paraId="7FC24C73" w14:textId="77777777" w:rsidR="00D03CC1" w:rsidRDefault="00D03CC1" w:rsidP="00CE0E44"/>
    <w:p w14:paraId="65B69FA8" w14:textId="77777777" w:rsidR="00D03CC1" w:rsidRDefault="00D03CC1" w:rsidP="00CE0E44"/>
    <w:p w14:paraId="6EE75353" w14:textId="77777777" w:rsidR="00D03CC1" w:rsidRDefault="00D03CC1" w:rsidP="00CE0E44"/>
    <w:p w14:paraId="033E2B77" w14:textId="77777777" w:rsidR="00D03CC1" w:rsidRDefault="00D03CC1" w:rsidP="00CE0E44"/>
    <w:p w14:paraId="068A9F13" w14:textId="77777777" w:rsidR="00D03CC1" w:rsidRDefault="00D03CC1" w:rsidP="00CE0E44"/>
    <w:p w14:paraId="5AEDD278" w14:textId="77777777" w:rsidR="00D03CC1" w:rsidRDefault="00D03CC1" w:rsidP="00CE0E44"/>
    <w:p w14:paraId="2F0A8E9A" w14:textId="77777777" w:rsidR="00D03CC1" w:rsidRDefault="00D03CC1" w:rsidP="00CE0E44"/>
    <w:p w14:paraId="74E23197" w14:textId="77777777" w:rsidR="00D03CC1" w:rsidRDefault="00D03CC1" w:rsidP="00CE0E44"/>
    <w:p w14:paraId="127B54E8" w14:textId="77777777" w:rsidR="00D03CC1" w:rsidRDefault="00D03CC1" w:rsidP="00CE0E44"/>
    <w:p w14:paraId="39B26533" w14:textId="77777777" w:rsidR="00B13726" w:rsidRDefault="00B13726" w:rsidP="00CE0E44"/>
    <w:p w14:paraId="56AF942B" w14:textId="77777777" w:rsidR="00B13726" w:rsidRDefault="00B13726" w:rsidP="00CE0E44"/>
    <w:p w14:paraId="6176B05F" w14:textId="77777777" w:rsidR="00D03CC1" w:rsidRDefault="00D03CC1" w:rsidP="00CE0E44"/>
    <w:p w14:paraId="7B585B86" w14:textId="2D368AAB" w:rsidR="00104A2C" w:rsidRPr="000523D9" w:rsidRDefault="001B7768" w:rsidP="00104A2C">
      <w:pPr>
        <w:jc w:val="right"/>
        <w:rPr>
          <w:b/>
          <w:bCs/>
        </w:rPr>
      </w:pPr>
      <w:r w:rsidRPr="000523D9">
        <w:rPr>
          <w:b/>
          <w:bCs/>
        </w:rPr>
        <w:lastRenderedPageBreak/>
        <w:t>APPENDIX 1</w:t>
      </w:r>
    </w:p>
    <w:p w14:paraId="208541CA" w14:textId="77777777" w:rsidR="003E6202" w:rsidRDefault="003E6202" w:rsidP="003E6202"/>
    <w:tbl>
      <w:tblPr>
        <w:tblW w:w="9931" w:type="dxa"/>
        <w:tblInd w:w="-575" w:type="dxa"/>
        <w:tblCellMar>
          <w:left w:w="0" w:type="dxa"/>
          <w:right w:w="0" w:type="dxa"/>
        </w:tblCellMar>
        <w:tblLook w:val="0600" w:firstRow="0" w:lastRow="0" w:firstColumn="0" w:lastColumn="0" w:noHBand="1" w:noVBand="1"/>
      </w:tblPr>
      <w:tblGrid>
        <w:gridCol w:w="649"/>
        <w:gridCol w:w="5163"/>
        <w:gridCol w:w="991"/>
        <w:gridCol w:w="1134"/>
        <w:gridCol w:w="992"/>
        <w:gridCol w:w="993"/>
        <w:gridCol w:w="9"/>
      </w:tblGrid>
      <w:tr w:rsidR="004F2537" w:rsidRPr="00AC1647" w14:paraId="714FBB40" w14:textId="3BD06825" w:rsidTr="004F2537">
        <w:trPr>
          <w:trHeight w:val="468"/>
        </w:trPr>
        <w:tc>
          <w:tcPr>
            <w:tcW w:w="649" w:type="dxa"/>
            <w:vMerge w:val="restart"/>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4855782D" w14:textId="77777777" w:rsidR="004F2537" w:rsidRPr="00AC1647" w:rsidRDefault="004F2537" w:rsidP="00104A2C">
            <w:pPr>
              <w:rPr>
                <w:sz w:val="22"/>
                <w:szCs w:val="22"/>
                <w:lang w:val="en-MY"/>
              </w:rPr>
            </w:pPr>
            <w:r w:rsidRPr="00AC1647">
              <w:rPr>
                <w:b/>
                <w:bCs/>
                <w:sz w:val="22"/>
                <w:szCs w:val="22"/>
                <w:lang w:val="en-MY"/>
              </w:rPr>
              <w:t>No</w:t>
            </w:r>
          </w:p>
        </w:tc>
        <w:tc>
          <w:tcPr>
            <w:tcW w:w="5163" w:type="dxa"/>
            <w:vMerge w:val="restart"/>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11F03AAE" w14:textId="77777777" w:rsidR="004F2537" w:rsidRPr="00AC1647" w:rsidRDefault="004F2537" w:rsidP="00104A2C">
            <w:pPr>
              <w:rPr>
                <w:sz w:val="22"/>
                <w:szCs w:val="22"/>
                <w:lang w:val="en-MY"/>
              </w:rPr>
            </w:pPr>
            <w:r w:rsidRPr="00AC1647">
              <w:rPr>
                <w:b/>
                <w:bCs/>
                <w:sz w:val="22"/>
                <w:szCs w:val="22"/>
                <w:lang w:val="en-MY"/>
              </w:rPr>
              <w:t>Activities/ Timeline</w:t>
            </w:r>
          </w:p>
        </w:tc>
        <w:tc>
          <w:tcPr>
            <w:tcW w:w="4119" w:type="dxa"/>
            <w:gridSpan w:val="5"/>
            <w:tcBorders>
              <w:top w:val="single" w:sz="4" w:space="0" w:color="auto"/>
              <w:bottom w:val="single" w:sz="4" w:space="0" w:color="auto"/>
              <w:right w:val="single" w:sz="4" w:space="0" w:color="auto"/>
            </w:tcBorders>
            <w:shd w:val="clear" w:color="auto" w:fill="auto"/>
          </w:tcPr>
          <w:p w14:paraId="4538166D" w14:textId="4DEB6E77" w:rsidR="004F2537" w:rsidRPr="004F2537" w:rsidRDefault="004F2537" w:rsidP="004F2537">
            <w:pPr>
              <w:spacing w:after="160" w:line="259" w:lineRule="auto"/>
              <w:jc w:val="center"/>
              <w:rPr>
                <w:b/>
                <w:bCs/>
                <w:sz w:val="22"/>
                <w:szCs w:val="22"/>
              </w:rPr>
            </w:pPr>
            <w:r w:rsidRPr="004F2537">
              <w:rPr>
                <w:b/>
                <w:bCs/>
                <w:sz w:val="22"/>
                <w:szCs w:val="22"/>
              </w:rPr>
              <w:t>2023</w:t>
            </w:r>
          </w:p>
        </w:tc>
      </w:tr>
      <w:tr w:rsidR="004F2537" w:rsidRPr="00AC1647" w14:paraId="0E993702" w14:textId="77777777" w:rsidTr="004F2537">
        <w:trPr>
          <w:gridAfter w:val="1"/>
          <w:wAfter w:w="9" w:type="dxa"/>
          <w:trHeight w:val="4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F88ED" w14:textId="77777777" w:rsidR="004F2537" w:rsidRPr="00AC1647" w:rsidRDefault="004F2537" w:rsidP="00104A2C">
            <w:pPr>
              <w:rPr>
                <w:sz w:val="22"/>
                <w:szCs w:val="22"/>
                <w:lang w:val="en-MY"/>
              </w:rPr>
            </w:pPr>
          </w:p>
        </w:tc>
        <w:tc>
          <w:tcPr>
            <w:tcW w:w="5163" w:type="dxa"/>
            <w:vMerge/>
            <w:tcBorders>
              <w:top w:val="single" w:sz="6" w:space="0" w:color="000000"/>
              <w:left w:val="single" w:sz="6" w:space="0" w:color="000000"/>
              <w:bottom w:val="single" w:sz="6" w:space="0" w:color="000000"/>
              <w:right w:val="single" w:sz="6" w:space="0" w:color="000000"/>
            </w:tcBorders>
            <w:vAlign w:val="center"/>
            <w:hideMark/>
          </w:tcPr>
          <w:p w14:paraId="26C4BD8C" w14:textId="77777777" w:rsidR="004F2537" w:rsidRPr="00AC1647" w:rsidRDefault="004F2537" w:rsidP="00104A2C">
            <w:pPr>
              <w:rPr>
                <w:sz w:val="22"/>
                <w:szCs w:val="22"/>
                <w:lang w:val="en-MY"/>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46158294" w14:textId="77777777" w:rsidR="004F2537" w:rsidRPr="00AC1647" w:rsidRDefault="004F2537" w:rsidP="00104A2C">
            <w:pPr>
              <w:rPr>
                <w:sz w:val="22"/>
                <w:szCs w:val="22"/>
                <w:lang w:val="en-MY"/>
              </w:rPr>
            </w:pPr>
            <w:r w:rsidRPr="00AC1647">
              <w:rPr>
                <w:b/>
                <w:bCs/>
                <w:sz w:val="22"/>
                <w:szCs w:val="22"/>
              </w:rPr>
              <w:t>Aug</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423F3E4F" w14:textId="77777777" w:rsidR="004F2537" w:rsidRPr="00AC1647" w:rsidRDefault="004F2537" w:rsidP="00104A2C">
            <w:pPr>
              <w:rPr>
                <w:sz w:val="22"/>
                <w:szCs w:val="22"/>
                <w:lang w:val="en-MY"/>
              </w:rPr>
            </w:pPr>
            <w:r w:rsidRPr="00AC1647">
              <w:rPr>
                <w:b/>
                <w:bCs/>
                <w:sz w:val="22"/>
                <w:szCs w:val="22"/>
              </w:rPr>
              <w:t>Sept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0F462EAD" w14:textId="77777777" w:rsidR="004F2537" w:rsidRPr="00AC1647" w:rsidRDefault="004F2537" w:rsidP="00104A2C">
            <w:pPr>
              <w:rPr>
                <w:sz w:val="22"/>
                <w:szCs w:val="22"/>
                <w:lang w:val="en-MY"/>
              </w:rPr>
            </w:pPr>
            <w:r w:rsidRPr="00AC1647">
              <w:rPr>
                <w:b/>
                <w:bCs/>
                <w:sz w:val="22"/>
                <w:szCs w:val="22"/>
              </w:rPr>
              <w:t>Oct</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12794B63" w14:textId="77777777" w:rsidR="004F2537" w:rsidRPr="00AC1647" w:rsidRDefault="004F2537" w:rsidP="00104A2C">
            <w:pPr>
              <w:rPr>
                <w:sz w:val="22"/>
                <w:szCs w:val="22"/>
                <w:lang w:val="en-MY"/>
              </w:rPr>
            </w:pPr>
            <w:r w:rsidRPr="00AC1647">
              <w:rPr>
                <w:b/>
                <w:bCs/>
                <w:sz w:val="22"/>
                <w:szCs w:val="22"/>
              </w:rPr>
              <w:t>Nov</w:t>
            </w:r>
          </w:p>
        </w:tc>
      </w:tr>
      <w:tr w:rsidR="004F2537" w:rsidRPr="00AC1647" w14:paraId="3D8BA995" w14:textId="77777777" w:rsidTr="004F2537">
        <w:trPr>
          <w:gridAfter w:val="1"/>
          <w:wAfter w:w="9" w:type="dxa"/>
          <w:trHeight w:val="394"/>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E588F36" w14:textId="654B71B8" w:rsidR="004F2537" w:rsidRPr="00AC1647" w:rsidRDefault="004F2537" w:rsidP="00AC1647">
            <w:pPr>
              <w:pStyle w:val="ListParagraph"/>
              <w:numPr>
                <w:ilvl w:val="0"/>
                <w:numId w:val="44"/>
              </w:numPr>
              <w:rPr>
                <w:sz w:val="22"/>
                <w:szCs w:val="22"/>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67ABBFE" w14:textId="48421659" w:rsidR="004F2537" w:rsidRPr="00AC1647" w:rsidRDefault="004F2537" w:rsidP="00AC1647">
            <w:pPr>
              <w:rPr>
                <w:sz w:val="22"/>
                <w:szCs w:val="22"/>
              </w:rPr>
            </w:pPr>
            <w:r>
              <w:rPr>
                <w:sz w:val="22"/>
                <w:szCs w:val="22"/>
              </w:rPr>
              <w:t>Review study on indicators of WCR</w:t>
            </w:r>
          </w:p>
        </w:tc>
        <w:tc>
          <w:tcPr>
            <w:tcW w:w="991"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tcPr>
          <w:p w14:paraId="7C8AAC21" w14:textId="77777777" w:rsidR="004F2537" w:rsidRPr="00AC1647" w:rsidRDefault="004F2537" w:rsidP="00AC164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tcPr>
          <w:p w14:paraId="6EFA6DBD" w14:textId="77777777" w:rsidR="004F2537" w:rsidRPr="00AC1647" w:rsidRDefault="004F2537" w:rsidP="00AC164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0" w:type="dxa"/>
              <w:left w:w="99" w:type="dxa"/>
              <w:bottom w:w="50" w:type="dxa"/>
              <w:right w:w="99" w:type="dxa"/>
            </w:tcMar>
            <w:vAlign w:val="center"/>
          </w:tcPr>
          <w:p w14:paraId="1850E054" w14:textId="77777777" w:rsidR="004F2537" w:rsidRPr="00AC1647" w:rsidRDefault="004F2537" w:rsidP="00AC164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0" w:type="dxa"/>
              <w:left w:w="99" w:type="dxa"/>
              <w:bottom w:w="50" w:type="dxa"/>
              <w:right w:w="99" w:type="dxa"/>
            </w:tcMar>
            <w:vAlign w:val="center"/>
          </w:tcPr>
          <w:p w14:paraId="71BAA2F2" w14:textId="77777777" w:rsidR="004F2537" w:rsidRPr="00AC1647" w:rsidRDefault="004F2537" w:rsidP="00AC1647">
            <w:pPr>
              <w:rPr>
                <w:sz w:val="22"/>
                <w:szCs w:val="22"/>
                <w:lang w:val="en-MY"/>
              </w:rPr>
            </w:pPr>
          </w:p>
        </w:tc>
      </w:tr>
      <w:tr w:rsidR="004F2537" w:rsidRPr="00AC1647" w14:paraId="3ACE297F" w14:textId="77777777" w:rsidTr="004F2537">
        <w:trPr>
          <w:gridAfter w:val="1"/>
          <w:wAfter w:w="9" w:type="dxa"/>
          <w:trHeight w:val="394"/>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C256B5B" w14:textId="77777777" w:rsidR="004F2537" w:rsidRPr="00AC1647" w:rsidRDefault="004F2537" w:rsidP="00AC1647">
            <w:pPr>
              <w:pStyle w:val="ListParagraph"/>
              <w:numPr>
                <w:ilvl w:val="0"/>
                <w:numId w:val="44"/>
              </w:numPr>
              <w:rPr>
                <w:sz w:val="22"/>
                <w:szCs w:val="22"/>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294493F" w14:textId="47735651" w:rsidR="004F2537" w:rsidRDefault="004F2537" w:rsidP="00AC1647">
            <w:pPr>
              <w:rPr>
                <w:sz w:val="22"/>
                <w:szCs w:val="22"/>
              </w:rPr>
            </w:pPr>
            <w:r w:rsidRPr="00AC1647">
              <w:rPr>
                <w:sz w:val="22"/>
                <w:szCs w:val="22"/>
              </w:rPr>
              <w:t>Malaysia  Care Economy Forum</w:t>
            </w:r>
          </w:p>
        </w:tc>
        <w:tc>
          <w:tcPr>
            <w:tcW w:w="991"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tcPr>
          <w:p w14:paraId="0DCA986F" w14:textId="77777777" w:rsidR="004F2537" w:rsidRPr="00AC1647" w:rsidRDefault="004F2537" w:rsidP="004F2537">
            <w:pPr>
              <w:jc w:val="both"/>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tcPr>
          <w:p w14:paraId="304683B0" w14:textId="77777777" w:rsidR="004F2537" w:rsidRPr="00AC1647" w:rsidRDefault="004F2537" w:rsidP="00AC164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tcPr>
          <w:p w14:paraId="1C36CB9C" w14:textId="77777777" w:rsidR="004F2537" w:rsidRPr="00AC1647" w:rsidRDefault="004F2537" w:rsidP="00AC164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tcPr>
          <w:p w14:paraId="7D2DDCE3" w14:textId="77777777" w:rsidR="004F2537" w:rsidRPr="00AC1647" w:rsidRDefault="004F2537" w:rsidP="00AC1647">
            <w:pPr>
              <w:rPr>
                <w:sz w:val="22"/>
                <w:szCs w:val="22"/>
                <w:lang w:val="en-MY"/>
              </w:rPr>
            </w:pPr>
          </w:p>
        </w:tc>
      </w:tr>
      <w:tr w:rsidR="004F2537" w:rsidRPr="00AC1647" w14:paraId="63D82863" w14:textId="77777777" w:rsidTr="004F2537">
        <w:trPr>
          <w:gridAfter w:val="1"/>
          <w:wAfter w:w="9" w:type="dxa"/>
          <w:trHeight w:val="516"/>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C7AD4C7" w14:textId="23838A3D" w:rsidR="004F2537" w:rsidRPr="00AC1647" w:rsidRDefault="004F2537" w:rsidP="00AC164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hideMark/>
          </w:tcPr>
          <w:p w14:paraId="1F41C56A" w14:textId="21E7CCCD" w:rsidR="004F2537" w:rsidRPr="00AC1647" w:rsidRDefault="004F2537" w:rsidP="00AC1647">
            <w:pPr>
              <w:rPr>
                <w:sz w:val="22"/>
                <w:szCs w:val="22"/>
                <w:lang w:val="en-MY"/>
              </w:rPr>
            </w:pPr>
            <w:r>
              <w:rPr>
                <w:sz w:val="22"/>
                <w:szCs w:val="22"/>
              </w:rPr>
              <w:t>A</w:t>
            </w:r>
            <w:r w:rsidRPr="00AC1647">
              <w:rPr>
                <w:sz w:val="22"/>
                <w:szCs w:val="22"/>
              </w:rPr>
              <w:t>nalyse concerns raised by relevant stakeholders or affected parties</w:t>
            </w:r>
          </w:p>
        </w:tc>
        <w:tc>
          <w:tcPr>
            <w:tcW w:w="991"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30BF35DA" w14:textId="77777777" w:rsidR="004F2537" w:rsidRPr="00AC1647" w:rsidRDefault="004F2537" w:rsidP="00AC164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3281B540" w14:textId="77777777" w:rsidR="004F2537" w:rsidRPr="00AC1647" w:rsidRDefault="004F2537" w:rsidP="00AC164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351335E9" w14:textId="77777777" w:rsidR="004F2537" w:rsidRPr="00AC1647" w:rsidRDefault="004F2537" w:rsidP="00AC164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3D08076F" w14:textId="77777777" w:rsidR="004F2537" w:rsidRPr="00AC1647" w:rsidRDefault="004F2537" w:rsidP="00AC1647">
            <w:pPr>
              <w:rPr>
                <w:sz w:val="22"/>
                <w:szCs w:val="22"/>
                <w:lang w:val="en-MY"/>
              </w:rPr>
            </w:pPr>
          </w:p>
        </w:tc>
      </w:tr>
      <w:tr w:rsidR="004F2537" w:rsidRPr="00AC1647" w14:paraId="5DC586E4" w14:textId="77777777" w:rsidTr="004F2537">
        <w:trPr>
          <w:gridAfter w:val="1"/>
          <w:wAfter w:w="9" w:type="dxa"/>
          <w:trHeight w:val="516"/>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7FD3EA0" w14:textId="77777777" w:rsidR="004F2537" w:rsidRPr="00AC1647" w:rsidRDefault="004F2537" w:rsidP="004F253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95834F4" w14:textId="769C068D" w:rsidR="004F2537" w:rsidRPr="00AC1647" w:rsidRDefault="004F2537" w:rsidP="004F2537">
            <w:pPr>
              <w:rPr>
                <w:sz w:val="22"/>
                <w:szCs w:val="22"/>
              </w:rPr>
            </w:pPr>
            <w:r w:rsidRPr="00AC1647">
              <w:rPr>
                <w:sz w:val="22"/>
                <w:szCs w:val="22"/>
              </w:rPr>
              <w:t>TWGSDG Meeting No. 2/2023</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tcPr>
          <w:p w14:paraId="67F42A4A" w14:textId="77777777" w:rsidR="004F2537" w:rsidRPr="00AC1647" w:rsidRDefault="004F2537" w:rsidP="004F253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tcPr>
          <w:p w14:paraId="1D0734D3" w14:textId="77777777" w:rsidR="004F2537" w:rsidRPr="00AC1647" w:rsidRDefault="004F2537" w:rsidP="004F253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tcPr>
          <w:p w14:paraId="38823142" w14:textId="77777777" w:rsidR="004F2537" w:rsidRPr="00AC1647" w:rsidRDefault="004F2537" w:rsidP="004F253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tcPr>
          <w:p w14:paraId="75A88A10" w14:textId="77777777" w:rsidR="004F2537" w:rsidRPr="00AC1647" w:rsidRDefault="004F2537" w:rsidP="004F2537">
            <w:pPr>
              <w:rPr>
                <w:sz w:val="22"/>
                <w:szCs w:val="22"/>
                <w:lang w:val="en-MY"/>
              </w:rPr>
            </w:pPr>
          </w:p>
        </w:tc>
      </w:tr>
      <w:tr w:rsidR="004F2537" w:rsidRPr="00AC1647" w14:paraId="741D061B" w14:textId="77777777" w:rsidTr="004F2537">
        <w:trPr>
          <w:gridAfter w:val="1"/>
          <w:wAfter w:w="9" w:type="dxa"/>
          <w:trHeight w:val="411"/>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6925C5E" w14:textId="26EDDF74" w:rsidR="004F2537" w:rsidRPr="00AC1647" w:rsidRDefault="004F2537" w:rsidP="004F253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7EE6C65" w14:textId="5AB4569E" w:rsidR="004F2537" w:rsidRPr="00AC1647" w:rsidRDefault="004F2537" w:rsidP="004F2537">
            <w:pPr>
              <w:rPr>
                <w:sz w:val="22"/>
                <w:szCs w:val="22"/>
                <w:lang w:val="en-MY"/>
              </w:rPr>
            </w:pPr>
            <w:r w:rsidRPr="00AC1647">
              <w:rPr>
                <w:sz w:val="22"/>
                <w:szCs w:val="22"/>
              </w:rPr>
              <w:t>Project Experimentation</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720F1FBA" w14:textId="77777777" w:rsidR="004F2537" w:rsidRPr="00AC1647" w:rsidRDefault="004F2537" w:rsidP="004F253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49411177" w14:textId="77777777" w:rsidR="004F2537" w:rsidRPr="00AC1647" w:rsidRDefault="004F2537" w:rsidP="004F253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6047D579" w14:textId="77777777" w:rsidR="004F2537" w:rsidRPr="00AC1647" w:rsidRDefault="004F2537" w:rsidP="004F253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3ED57B98" w14:textId="77777777" w:rsidR="004F2537" w:rsidRPr="00AC1647" w:rsidRDefault="004F2537" w:rsidP="004F2537">
            <w:pPr>
              <w:rPr>
                <w:sz w:val="22"/>
                <w:szCs w:val="22"/>
                <w:lang w:val="en-MY"/>
              </w:rPr>
            </w:pPr>
          </w:p>
        </w:tc>
      </w:tr>
      <w:tr w:rsidR="004F2537" w:rsidRPr="00AC1647" w14:paraId="53246FC8" w14:textId="77777777" w:rsidTr="004F2537">
        <w:trPr>
          <w:gridAfter w:val="1"/>
          <w:wAfter w:w="9" w:type="dxa"/>
          <w:trHeight w:val="516"/>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8802EED" w14:textId="085B057A" w:rsidR="004F2537" w:rsidRPr="00AC1647" w:rsidRDefault="004F2537" w:rsidP="004F253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894E9FB" w14:textId="536BCDEE" w:rsidR="004F2537" w:rsidRPr="00AC1647" w:rsidRDefault="004F2537" w:rsidP="004F2537">
            <w:pPr>
              <w:rPr>
                <w:sz w:val="22"/>
                <w:szCs w:val="22"/>
                <w:lang w:val="en-MY"/>
              </w:rPr>
            </w:pPr>
            <w:r w:rsidRPr="00AC1647">
              <w:rPr>
                <w:sz w:val="22"/>
                <w:szCs w:val="22"/>
              </w:rPr>
              <w:t>Presentation to PEMUDAH Private Sector</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708AADBC" w14:textId="77777777" w:rsidR="004F2537" w:rsidRPr="00AC1647" w:rsidRDefault="004F2537" w:rsidP="004F253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13380700" w14:textId="77777777" w:rsidR="004F2537" w:rsidRPr="00AC1647" w:rsidRDefault="004F2537" w:rsidP="004F253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67714EA8" w14:textId="77777777" w:rsidR="004F2537" w:rsidRPr="00AC1647" w:rsidRDefault="004F2537" w:rsidP="004F253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00E38410" w14:textId="77777777" w:rsidR="004F2537" w:rsidRPr="00AC1647" w:rsidRDefault="004F2537" w:rsidP="004F2537">
            <w:pPr>
              <w:rPr>
                <w:sz w:val="22"/>
                <w:szCs w:val="22"/>
                <w:lang w:val="en-MY"/>
              </w:rPr>
            </w:pPr>
          </w:p>
        </w:tc>
      </w:tr>
      <w:tr w:rsidR="004F2537" w:rsidRPr="00AC1647" w14:paraId="72A3BA05" w14:textId="77777777" w:rsidTr="004F2537">
        <w:trPr>
          <w:gridAfter w:val="1"/>
          <w:wAfter w:w="9" w:type="dxa"/>
          <w:trHeight w:val="516"/>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7E12981" w14:textId="0EA23F95" w:rsidR="004F2537" w:rsidRPr="00AC1647" w:rsidRDefault="004F2537" w:rsidP="004F253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40213ED" w14:textId="69C7F7D4" w:rsidR="004F2537" w:rsidRPr="00AC1647" w:rsidRDefault="004F2537" w:rsidP="004F2537">
            <w:pPr>
              <w:rPr>
                <w:sz w:val="22"/>
                <w:szCs w:val="22"/>
                <w:lang w:val="en-MY"/>
              </w:rPr>
            </w:pPr>
            <w:r w:rsidRPr="00AC1647">
              <w:rPr>
                <w:sz w:val="22"/>
                <w:szCs w:val="22"/>
              </w:rPr>
              <w:t>Review recommendation</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50DD2EB9" w14:textId="77777777" w:rsidR="004F2537" w:rsidRPr="00AC1647" w:rsidRDefault="004F2537" w:rsidP="004F253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505656C2" w14:textId="77777777" w:rsidR="004F2537" w:rsidRPr="00AC1647" w:rsidRDefault="004F2537" w:rsidP="004F253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1B4B2B5E" w14:textId="77777777" w:rsidR="004F2537" w:rsidRPr="00AC1647" w:rsidRDefault="004F2537" w:rsidP="004F253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2DCB754A" w14:textId="77777777" w:rsidR="004F2537" w:rsidRPr="00AC1647" w:rsidRDefault="004F2537" w:rsidP="004F2537">
            <w:pPr>
              <w:rPr>
                <w:sz w:val="22"/>
                <w:szCs w:val="22"/>
                <w:lang w:val="en-MY"/>
              </w:rPr>
            </w:pPr>
          </w:p>
        </w:tc>
      </w:tr>
      <w:tr w:rsidR="004F2537" w:rsidRPr="00AC1647" w14:paraId="68206148" w14:textId="77777777" w:rsidTr="004F2537">
        <w:trPr>
          <w:gridAfter w:val="1"/>
          <w:wAfter w:w="9" w:type="dxa"/>
          <w:trHeight w:val="516"/>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E243925" w14:textId="016DF3D3" w:rsidR="004F2537" w:rsidRPr="00AC1647" w:rsidRDefault="004F2537" w:rsidP="004F253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EB10680" w14:textId="377B6E16" w:rsidR="004F2537" w:rsidRPr="00AC1647" w:rsidRDefault="004F2537" w:rsidP="004F2537">
            <w:pPr>
              <w:rPr>
                <w:sz w:val="22"/>
                <w:szCs w:val="22"/>
                <w:lang w:val="en-MY"/>
              </w:rPr>
            </w:pPr>
            <w:r w:rsidRPr="00AC1647">
              <w:rPr>
                <w:sz w:val="22"/>
                <w:szCs w:val="22"/>
              </w:rPr>
              <w:t>Presentation to PEMUDAH</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6ED04979" w14:textId="77777777" w:rsidR="004F2537" w:rsidRPr="00AC1647" w:rsidRDefault="004F2537" w:rsidP="004F253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479FA210" w14:textId="77777777" w:rsidR="004F2537" w:rsidRPr="00AC1647" w:rsidRDefault="004F2537" w:rsidP="004F253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52192A6F" w14:textId="77777777" w:rsidR="004F2537" w:rsidRPr="00AC1647" w:rsidRDefault="004F2537" w:rsidP="004F253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2A7DD05F" w14:textId="77777777" w:rsidR="004F2537" w:rsidRPr="00AC1647" w:rsidRDefault="004F2537" w:rsidP="004F2537">
            <w:pPr>
              <w:rPr>
                <w:sz w:val="22"/>
                <w:szCs w:val="22"/>
                <w:lang w:val="en-MY"/>
              </w:rPr>
            </w:pPr>
          </w:p>
        </w:tc>
      </w:tr>
      <w:tr w:rsidR="004F2537" w:rsidRPr="00AC1647" w14:paraId="554DE6AB" w14:textId="77777777" w:rsidTr="004F2537">
        <w:trPr>
          <w:gridAfter w:val="1"/>
          <w:wAfter w:w="9" w:type="dxa"/>
          <w:trHeight w:val="506"/>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D40E3B1" w14:textId="27D01021" w:rsidR="004F2537" w:rsidRPr="00AC1647" w:rsidRDefault="004F2537" w:rsidP="004F253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53B1551" w14:textId="77777777" w:rsidR="004F2537" w:rsidRPr="00AC1647" w:rsidRDefault="004F2537" w:rsidP="004F2537">
            <w:pPr>
              <w:rPr>
                <w:sz w:val="22"/>
                <w:szCs w:val="22"/>
                <w:lang w:val="en-MY"/>
              </w:rPr>
            </w:pPr>
            <w:r w:rsidRPr="00AC1647">
              <w:rPr>
                <w:sz w:val="22"/>
                <w:szCs w:val="22"/>
              </w:rPr>
              <w:t xml:space="preserve">Presentation to stakeholders </w:t>
            </w:r>
          </w:p>
          <w:p w14:paraId="7D6BE3A6" w14:textId="16AD774E" w:rsidR="004F2537" w:rsidRPr="00AC1647" w:rsidRDefault="004F2537" w:rsidP="004F2537">
            <w:pPr>
              <w:rPr>
                <w:sz w:val="22"/>
                <w:szCs w:val="22"/>
                <w:lang w:val="en-MY"/>
              </w:rPr>
            </w:pPr>
            <w:r w:rsidRPr="00AC1647">
              <w:rPr>
                <w:sz w:val="22"/>
                <w:szCs w:val="22"/>
              </w:rPr>
              <w:t>(Economy, KPWKM, MOF)</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32D3C109" w14:textId="77777777" w:rsidR="004F2537" w:rsidRPr="00AC1647" w:rsidRDefault="004F2537" w:rsidP="004F253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00A1579B" w14:textId="77777777" w:rsidR="004F2537" w:rsidRPr="00AC1647" w:rsidRDefault="004F2537" w:rsidP="004F253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48AA86E9" w14:textId="77777777" w:rsidR="004F2537" w:rsidRPr="00AC1647" w:rsidRDefault="004F2537" w:rsidP="004F253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51067BED" w14:textId="77777777" w:rsidR="004F2537" w:rsidRPr="00AC1647" w:rsidRDefault="004F2537" w:rsidP="004F2537">
            <w:pPr>
              <w:rPr>
                <w:sz w:val="22"/>
                <w:szCs w:val="22"/>
                <w:lang w:val="en-MY"/>
              </w:rPr>
            </w:pPr>
          </w:p>
        </w:tc>
      </w:tr>
      <w:tr w:rsidR="004F2537" w:rsidRPr="00AC1647" w14:paraId="3C51D964" w14:textId="77777777" w:rsidTr="004F2537">
        <w:trPr>
          <w:gridAfter w:val="1"/>
          <w:wAfter w:w="9" w:type="dxa"/>
          <w:trHeight w:val="516"/>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8971AD8" w14:textId="5E575AB6" w:rsidR="004F2537" w:rsidRPr="00AC1647" w:rsidRDefault="004F2537" w:rsidP="004F2537">
            <w:pPr>
              <w:pStyle w:val="ListParagraph"/>
              <w:numPr>
                <w:ilvl w:val="0"/>
                <w:numId w:val="44"/>
              </w:numPr>
              <w:rPr>
                <w:sz w:val="22"/>
                <w:szCs w:val="22"/>
                <w:lang w:val="en-MY"/>
              </w:rPr>
            </w:pPr>
          </w:p>
        </w:tc>
        <w:tc>
          <w:tcPr>
            <w:tcW w:w="516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2DC73B0" w14:textId="06370248" w:rsidR="004F2537" w:rsidRPr="00AC1647" w:rsidRDefault="004F2537" w:rsidP="004F2537">
            <w:pPr>
              <w:rPr>
                <w:sz w:val="22"/>
                <w:szCs w:val="22"/>
                <w:lang w:val="en-MY"/>
              </w:rPr>
            </w:pPr>
            <w:r>
              <w:rPr>
                <w:sz w:val="22"/>
                <w:szCs w:val="22"/>
                <w:lang w:val="en-MY"/>
              </w:rPr>
              <w:t>Preparation of report</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7505A6A0" w14:textId="77777777" w:rsidR="004F2537" w:rsidRPr="00AC1647" w:rsidRDefault="004F2537" w:rsidP="004F2537">
            <w:pPr>
              <w:rPr>
                <w:sz w:val="22"/>
                <w:szCs w:val="22"/>
                <w:lang w:val="en-M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74D64B2C" w14:textId="77777777" w:rsidR="004F2537" w:rsidRPr="00AC1647" w:rsidRDefault="004F2537" w:rsidP="004F2537">
            <w:pPr>
              <w:rPr>
                <w:sz w:val="22"/>
                <w:szCs w:val="22"/>
                <w:lang w:val="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0" w:type="dxa"/>
              <w:left w:w="99" w:type="dxa"/>
              <w:bottom w:w="50" w:type="dxa"/>
              <w:right w:w="99" w:type="dxa"/>
            </w:tcMar>
            <w:vAlign w:val="center"/>
            <w:hideMark/>
          </w:tcPr>
          <w:p w14:paraId="5C0ECB59" w14:textId="77777777" w:rsidR="004F2537" w:rsidRPr="00AC1647" w:rsidRDefault="004F2537" w:rsidP="004F2537">
            <w:pPr>
              <w:rPr>
                <w:sz w:val="22"/>
                <w:szCs w:val="22"/>
                <w:lang w:val="en-MY"/>
              </w:rPr>
            </w:pPr>
          </w:p>
        </w:tc>
        <w:tc>
          <w:tcPr>
            <w:tcW w:w="99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50" w:type="dxa"/>
              <w:left w:w="99" w:type="dxa"/>
              <w:bottom w:w="50" w:type="dxa"/>
              <w:right w:w="99" w:type="dxa"/>
            </w:tcMar>
            <w:vAlign w:val="center"/>
            <w:hideMark/>
          </w:tcPr>
          <w:p w14:paraId="3E9BF29E" w14:textId="77777777" w:rsidR="004F2537" w:rsidRPr="00AC1647" w:rsidRDefault="004F2537" w:rsidP="004F2537">
            <w:pPr>
              <w:rPr>
                <w:sz w:val="22"/>
                <w:szCs w:val="22"/>
                <w:lang w:val="en-MY"/>
              </w:rPr>
            </w:pPr>
          </w:p>
        </w:tc>
      </w:tr>
    </w:tbl>
    <w:p w14:paraId="13A7A0C0" w14:textId="0A4AC193" w:rsidR="00D01557" w:rsidRDefault="00D01557" w:rsidP="003E6202"/>
    <w:sectPr w:rsidR="00D0155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C8FB" w14:textId="77777777" w:rsidR="00594AA0" w:rsidRDefault="00594AA0" w:rsidP="00965EDD">
      <w:r>
        <w:separator/>
      </w:r>
    </w:p>
  </w:endnote>
  <w:endnote w:type="continuationSeparator" w:id="0">
    <w:p w14:paraId="16AA14AA" w14:textId="77777777" w:rsidR="00594AA0" w:rsidRDefault="00594AA0"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7D3C" w14:textId="77777777" w:rsidR="00594AA0" w:rsidRDefault="00594AA0" w:rsidP="00965EDD">
      <w:r>
        <w:separator/>
      </w:r>
    </w:p>
  </w:footnote>
  <w:footnote w:type="continuationSeparator" w:id="0">
    <w:p w14:paraId="404EF1E6" w14:textId="77777777" w:rsidR="00594AA0" w:rsidRDefault="00594AA0"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5B0EA0D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0693E85"/>
    <w:multiLevelType w:val="hybridMultilevel"/>
    <w:tmpl w:val="62026448"/>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8"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9"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0"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B4F7B19"/>
    <w:multiLevelType w:val="hybridMultilevel"/>
    <w:tmpl w:val="6722E8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C0721FB"/>
    <w:multiLevelType w:val="hybridMultilevel"/>
    <w:tmpl w:val="A4C0D19E"/>
    <w:lvl w:ilvl="0" w:tplc="FFFFFFFF">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9"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0"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7A082F"/>
    <w:multiLevelType w:val="hybridMultilevel"/>
    <w:tmpl w:val="3398DFB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5"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6"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7" w15:restartNumberingAfterBreak="0">
    <w:nsid w:val="63EC2911"/>
    <w:multiLevelType w:val="hybridMultilevel"/>
    <w:tmpl w:val="A3DA873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3"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6" w15:restartNumberingAfterBreak="0">
    <w:nsid w:val="6E6C01A8"/>
    <w:multiLevelType w:val="hybridMultilevel"/>
    <w:tmpl w:val="712C2A8A"/>
    <w:lvl w:ilvl="0" w:tplc="440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6E9E7C15"/>
    <w:multiLevelType w:val="hybridMultilevel"/>
    <w:tmpl w:val="80305420"/>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4B4609"/>
    <w:multiLevelType w:val="hybridMultilevel"/>
    <w:tmpl w:val="5B0EA0D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3"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4"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35379562">
    <w:abstractNumId w:val="2"/>
  </w:num>
  <w:num w:numId="2" w16cid:durableId="1604724506">
    <w:abstractNumId w:val="44"/>
  </w:num>
  <w:num w:numId="3" w16cid:durableId="1955945482">
    <w:abstractNumId w:val="31"/>
  </w:num>
  <w:num w:numId="4" w16cid:durableId="1706831571">
    <w:abstractNumId w:val="33"/>
  </w:num>
  <w:num w:numId="5" w16cid:durableId="127020276">
    <w:abstractNumId w:val="28"/>
  </w:num>
  <w:num w:numId="6" w16cid:durableId="1770587293">
    <w:abstractNumId w:val="41"/>
  </w:num>
  <w:num w:numId="7" w16cid:durableId="1343632067">
    <w:abstractNumId w:val="11"/>
  </w:num>
  <w:num w:numId="8" w16cid:durableId="1034234736">
    <w:abstractNumId w:val="7"/>
  </w:num>
  <w:num w:numId="9" w16cid:durableId="1778981825">
    <w:abstractNumId w:val="35"/>
  </w:num>
  <w:num w:numId="10" w16cid:durableId="994605767">
    <w:abstractNumId w:val="8"/>
  </w:num>
  <w:num w:numId="11" w16cid:durableId="603268831">
    <w:abstractNumId w:val="21"/>
  </w:num>
  <w:num w:numId="12" w16cid:durableId="2134520062">
    <w:abstractNumId w:val="39"/>
  </w:num>
  <w:num w:numId="13" w16cid:durableId="1113941499">
    <w:abstractNumId w:val="43"/>
  </w:num>
  <w:num w:numId="14" w16cid:durableId="421218828">
    <w:abstractNumId w:val="1"/>
  </w:num>
  <w:num w:numId="15" w16cid:durableId="918753434">
    <w:abstractNumId w:val="32"/>
  </w:num>
  <w:num w:numId="16" w16cid:durableId="1958754369">
    <w:abstractNumId w:val="24"/>
  </w:num>
  <w:num w:numId="17" w16cid:durableId="465199332">
    <w:abstractNumId w:val="14"/>
  </w:num>
  <w:num w:numId="18" w16cid:durableId="688141278">
    <w:abstractNumId w:val="18"/>
  </w:num>
  <w:num w:numId="19" w16cid:durableId="861867579">
    <w:abstractNumId w:val="30"/>
  </w:num>
  <w:num w:numId="20" w16cid:durableId="521669790">
    <w:abstractNumId w:val="13"/>
  </w:num>
  <w:num w:numId="21" w16cid:durableId="315233282">
    <w:abstractNumId w:val="25"/>
  </w:num>
  <w:num w:numId="22" w16cid:durableId="278879416">
    <w:abstractNumId w:val="22"/>
  </w:num>
  <w:num w:numId="23" w16cid:durableId="1893224718">
    <w:abstractNumId w:val="20"/>
  </w:num>
  <w:num w:numId="24" w16cid:durableId="1335914286">
    <w:abstractNumId w:val="9"/>
  </w:num>
  <w:num w:numId="25" w16cid:durableId="1197355641">
    <w:abstractNumId w:val="42"/>
  </w:num>
  <w:num w:numId="26" w16cid:durableId="1963225978">
    <w:abstractNumId w:val="12"/>
  </w:num>
  <w:num w:numId="27" w16cid:durableId="850685364">
    <w:abstractNumId w:val="15"/>
  </w:num>
  <w:num w:numId="28" w16cid:durableId="21564238">
    <w:abstractNumId w:val="40"/>
  </w:num>
  <w:num w:numId="29" w16cid:durableId="47192023">
    <w:abstractNumId w:val="0"/>
  </w:num>
  <w:num w:numId="30" w16cid:durableId="1188105119">
    <w:abstractNumId w:val="29"/>
  </w:num>
  <w:num w:numId="31" w16cid:durableId="1035886481">
    <w:abstractNumId w:val="26"/>
  </w:num>
  <w:num w:numId="32" w16cid:durableId="1921791362">
    <w:abstractNumId w:val="3"/>
  </w:num>
  <w:num w:numId="33" w16cid:durableId="1179345073">
    <w:abstractNumId w:val="5"/>
  </w:num>
  <w:num w:numId="34" w16cid:durableId="1984845782">
    <w:abstractNumId w:val="4"/>
  </w:num>
  <w:num w:numId="35" w16cid:durableId="124323802">
    <w:abstractNumId w:val="10"/>
  </w:num>
  <w:num w:numId="36" w16cid:durableId="198132979">
    <w:abstractNumId w:val="34"/>
  </w:num>
  <w:num w:numId="37" w16cid:durableId="1201168634">
    <w:abstractNumId w:val="19"/>
  </w:num>
  <w:num w:numId="38" w16cid:durableId="2076465541">
    <w:abstractNumId w:val="37"/>
  </w:num>
  <w:num w:numId="39" w16cid:durableId="340591497">
    <w:abstractNumId w:val="6"/>
  </w:num>
  <w:num w:numId="40" w16cid:durableId="1382708531">
    <w:abstractNumId w:val="27"/>
  </w:num>
  <w:num w:numId="41" w16cid:durableId="594633238">
    <w:abstractNumId w:val="16"/>
  </w:num>
  <w:num w:numId="42" w16cid:durableId="21826343">
    <w:abstractNumId w:val="38"/>
  </w:num>
  <w:num w:numId="43" w16cid:durableId="2094624076">
    <w:abstractNumId w:val="17"/>
  </w:num>
  <w:num w:numId="44" w16cid:durableId="1214922480">
    <w:abstractNumId w:val="36"/>
  </w:num>
  <w:num w:numId="45" w16cid:durableId="787889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224A"/>
    <w:rsid w:val="00024DF1"/>
    <w:rsid w:val="000465CD"/>
    <w:rsid w:val="00046FDF"/>
    <w:rsid w:val="000523D9"/>
    <w:rsid w:val="000540B5"/>
    <w:rsid w:val="000540F4"/>
    <w:rsid w:val="000553F4"/>
    <w:rsid w:val="0006282E"/>
    <w:rsid w:val="000733B4"/>
    <w:rsid w:val="00076063"/>
    <w:rsid w:val="000969CD"/>
    <w:rsid w:val="000A4496"/>
    <w:rsid w:val="000B561F"/>
    <w:rsid w:val="000B6DD5"/>
    <w:rsid w:val="000C5830"/>
    <w:rsid w:val="000D0273"/>
    <w:rsid w:val="000D26FD"/>
    <w:rsid w:val="000E6959"/>
    <w:rsid w:val="000E7248"/>
    <w:rsid w:val="000F2C28"/>
    <w:rsid w:val="001046A8"/>
    <w:rsid w:val="00104A2C"/>
    <w:rsid w:val="00104DDD"/>
    <w:rsid w:val="00141084"/>
    <w:rsid w:val="001427C7"/>
    <w:rsid w:val="00150002"/>
    <w:rsid w:val="001619C7"/>
    <w:rsid w:val="00161BDF"/>
    <w:rsid w:val="001635BA"/>
    <w:rsid w:val="00165368"/>
    <w:rsid w:val="00175663"/>
    <w:rsid w:val="0019234F"/>
    <w:rsid w:val="001A3EC1"/>
    <w:rsid w:val="001B15AC"/>
    <w:rsid w:val="001B5699"/>
    <w:rsid w:val="001B5B98"/>
    <w:rsid w:val="001B7768"/>
    <w:rsid w:val="001C5427"/>
    <w:rsid w:val="001C68B0"/>
    <w:rsid w:val="001E3CEA"/>
    <w:rsid w:val="001E7589"/>
    <w:rsid w:val="001E7BAE"/>
    <w:rsid w:val="001F27B3"/>
    <w:rsid w:val="001F7FF8"/>
    <w:rsid w:val="00207EA1"/>
    <w:rsid w:val="00226916"/>
    <w:rsid w:val="00232962"/>
    <w:rsid w:val="00250A73"/>
    <w:rsid w:val="00262915"/>
    <w:rsid w:val="00271F40"/>
    <w:rsid w:val="0027447C"/>
    <w:rsid w:val="00291967"/>
    <w:rsid w:val="002A41F6"/>
    <w:rsid w:val="002B7876"/>
    <w:rsid w:val="002C0288"/>
    <w:rsid w:val="002C070B"/>
    <w:rsid w:val="002C17BD"/>
    <w:rsid w:val="002C35A8"/>
    <w:rsid w:val="002E1447"/>
    <w:rsid w:val="002E30B9"/>
    <w:rsid w:val="002E7145"/>
    <w:rsid w:val="002F13BB"/>
    <w:rsid w:val="002F3AFE"/>
    <w:rsid w:val="002F5513"/>
    <w:rsid w:val="00301EA6"/>
    <w:rsid w:val="00313B5F"/>
    <w:rsid w:val="00337DEC"/>
    <w:rsid w:val="00342089"/>
    <w:rsid w:val="003423EC"/>
    <w:rsid w:val="003429CD"/>
    <w:rsid w:val="00345A1B"/>
    <w:rsid w:val="0036378C"/>
    <w:rsid w:val="003737DD"/>
    <w:rsid w:val="003809EC"/>
    <w:rsid w:val="00397A41"/>
    <w:rsid w:val="003B0FAD"/>
    <w:rsid w:val="003D1DB0"/>
    <w:rsid w:val="003E46B7"/>
    <w:rsid w:val="003E5526"/>
    <w:rsid w:val="003E6202"/>
    <w:rsid w:val="003F5859"/>
    <w:rsid w:val="003F60BC"/>
    <w:rsid w:val="003F7C06"/>
    <w:rsid w:val="00407841"/>
    <w:rsid w:val="0042080A"/>
    <w:rsid w:val="00423D97"/>
    <w:rsid w:val="004317FA"/>
    <w:rsid w:val="00433410"/>
    <w:rsid w:val="0045153B"/>
    <w:rsid w:val="004524D4"/>
    <w:rsid w:val="00463E56"/>
    <w:rsid w:val="00474AEB"/>
    <w:rsid w:val="00491FFD"/>
    <w:rsid w:val="004921EF"/>
    <w:rsid w:val="00496715"/>
    <w:rsid w:val="004A106D"/>
    <w:rsid w:val="004A3E34"/>
    <w:rsid w:val="004A5E6C"/>
    <w:rsid w:val="004B497F"/>
    <w:rsid w:val="004E6B8B"/>
    <w:rsid w:val="004F0807"/>
    <w:rsid w:val="004F2537"/>
    <w:rsid w:val="004F3B99"/>
    <w:rsid w:val="004F511C"/>
    <w:rsid w:val="004F7CAF"/>
    <w:rsid w:val="00501DD9"/>
    <w:rsid w:val="00536795"/>
    <w:rsid w:val="005419F7"/>
    <w:rsid w:val="005435E8"/>
    <w:rsid w:val="0054466C"/>
    <w:rsid w:val="00550E86"/>
    <w:rsid w:val="00554E3B"/>
    <w:rsid w:val="005573BF"/>
    <w:rsid w:val="00557401"/>
    <w:rsid w:val="00564BCE"/>
    <w:rsid w:val="0057513D"/>
    <w:rsid w:val="0057654C"/>
    <w:rsid w:val="0057666C"/>
    <w:rsid w:val="0058002D"/>
    <w:rsid w:val="005836A4"/>
    <w:rsid w:val="00584848"/>
    <w:rsid w:val="00587937"/>
    <w:rsid w:val="005918C2"/>
    <w:rsid w:val="00594AA0"/>
    <w:rsid w:val="005A331C"/>
    <w:rsid w:val="005A62AB"/>
    <w:rsid w:val="005B20C7"/>
    <w:rsid w:val="005B483F"/>
    <w:rsid w:val="005B5AC4"/>
    <w:rsid w:val="005C65EA"/>
    <w:rsid w:val="005C6F87"/>
    <w:rsid w:val="005D5DA6"/>
    <w:rsid w:val="005E2649"/>
    <w:rsid w:val="005E5075"/>
    <w:rsid w:val="00610518"/>
    <w:rsid w:val="00611B50"/>
    <w:rsid w:val="00615101"/>
    <w:rsid w:val="00615E5D"/>
    <w:rsid w:val="00616850"/>
    <w:rsid w:val="006412B7"/>
    <w:rsid w:val="00644069"/>
    <w:rsid w:val="00646FB2"/>
    <w:rsid w:val="00647714"/>
    <w:rsid w:val="0065760C"/>
    <w:rsid w:val="0066761C"/>
    <w:rsid w:val="006809D7"/>
    <w:rsid w:val="006969F7"/>
    <w:rsid w:val="00697C0B"/>
    <w:rsid w:val="006A23D6"/>
    <w:rsid w:val="006A68CD"/>
    <w:rsid w:val="006C5E8D"/>
    <w:rsid w:val="006C6FDC"/>
    <w:rsid w:val="006D2220"/>
    <w:rsid w:val="006D457B"/>
    <w:rsid w:val="006D6924"/>
    <w:rsid w:val="006D785F"/>
    <w:rsid w:val="006E2CE1"/>
    <w:rsid w:val="006F1263"/>
    <w:rsid w:val="006F6DD6"/>
    <w:rsid w:val="006F7655"/>
    <w:rsid w:val="00711BF8"/>
    <w:rsid w:val="007146EA"/>
    <w:rsid w:val="00724027"/>
    <w:rsid w:val="00736768"/>
    <w:rsid w:val="0073743A"/>
    <w:rsid w:val="00754AE3"/>
    <w:rsid w:val="0075572A"/>
    <w:rsid w:val="00763115"/>
    <w:rsid w:val="00766C25"/>
    <w:rsid w:val="00773B4B"/>
    <w:rsid w:val="0077408F"/>
    <w:rsid w:val="0078226F"/>
    <w:rsid w:val="007835C0"/>
    <w:rsid w:val="007861B6"/>
    <w:rsid w:val="007928BE"/>
    <w:rsid w:val="0079576F"/>
    <w:rsid w:val="007B1650"/>
    <w:rsid w:val="007B1715"/>
    <w:rsid w:val="007B287F"/>
    <w:rsid w:val="007C0358"/>
    <w:rsid w:val="007C29C5"/>
    <w:rsid w:val="007C5DF8"/>
    <w:rsid w:val="007D126F"/>
    <w:rsid w:val="007D6403"/>
    <w:rsid w:val="007D669F"/>
    <w:rsid w:val="007E2BAE"/>
    <w:rsid w:val="007F2466"/>
    <w:rsid w:val="007F49B9"/>
    <w:rsid w:val="007F74B5"/>
    <w:rsid w:val="00817AD8"/>
    <w:rsid w:val="008200F1"/>
    <w:rsid w:val="00830EA7"/>
    <w:rsid w:val="0083761D"/>
    <w:rsid w:val="00841F1C"/>
    <w:rsid w:val="008432BD"/>
    <w:rsid w:val="0085037D"/>
    <w:rsid w:val="00856EB6"/>
    <w:rsid w:val="008702FD"/>
    <w:rsid w:val="00875710"/>
    <w:rsid w:val="008C7CBE"/>
    <w:rsid w:val="008E0C07"/>
    <w:rsid w:val="008E5F77"/>
    <w:rsid w:val="00904CEE"/>
    <w:rsid w:val="00911A3C"/>
    <w:rsid w:val="009212CC"/>
    <w:rsid w:val="00934B8E"/>
    <w:rsid w:val="00937F1D"/>
    <w:rsid w:val="00951E04"/>
    <w:rsid w:val="00965EDD"/>
    <w:rsid w:val="009723AD"/>
    <w:rsid w:val="00975B11"/>
    <w:rsid w:val="0097799D"/>
    <w:rsid w:val="00977CB6"/>
    <w:rsid w:val="00980E3B"/>
    <w:rsid w:val="0098659C"/>
    <w:rsid w:val="009927EF"/>
    <w:rsid w:val="0099499E"/>
    <w:rsid w:val="00995BB9"/>
    <w:rsid w:val="009A54DE"/>
    <w:rsid w:val="009E034A"/>
    <w:rsid w:val="009E3DFB"/>
    <w:rsid w:val="00A002EE"/>
    <w:rsid w:val="00A0039B"/>
    <w:rsid w:val="00A00867"/>
    <w:rsid w:val="00A042BF"/>
    <w:rsid w:val="00A1724F"/>
    <w:rsid w:val="00A206F2"/>
    <w:rsid w:val="00A20D1E"/>
    <w:rsid w:val="00A24825"/>
    <w:rsid w:val="00A261A1"/>
    <w:rsid w:val="00A27FDF"/>
    <w:rsid w:val="00A41DEA"/>
    <w:rsid w:val="00A43DE6"/>
    <w:rsid w:val="00A459D3"/>
    <w:rsid w:val="00A543EE"/>
    <w:rsid w:val="00A56F1C"/>
    <w:rsid w:val="00A572BC"/>
    <w:rsid w:val="00A57548"/>
    <w:rsid w:val="00A67118"/>
    <w:rsid w:val="00A67FDD"/>
    <w:rsid w:val="00A80341"/>
    <w:rsid w:val="00A84887"/>
    <w:rsid w:val="00A87342"/>
    <w:rsid w:val="00A9059C"/>
    <w:rsid w:val="00A92863"/>
    <w:rsid w:val="00AA70BD"/>
    <w:rsid w:val="00AB003A"/>
    <w:rsid w:val="00AB4B29"/>
    <w:rsid w:val="00AC1647"/>
    <w:rsid w:val="00AC5A82"/>
    <w:rsid w:val="00AC5D94"/>
    <w:rsid w:val="00AD01CF"/>
    <w:rsid w:val="00AD52C8"/>
    <w:rsid w:val="00AE1A44"/>
    <w:rsid w:val="00B115EA"/>
    <w:rsid w:val="00B13726"/>
    <w:rsid w:val="00B1705A"/>
    <w:rsid w:val="00B27ECA"/>
    <w:rsid w:val="00B325B0"/>
    <w:rsid w:val="00B441CD"/>
    <w:rsid w:val="00B51929"/>
    <w:rsid w:val="00B60667"/>
    <w:rsid w:val="00B619BF"/>
    <w:rsid w:val="00B6226E"/>
    <w:rsid w:val="00B651E7"/>
    <w:rsid w:val="00B6655F"/>
    <w:rsid w:val="00B765DA"/>
    <w:rsid w:val="00BA132F"/>
    <w:rsid w:val="00BA455D"/>
    <w:rsid w:val="00BA7368"/>
    <w:rsid w:val="00BC01F0"/>
    <w:rsid w:val="00BC6D67"/>
    <w:rsid w:val="00BC75F1"/>
    <w:rsid w:val="00BD40E5"/>
    <w:rsid w:val="00BE5FFB"/>
    <w:rsid w:val="00BF269F"/>
    <w:rsid w:val="00C01CA8"/>
    <w:rsid w:val="00C15681"/>
    <w:rsid w:val="00C248F9"/>
    <w:rsid w:val="00C25A58"/>
    <w:rsid w:val="00C4040B"/>
    <w:rsid w:val="00C46465"/>
    <w:rsid w:val="00C53B0C"/>
    <w:rsid w:val="00C75868"/>
    <w:rsid w:val="00C918D5"/>
    <w:rsid w:val="00CB5FAA"/>
    <w:rsid w:val="00CB6F06"/>
    <w:rsid w:val="00CC12D5"/>
    <w:rsid w:val="00CC3990"/>
    <w:rsid w:val="00CD0664"/>
    <w:rsid w:val="00CD291B"/>
    <w:rsid w:val="00CD4F75"/>
    <w:rsid w:val="00CD55B4"/>
    <w:rsid w:val="00CD5AE7"/>
    <w:rsid w:val="00CE060F"/>
    <w:rsid w:val="00CE0E44"/>
    <w:rsid w:val="00CF4A83"/>
    <w:rsid w:val="00D01154"/>
    <w:rsid w:val="00D01557"/>
    <w:rsid w:val="00D0294F"/>
    <w:rsid w:val="00D03CC1"/>
    <w:rsid w:val="00D043EA"/>
    <w:rsid w:val="00D07FC3"/>
    <w:rsid w:val="00D2714A"/>
    <w:rsid w:val="00D30BFD"/>
    <w:rsid w:val="00D33BB0"/>
    <w:rsid w:val="00D434BF"/>
    <w:rsid w:val="00D44633"/>
    <w:rsid w:val="00D61147"/>
    <w:rsid w:val="00D729EA"/>
    <w:rsid w:val="00D74F85"/>
    <w:rsid w:val="00D92C0E"/>
    <w:rsid w:val="00D95AE1"/>
    <w:rsid w:val="00DA6499"/>
    <w:rsid w:val="00DA6D8A"/>
    <w:rsid w:val="00DB6661"/>
    <w:rsid w:val="00DB7CAE"/>
    <w:rsid w:val="00DB7CE9"/>
    <w:rsid w:val="00DC1B66"/>
    <w:rsid w:val="00DC5A8B"/>
    <w:rsid w:val="00DF3A1E"/>
    <w:rsid w:val="00DF658F"/>
    <w:rsid w:val="00E00C8B"/>
    <w:rsid w:val="00E078F4"/>
    <w:rsid w:val="00E122DA"/>
    <w:rsid w:val="00E271E3"/>
    <w:rsid w:val="00E4553A"/>
    <w:rsid w:val="00E55A3E"/>
    <w:rsid w:val="00E572DF"/>
    <w:rsid w:val="00E6112F"/>
    <w:rsid w:val="00E6416F"/>
    <w:rsid w:val="00E671C7"/>
    <w:rsid w:val="00E816AB"/>
    <w:rsid w:val="00E84708"/>
    <w:rsid w:val="00E909EF"/>
    <w:rsid w:val="00EA3CB1"/>
    <w:rsid w:val="00EA4641"/>
    <w:rsid w:val="00ED16B5"/>
    <w:rsid w:val="00ED4D49"/>
    <w:rsid w:val="00EE3A57"/>
    <w:rsid w:val="00EF4B23"/>
    <w:rsid w:val="00EF4F4C"/>
    <w:rsid w:val="00EF6740"/>
    <w:rsid w:val="00F00F99"/>
    <w:rsid w:val="00F024C9"/>
    <w:rsid w:val="00F03A94"/>
    <w:rsid w:val="00F10845"/>
    <w:rsid w:val="00F10B4F"/>
    <w:rsid w:val="00F13A4F"/>
    <w:rsid w:val="00F31BB2"/>
    <w:rsid w:val="00F40036"/>
    <w:rsid w:val="00F447E8"/>
    <w:rsid w:val="00F50850"/>
    <w:rsid w:val="00F50CDA"/>
    <w:rsid w:val="00F52E02"/>
    <w:rsid w:val="00F54969"/>
    <w:rsid w:val="00F55393"/>
    <w:rsid w:val="00F622EC"/>
    <w:rsid w:val="00F63071"/>
    <w:rsid w:val="00F82221"/>
    <w:rsid w:val="00FA26A5"/>
    <w:rsid w:val="00FA5884"/>
    <w:rsid w:val="00FD2C47"/>
    <w:rsid w:val="00FD638E"/>
    <w:rsid w:val="00FD7A61"/>
    <w:rsid w:val="00FE52C6"/>
    <w:rsid w:val="00FE6F2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3566">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292635372">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Siti Nur Syuhaida Mohd Salleh</cp:lastModifiedBy>
  <cp:revision>26</cp:revision>
  <dcterms:created xsi:type="dcterms:W3CDTF">2023-08-15T07:02:00Z</dcterms:created>
  <dcterms:modified xsi:type="dcterms:W3CDTF">2023-08-16T07:47:00Z</dcterms:modified>
</cp:coreProperties>
</file>