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B933" w14:textId="65741925" w:rsidR="00364C8F" w:rsidRPr="00506576" w:rsidRDefault="00364C8F" w:rsidP="00364C8F">
      <w:pPr>
        <w:rPr>
          <w:rFonts w:ascii="Arial" w:eastAsia="Arial MT" w:hAnsi="Arial" w:cs="Arial"/>
          <w:b/>
          <w:bCs/>
          <w:iCs/>
          <w:sz w:val="24"/>
          <w:szCs w:val="24"/>
          <w:lang w:val="ms"/>
        </w:rPr>
      </w:pPr>
      <w:r w:rsidRPr="00506576">
        <w:rPr>
          <w:rFonts w:ascii="Arial" w:hAnsi="Arial" w:cs="Arial"/>
          <w:b/>
          <w:bCs/>
          <w:sz w:val="24"/>
          <w:szCs w:val="24"/>
        </w:rPr>
        <w:t xml:space="preserve">KRONOLOGI PERMOHONAN UNTUK </w:t>
      </w:r>
      <w:r w:rsidRPr="00506576">
        <w:rPr>
          <w:rFonts w:ascii="Arial" w:eastAsia="Arial MT" w:hAnsi="Arial" w:cs="Arial"/>
          <w:b/>
          <w:bCs/>
          <w:iCs/>
          <w:sz w:val="24"/>
          <w:szCs w:val="24"/>
          <w:lang w:val="ms"/>
        </w:rPr>
        <w:t>BAYARAN TAMBAHAN PERKHIDMATAN PAKEJ SEMINAR DAN PENGINAPAN BAGI PROGRAM PENINGKATAN KOMPETENSI USAHAWAN INDUSTRI KECIL SEDERHANA (IKS) SABAH KE ARAH GLOBAL</w:t>
      </w:r>
    </w:p>
    <w:tbl>
      <w:tblPr>
        <w:tblStyle w:val="TableGrid"/>
        <w:tblpPr w:leftFromText="180" w:rightFromText="180" w:vertAnchor="page" w:horzAnchor="margin" w:tblpY="2753"/>
        <w:tblW w:w="14572" w:type="dxa"/>
        <w:tblLook w:val="04A0" w:firstRow="1" w:lastRow="0" w:firstColumn="1" w:lastColumn="0" w:noHBand="0" w:noVBand="1"/>
      </w:tblPr>
      <w:tblGrid>
        <w:gridCol w:w="577"/>
        <w:gridCol w:w="3872"/>
        <w:gridCol w:w="4975"/>
        <w:gridCol w:w="5148"/>
      </w:tblGrid>
      <w:tr w:rsidR="007D47D8" w:rsidRPr="00506576" w14:paraId="4E64677E" w14:textId="77777777" w:rsidTr="00C963C8">
        <w:trPr>
          <w:trHeight w:val="229"/>
          <w:tblHeader/>
        </w:trPr>
        <w:tc>
          <w:tcPr>
            <w:tcW w:w="557" w:type="dxa"/>
            <w:tcBorders>
              <w:top w:val="single" w:sz="8" w:space="0" w:color="auto"/>
              <w:left w:val="single" w:sz="8" w:space="0" w:color="auto"/>
              <w:bottom w:val="single" w:sz="8" w:space="0" w:color="auto"/>
              <w:right w:val="single" w:sz="8" w:space="0" w:color="auto"/>
            </w:tcBorders>
          </w:tcPr>
          <w:p w14:paraId="51DAC6F0" w14:textId="77777777" w:rsidR="007D47D8" w:rsidRPr="00506576" w:rsidRDefault="007D47D8" w:rsidP="00364C8F">
            <w:pPr>
              <w:jc w:val="center"/>
              <w:rPr>
                <w:rFonts w:ascii="Arial" w:hAnsi="Arial" w:cs="Arial"/>
                <w:b/>
                <w:bCs/>
                <w:sz w:val="24"/>
                <w:szCs w:val="24"/>
              </w:rPr>
            </w:pPr>
            <w:r w:rsidRPr="005E1829">
              <w:rPr>
                <w:rFonts w:ascii="Arial" w:eastAsia="Calibri" w:hAnsi="Arial" w:cs="Arial"/>
                <w:b/>
                <w:bCs/>
                <w:sz w:val="24"/>
                <w:szCs w:val="24"/>
              </w:rPr>
              <w:t>NO</w:t>
            </w:r>
          </w:p>
        </w:tc>
        <w:tc>
          <w:tcPr>
            <w:tcW w:w="3878" w:type="dxa"/>
            <w:tcBorders>
              <w:top w:val="single" w:sz="8" w:space="0" w:color="auto"/>
              <w:left w:val="nil"/>
              <w:bottom w:val="single" w:sz="8" w:space="0" w:color="auto"/>
              <w:right w:val="single" w:sz="8" w:space="0" w:color="auto"/>
            </w:tcBorders>
          </w:tcPr>
          <w:p w14:paraId="510ECE16" w14:textId="77777777" w:rsidR="007D47D8" w:rsidRPr="00506576" w:rsidRDefault="007D47D8" w:rsidP="00364C8F">
            <w:pPr>
              <w:jc w:val="center"/>
              <w:rPr>
                <w:rFonts w:ascii="Arial" w:hAnsi="Arial" w:cs="Arial"/>
                <w:b/>
                <w:bCs/>
                <w:sz w:val="24"/>
                <w:szCs w:val="24"/>
              </w:rPr>
            </w:pPr>
            <w:r w:rsidRPr="00506576">
              <w:rPr>
                <w:rFonts w:ascii="Arial" w:eastAsia="Calibri" w:hAnsi="Arial" w:cs="Arial"/>
                <w:b/>
                <w:bCs/>
                <w:sz w:val="24"/>
                <w:szCs w:val="24"/>
              </w:rPr>
              <w:t>PERKARA</w:t>
            </w:r>
          </w:p>
        </w:tc>
        <w:tc>
          <w:tcPr>
            <w:tcW w:w="4982" w:type="dxa"/>
            <w:tcBorders>
              <w:top w:val="single" w:sz="8" w:space="0" w:color="auto"/>
              <w:left w:val="nil"/>
              <w:bottom w:val="single" w:sz="8" w:space="0" w:color="auto"/>
              <w:right w:val="single" w:sz="8" w:space="0" w:color="auto"/>
            </w:tcBorders>
          </w:tcPr>
          <w:p w14:paraId="40050738" w14:textId="77777777" w:rsidR="007D47D8" w:rsidRPr="00506576" w:rsidRDefault="007D47D8" w:rsidP="00364C8F">
            <w:pPr>
              <w:jc w:val="center"/>
              <w:rPr>
                <w:rFonts w:ascii="Arial" w:eastAsia="Calibri" w:hAnsi="Arial" w:cs="Arial"/>
                <w:b/>
                <w:bCs/>
                <w:sz w:val="24"/>
                <w:szCs w:val="24"/>
              </w:rPr>
            </w:pPr>
            <w:r w:rsidRPr="005E1829">
              <w:rPr>
                <w:rFonts w:ascii="Arial" w:eastAsia="Calibri" w:hAnsi="Arial" w:cs="Arial"/>
                <w:b/>
                <w:bCs/>
                <w:sz w:val="24"/>
                <w:szCs w:val="24"/>
              </w:rPr>
              <w:t xml:space="preserve">MAKLUMBALAS </w:t>
            </w:r>
            <w:r w:rsidRPr="00506576">
              <w:rPr>
                <w:rFonts w:ascii="Arial" w:eastAsia="Calibri" w:hAnsi="Arial" w:cs="Arial"/>
                <w:b/>
                <w:bCs/>
                <w:sz w:val="24"/>
                <w:szCs w:val="24"/>
              </w:rPr>
              <w:t>MESYUARAT SEBUT HARGA B</w:t>
            </w:r>
          </w:p>
        </w:tc>
        <w:tc>
          <w:tcPr>
            <w:tcW w:w="5155" w:type="dxa"/>
            <w:tcBorders>
              <w:top w:val="single" w:sz="8" w:space="0" w:color="auto"/>
              <w:left w:val="single" w:sz="4" w:space="0" w:color="auto"/>
              <w:bottom w:val="single" w:sz="8" w:space="0" w:color="auto"/>
              <w:right w:val="single" w:sz="8" w:space="0" w:color="auto"/>
            </w:tcBorders>
          </w:tcPr>
          <w:p w14:paraId="1BF2D865" w14:textId="77777777" w:rsidR="007D47D8" w:rsidRPr="00506576" w:rsidRDefault="007D47D8" w:rsidP="00364C8F">
            <w:pPr>
              <w:jc w:val="center"/>
              <w:rPr>
                <w:rFonts w:ascii="Arial" w:hAnsi="Arial" w:cs="Arial"/>
                <w:b/>
                <w:bCs/>
                <w:sz w:val="24"/>
                <w:szCs w:val="24"/>
              </w:rPr>
            </w:pPr>
            <w:r w:rsidRPr="00506576">
              <w:rPr>
                <w:rFonts w:ascii="Arial" w:hAnsi="Arial" w:cs="Arial"/>
                <w:b/>
                <w:bCs/>
                <w:sz w:val="24"/>
                <w:szCs w:val="24"/>
              </w:rPr>
              <w:t>TINDAKAN</w:t>
            </w:r>
          </w:p>
        </w:tc>
      </w:tr>
      <w:tr w:rsidR="007D47D8" w:rsidRPr="00506576" w14:paraId="16F59A0F" w14:textId="77777777" w:rsidTr="00364C8F">
        <w:trPr>
          <w:trHeight w:val="229"/>
        </w:trPr>
        <w:tc>
          <w:tcPr>
            <w:tcW w:w="557" w:type="dxa"/>
            <w:tcBorders>
              <w:top w:val="single" w:sz="8" w:space="0" w:color="auto"/>
              <w:left w:val="single" w:sz="8" w:space="0" w:color="auto"/>
              <w:bottom w:val="single" w:sz="8" w:space="0" w:color="auto"/>
              <w:right w:val="single" w:sz="8" w:space="0" w:color="auto"/>
            </w:tcBorders>
          </w:tcPr>
          <w:p w14:paraId="7CE32D94" w14:textId="77777777" w:rsidR="007D47D8" w:rsidRPr="00506576" w:rsidRDefault="007D47D8" w:rsidP="00364C8F">
            <w:pPr>
              <w:jc w:val="center"/>
              <w:rPr>
                <w:rFonts w:ascii="Arial" w:eastAsia="Calibri" w:hAnsi="Arial" w:cs="Arial"/>
                <w:sz w:val="24"/>
                <w:szCs w:val="24"/>
              </w:rPr>
            </w:pPr>
            <w:r w:rsidRPr="00506576">
              <w:rPr>
                <w:rFonts w:ascii="Arial" w:eastAsia="Calibri" w:hAnsi="Arial" w:cs="Arial"/>
                <w:sz w:val="24"/>
                <w:szCs w:val="24"/>
              </w:rPr>
              <w:t>1</w:t>
            </w:r>
          </w:p>
        </w:tc>
        <w:tc>
          <w:tcPr>
            <w:tcW w:w="3878" w:type="dxa"/>
            <w:tcBorders>
              <w:top w:val="single" w:sz="8" w:space="0" w:color="auto"/>
              <w:left w:val="nil"/>
              <w:bottom w:val="single" w:sz="8" w:space="0" w:color="auto"/>
              <w:right w:val="single" w:sz="8" w:space="0" w:color="auto"/>
            </w:tcBorders>
          </w:tcPr>
          <w:p w14:paraId="32587AAE" w14:textId="50ED9169" w:rsidR="007D47D8" w:rsidRDefault="007D47D8" w:rsidP="00364C8F">
            <w:pPr>
              <w:pStyle w:val="Default"/>
              <w:rPr>
                <w:rFonts w:ascii="Arial" w:eastAsia="Calibri" w:hAnsi="Arial" w:cs="Arial"/>
              </w:rPr>
            </w:pPr>
            <w:r w:rsidRPr="00506576">
              <w:rPr>
                <w:rFonts w:ascii="Arial" w:eastAsia="Calibri" w:hAnsi="Arial" w:cs="Arial"/>
              </w:rPr>
              <w:t xml:space="preserve">Kertas makluman untuk meluluskan </w:t>
            </w:r>
            <w:r w:rsidRPr="00506576">
              <w:rPr>
                <w:rFonts w:ascii="Arial" w:eastAsia="Calibri" w:hAnsi="Arial" w:cs="Arial"/>
                <w:i/>
                <w:iCs/>
              </w:rPr>
              <w:t xml:space="preserve">debit note </w:t>
            </w:r>
            <w:r w:rsidRPr="00506576">
              <w:rPr>
                <w:rFonts w:ascii="Arial" w:eastAsia="Calibri" w:hAnsi="Arial" w:cs="Arial"/>
              </w:rPr>
              <w:t xml:space="preserve">(pertambahan) amaun RM5,385.00 yang menjadikan amaun tersebut secara keseluruhan adalah RM25,185.00 telah bersidang pada Mesyuarat Sebut Harga B Bil 19/2022 pada Tarikh 23 Jun 2022. </w:t>
            </w:r>
          </w:p>
          <w:p w14:paraId="44F05112" w14:textId="5262F6E8" w:rsidR="00642EC2" w:rsidRDefault="00642EC2" w:rsidP="00364C8F">
            <w:pPr>
              <w:pStyle w:val="Default"/>
              <w:rPr>
                <w:rFonts w:ascii="Arial" w:eastAsia="Calibri" w:hAnsi="Arial" w:cs="Arial"/>
              </w:rPr>
            </w:pPr>
          </w:p>
          <w:p w14:paraId="39A6F42E" w14:textId="7095F9BC" w:rsidR="00642EC2" w:rsidRDefault="00642EC2" w:rsidP="00364C8F">
            <w:pPr>
              <w:pStyle w:val="Default"/>
              <w:rPr>
                <w:rFonts w:ascii="Arial" w:eastAsia="Calibri" w:hAnsi="Arial" w:cs="Arial"/>
              </w:rPr>
            </w:pPr>
            <w:r>
              <w:rPr>
                <w:rFonts w:ascii="Arial" w:eastAsia="Calibri" w:hAnsi="Arial" w:cs="Arial"/>
              </w:rPr>
              <w:t>Date Program: 19 Mei 2022</w:t>
            </w:r>
          </w:p>
          <w:p w14:paraId="449A8613" w14:textId="6767C12D" w:rsidR="00642EC2" w:rsidRPr="00506576" w:rsidRDefault="00642EC2" w:rsidP="00364C8F">
            <w:pPr>
              <w:pStyle w:val="Default"/>
              <w:rPr>
                <w:rFonts w:ascii="Arial" w:eastAsia="Calibri" w:hAnsi="Arial" w:cs="Arial"/>
              </w:rPr>
            </w:pPr>
            <w:r>
              <w:rPr>
                <w:rFonts w:ascii="Arial" w:eastAsia="Calibri" w:hAnsi="Arial" w:cs="Arial"/>
              </w:rPr>
              <w:t>Tempat Program: Sabah Hotel Sandakan, Sabah</w:t>
            </w:r>
            <w:r w:rsidR="00E102D2">
              <w:rPr>
                <w:rFonts w:ascii="Arial" w:eastAsia="Calibri" w:hAnsi="Arial" w:cs="Arial"/>
              </w:rPr>
              <w:t xml:space="preserve"> </w:t>
            </w:r>
          </w:p>
          <w:p w14:paraId="07673F0E" w14:textId="77777777" w:rsidR="007D47D8" w:rsidRPr="00506576" w:rsidRDefault="007D47D8" w:rsidP="00364C8F">
            <w:pPr>
              <w:rPr>
                <w:rFonts w:ascii="Arial" w:eastAsia="Calibri" w:hAnsi="Arial" w:cs="Arial"/>
                <w:sz w:val="24"/>
                <w:szCs w:val="24"/>
              </w:rPr>
            </w:pPr>
          </w:p>
          <w:p w14:paraId="1EEAA766" w14:textId="77777777" w:rsidR="007D47D8" w:rsidRPr="00506576" w:rsidRDefault="007D47D8" w:rsidP="00364C8F">
            <w:pPr>
              <w:rPr>
                <w:rFonts w:ascii="Arial" w:eastAsia="Calibri" w:hAnsi="Arial" w:cs="Arial"/>
                <w:sz w:val="24"/>
                <w:szCs w:val="24"/>
              </w:rPr>
            </w:pPr>
          </w:p>
        </w:tc>
        <w:tc>
          <w:tcPr>
            <w:tcW w:w="4982" w:type="dxa"/>
            <w:tcBorders>
              <w:top w:val="single" w:sz="8" w:space="0" w:color="auto"/>
              <w:left w:val="nil"/>
              <w:bottom w:val="single" w:sz="8" w:space="0" w:color="auto"/>
              <w:right w:val="single" w:sz="8" w:space="0" w:color="auto"/>
            </w:tcBorders>
          </w:tcPr>
          <w:p w14:paraId="2B24A715" w14:textId="77777777" w:rsidR="007D47D8" w:rsidRPr="00506576" w:rsidRDefault="007D47D8" w:rsidP="00364C8F">
            <w:pPr>
              <w:rPr>
                <w:rFonts w:ascii="Arial" w:eastAsia="Calibri" w:hAnsi="Arial" w:cs="Arial"/>
                <w:sz w:val="24"/>
                <w:szCs w:val="24"/>
              </w:rPr>
            </w:pPr>
            <w:r w:rsidRPr="00506576">
              <w:rPr>
                <w:rFonts w:ascii="Arial" w:eastAsia="Calibri" w:hAnsi="Arial" w:cs="Arial"/>
                <w:sz w:val="24"/>
                <w:szCs w:val="24"/>
              </w:rPr>
              <w:t xml:space="preserve">Mesyuarat menangguhkan kelulusan di atas sebab-sebab: </w:t>
            </w:r>
          </w:p>
          <w:p w14:paraId="382A9EDB" w14:textId="335B3BDE" w:rsidR="007D47D8" w:rsidRDefault="007D47D8" w:rsidP="00364C8F">
            <w:pPr>
              <w:pStyle w:val="ListParagraph"/>
              <w:numPr>
                <w:ilvl w:val="0"/>
                <w:numId w:val="4"/>
              </w:numPr>
              <w:rPr>
                <w:rFonts w:ascii="Arial" w:eastAsia="Calibri" w:hAnsi="Arial" w:cs="Arial"/>
                <w:sz w:val="24"/>
                <w:szCs w:val="24"/>
              </w:rPr>
            </w:pPr>
            <w:r w:rsidRPr="00506576">
              <w:rPr>
                <w:rFonts w:ascii="Arial" w:eastAsia="Calibri" w:hAnsi="Arial" w:cs="Arial"/>
                <w:sz w:val="24"/>
                <w:szCs w:val="24"/>
              </w:rPr>
              <w:t>Permohonan untuk kelulusan kertas melebihi RM20,000 ke mesyuarat sebut harga B tidak dibuat awal. Permohonan dibuat selepas program tamat</w:t>
            </w:r>
          </w:p>
          <w:p w14:paraId="2209446E" w14:textId="77777777" w:rsidR="00B416DE" w:rsidRDefault="00B416DE" w:rsidP="008F5C21">
            <w:pPr>
              <w:pStyle w:val="ListParagraph"/>
              <w:rPr>
                <w:rFonts w:ascii="Arial" w:eastAsia="Calibri" w:hAnsi="Arial" w:cs="Arial"/>
                <w:sz w:val="24"/>
                <w:szCs w:val="24"/>
              </w:rPr>
            </w:pPr>
          </w:p>
          <w:p w14:paraId="4E148206" w14:textId="70E87CD1" w:rsidR="008F5C21" w:rsidRDefault="008F5C21" w:rsidP="008F5C21">
            <w:pPr>
              <w:pStyle w:val="ListParagraph"/>
              <w:rPr>
                <w:rFonts w:ascii="Arial" w:eastAsia="Calibri" w:hAnsi="Arial" w:cs="Arial"/>
                <w:sz w:val="24"/>
                <w:szCs w:val="24"/>
              </w:rPr>
            </w:pPr>
            <w:r>
              <w:rPr>
                <w:rFonts w:ascii="Arial" w:eastAsia="Calibri" w:hAnsi="Arial" w:cs="Arial"/>
                <w:sz w:val="24"/>
                <w:szCs w:val="24"/>
              </w:rPr>
              <w:t xml:space="preserve">Permohonan asal </w:t>
            </w:r>
            <w:r w:rsidRPr="008F5C21">
              <w:rPr>
                <w:rFonts w:ascii="Arial" w:eastAsia="Calibri" w:hAnsi="Arial" w:cs="Arial"/>
                <w:sz w:val="24"/>
                <w:szCs w:val="24"/>
              </w:rPr>
              <w:t>RO: RM19,800.00</w:t>
            </w:r>
            <w:r>
              <w:rPr>
                <w:rFonts w:ascii="Arial" w:eastAsia="Calibri" w:hAnsi="Arial" w:cs="Arial"/>
                <w:sz w:val="24"/>
                <w:szCs w:val="24"/>
              </w:rPr>
              <w:t xml:space="preserve"> </w:t>
            </w:r>
          </w:p>
          <w:p w14:paraId="233D9D64" w14:textId="752A8BD3" w:rsidR="008F5C21" w:rsidRPr="00B36E59" w:rsidRDefault="008F5C21" w:rsidP="00B36E59">
            <w:pPr>
              <w:pStyle w:val="ListParagraph"/>
              <w:rPr>
                <w:rFonts w:ascii="Arial" w:eastAsia="Calibri" w:hAnsi="Arial" w:cs="Arial"/>
                <w:sz w:val="24"/>
                <w:szCs w:val="24"/>
              </w:rPr>
            </w:pPr>
            <w:r>
              <w:rPr>
                <w:rFonts w:ascii="Arial" w:eastAsia="Calibri" w:hAnsi="Arial" w:cs="Arial"/>
                <w:sz w:val="24"/>
                <w:szCs w:val="24"/>
              </w:rPr>
              <w:t>Permohonan selepas pertambahan: RM25,185.00 (27.19%)</w:t>
            </w:r>
            <w:r w:rsidR="00B416DE">
              <w:rPr>
                <w:rFonts w:ascii="Arial" w:eastAsia="Calibri" w:hAnsi="Arial" w:cs="Arial"/>
                <w:sz w:val="24"/>
                <w:szCs w:val="24"/>
              </w:rPr>
              <w:t>. Melebihi amaun RM20 ribu di mana telah mendapatkan nasihat awal dari PCT untuk memastikan tiada pertambahan pax dibuat sewaktu RO asal di hantar.</w:t>
            </w:r>
          </w:p>
          <w:p w14:paraId="561D034F" w14:textId="77777777" w:rsidR="007D47D8" w:rsidRPr="00506576" w:rsidRDefault="007D47D8" w:rsidP="00364C8F">
            <w:pPr>
              <w:pStyle w:val="ListParagraph"/>
              <w:rPr>
                <w:rFonts w:ascii="Arial" w:eastAsia="Calibri" w:hAnsi="Arial" w:cs="Arial"/>
                <w:sz w:val="24"/>
                <w:szCs w:val="24"/>
              </w:rPr>
            </w:pPr>
          </w:p>
          <w:p w14:paraId="3214E00A" w14:textId="77777777" w:rsidR="007D47D8" w:rsidRPr="00506576" w:rsidRDefault="007D47D8" w:rsidP="00364C8F">
            <w:pPr>
              <w:pStyle w:val="ListParagraph"/>
              <w:numPr>
                <w:ilvl w:val="0"/>
                <w:numId w:val="4"/>
              </w:numPr>
              <w:rPr>
                <w:rFonts w:ascii="Arial" w:eastAsia="Calibri" w:hAnsi="Arial" w:cs="Arial"/>
                <w:sz w:val="24"/>
                <w:szCs w:val="24"/>
              </w:rPr>
            </w:pPr>
            <w:r w:rsidRPr="00506576">
              <w:rPr>
                <w:rFonts w:ascii="Arial" w:eastAsia="Calibri" w:hAnsi="Arial" w:cs="Arial"/>
                <w:sz w:val="24"/>
                <w:szCs w:val="24"/>
              </w:rPr>
              <w:t xml:space="preserve">Tiada permohonan bertulis dari pihak pengurusan bagi pertambahan aktiviti dan amaun tersebut </w:t>
            </w:r>
          </w:p>
          <w:p w14:paraId="65E3C083" w14:textId="77777777" w:rsidR="007D47D8" w:rsidRPr="00506576" w:rsidRDefault="007D47D8" w:rsidP="00364C8F">
            <w:pPr>
              <w:rPr>
                <w:rFonts w:ascii="Arial" w:hAnsi="Arial" w:cs="Arial"/>
                <w:color w:val="000000"/>
                <w:sz w:val="24"/>
                <w:szCs w:val="24"/>
              </w:rPr>
            </w:pPr>
          </w:p>
          <w:p w14:paraId="31B1639A" w14:textId="41EE9E7C" w:rsidR="007D47D8" w:rsidRPr="00B36E59" w:rsidRDefault="007D47D8" w:rsidP="007F0581">
            <w:pPr>
              <w:pStyle w:val="ListParagraph"/>
              <w:numPr>
                <w:ilvl w:val="0"/>
                <w:numId w:val="4"/>
              </w:numPr>
              <w:rPr>
                <w:rFonts w:ascii="Arial" w:eastAsia="Calibri" w:hAnsi="Arial" w:cs="Arial"/>
                <w:sz w:val="24"/>
                <w:szCs w:val="24"/>
              </w:rPr>
            </w:pPr>
            <w:r w:rsidRPr="00B36E59">
              <w:rPr>
                <w:rFonts w:ascii="Arial" w:hAnsi="Arial" w:cs="Arial"/>
                <w:color w:val="000000"/>
                <w:sz w:val="24"/>
                <w:szCs w:val="24"/>
              </w:rPr>
              <w:t>Satu surat tunjuk sebab oleh HR akan dikeluarkan</w:t>
            </w:r>
            <w:r w:rsidR="00B36E59">
              <w:rPr>
                <w:rFonts w:ascii="Arial" w:hAnsi="Arial" w:cs="Arial"/>
                <w:color w:val="000000"/>
                <w:sz w:val="24"/>
                <w:szCs w:val="24"/>
              </w:rPr>
              <w:t xml:space="preserve"> kepada Pegawai</w:t>
            </w:r>
            <w:r w:rsidRPr="00B36E59">
              <w:rPr>
                <w:rFonts w:ascii="Arial" w:hAnsi="Arial" w:cs="Arial"/>
                <w:color w:val="000000"/>
                <w:sz w:val="24"/>
                <w:szCs w:val="24"/>
              </w:rPr>
              <w:t xml:space="preserve"> mengenai pertambahan amaun ini</w:t>
            </w:r>
            <w:r w:rsidR="00B36E59">
              <w:rPr>
                <w:rFonts w:ascii="Arial" w:hAnsi="Arial" w:cs="Arial"/>
                <w:color w:val="000000"/>
                <w:sz w:val="24"/>
                <w:szCs w:val="24"/>
              </w:rPr>
              <w:t>, dari</w:t>
            </w:r>
            <w:r w:rsidR="009D1A52">
              <w:rPr>
                <w:rFonts w:ascii="Arial" w:hAnsi="Arial" w:cs="Arial"/>
                <w:color w:val="000000"/>
                <w:sz w:val="24"/>
                <w:szCs w:val="24"/>
              </w:rPr>
              <w:t>pada</w:t>
            </w:r>
            <w:r w:rsidR="00B36E59">
              <w:rPr>
                <w:rFonts w:ascii="Arial" w:hAnsi="Arial" w:cs="Arial"/>
                <w:color w:val="000000"/>
                <w:sz w:val="24"/>
                <w:szCs w:val="24"/>
              </w:rPr>
              <w:t xml:space="preserve"> Dato’ KP. </w:t>
            </w:r>
          </w:p>
          <w:p w14:paraId="7D46D618" w14:textId="77777777" w:rsidR="007D47D8" w:rsidRPr="00506576" w:rsidRDefault="007D47D8" w:rsidP="00364C8F">
            <w:pPr>
              <w:pStyle w:val="ListParagraph"/>
              <w:numPr>
                <w:ilvl w:val="0"/>
                <w:numId w:val="4"/>
              </w:numPr>
              <w:rPr>
                <w:rFonts w:ascii="Arial" w:eastAsia="Calibri" w:hAnsi="Arial" w:cs="Arial"/>
                <w:sz w:val="24"/>
                <w:szCs w:val="24"/>
              </w:rPr>
            </w:pPr>
            <w:r w:rsidRPr="0012228B">
              <w:rPr>
                <w:rFonts w:ascii="Arial" w:hAnsi="Arial" w:cs="Arial"/>
                <w:color w:val="000000"/>
                <w:sz w:val="24"/>
                <w:szCs w:val="24"/>
              </w:rPr>
              <w:lastRenderedPageBreak/>
              <w:t>Mesyuarat akan meluluskan pertambahan tersebut berdasarkan jawapan dari balasan surat tunjuk sebab tersebut</w:t>
            </w:r>
          </w:p>
        </w:tc>
        <w:tc>
          <w:tcPr>
            <w:tcW w:w="5155" w:type="dxa"/>
            <w:tcBorders>
              <w:top w:val="single" w:sz="8" w:space="0" w:color="auto"/>
              <w:left w:val="single" w:sz="4" w:space="0" w:color="auto"/>
              <w:bottom w:val="single" w:sz="8" w:space="0" w:color="auto"/>
              <w:right w:val="single" w:sz="8" w:space="0" w:color="auto"/>
            </w:tcBorders>
          </w:tcPr>
          <w:p w14:paraId="21905E0B" w14:textId="77777777" w:rsidR="007D47D8" w:rsidRPr="00506576" w:rsidRDefault="007D47D8" w:rsidP="00364C8F">
            <w:pPr>
              <w:rPr>
                <w:rFonts w:ascii="Arial" w:hAnsi="Arial" w:cs="Arial"/>
                <w:b/>
                <w:bCs/>
                <w:sz w:val="24"/>
                <w:szCs w:val="24"/>
              </w:rPr>
            </w:pPr>
            <w:r w:rsidRPr="00506576">
              <w:rPr>
                <w:rFonts w:ascii="Arial" w:hAnsi="Arial" w:cs="Arial"/>
                <w:b/>
                <w:bCs/>
                <w:sz w:val="24"/>
                <w:szCs w:val="24"/>
              </w:rPr>
              <w:lastRenderedPageBreak/>
              <w:t>Tindakan HR</w:t>
            </w:r>
          </w:p>
          <w:p w14:paraId="3A748145" w14:textId="77777777" w:rsidR="007D47D8" w:rsidRPr="00506576" w:rsidRDefault="007D47D8" w:rsidP="00364C8F">
            <w:pPr>
              <w:rPr>
                <w:rFonts w:ascii="Arial" w:eastAsia="Calibri" w:hAnsi="Arial" w:cs="Arial"/>
                <w:sz w:val="24"/>
                <w:szCs w:val="24"/>
              </w:rPr>
            </w:pPr>
            <w:r w:rsidRPr="00506576">
              <w:rPr>
                <w:rFonts w:ascii="Arial" w:eastAsia="Calibri" w:hAnsi="Arial" w:cs="Arial"/>
                <w:sz w:val="24"/>
                <w:szCs w:val="24"/>
              </w:rPr>
              <w:t xml:space="preserve">HR telah mengemukakan surat tunjuk sebab pada 14 Julai 2022. Bagi memohon justifikasi pertambahan dari </w:t>
            </w:r>
          </w:p>
          <w:p w14:paraId="22901387" w14:textId="77777777" w:rsidR="007D47D8" w:rsidRPr="00506576" w:rsidRDefault="007D47D8" w:rsidP="00364C8F">
            <w:pPr>
              <w:rPr>
                <w:rFonts w:ascii="Arial" w:eastAsia="Calibri" w:hAnsi="Arial" w:cs="Arial"/>
                <w:sz w:val="24"/>
                <w:szCs w:val="24"/>
              </w:rPr>
            </w:pPr>
            <w:r w:rsidRPr="00506576">
              <w:rPr>
                <w:rFonts w:ascii="Arial" w:eastAsia="Calibri" w:hAnsi="Arial" w:cs="Arial"/>
                <w:sz w:val="24"/>
                <w:szCs w:val="24"/>
              </w:rPr>
              <w:t>PIC</w:t>
            </w:r>
          </w:p>
          <w:p w14:paraId="0C49E542" w14:textId="77777777" w:rsidR="007D47D8" w:rsidRPr="00506576" w:rsidRDefault="007D47D8" w:rsidP="00364C8F">
            <w:pPr>
              <w:rPr>
                <w:rFonts w:ascii="Arial" w:eastAsia="Calibri" w:hAnsi="Arial" w:cs="Arial"/>
                <w:sz w:val="24"/>
                <w:szCs w:val="24"/>
              </w:rPr>
            </w:pPr>
          </w:p>
          <w:p w14:paraId="09ECC5D5" w14:textId="77777777" w:rsidR="007D47D8" w:rsidRPr="00506576" w:rsidRDefault="007D47D8" w:rsidP="00364C8F">
            <w:pPr>
              <w:rPr>
                <w:rFonts w:ascii="Arial" w:eastAsia="Calibri" w:hAnsi="Arial" w:cs="Arial"/>
                <w:sz w:val="24"/>
                <w:szCs w:val="24"/>
              </w:rPr>
            </w:pPr>
            <w:r w:rsidRPr="00506576">
              <w:rPr>
                <w:rFonts w:ascii="Arial" w:hAnsi="Arial" w:cs="Arial"/>
                <w:b/>
                <w:bCs/>
                <w:sz w:val="24"/>
                <w:szCs w:val="24"/>
              </w:rPr>
              <w:t>Tindakan PIC</w:t>
            </w:r>
          </w:p>
          <w:p w14:paraId="5B6E4056" w14:textId="77777777" w:rsidR="007D47D8" w:rsidRPr="00506576" w:rsidRDefault="007D47D8" w:rsidP="00364C8F">
            <w:pPr>
              <w:rPr>
                <w:rFonts w:ascii="Arial" w:eastAsia="Calibri" w:hAnsi="Arial" w:cs="Arial"/>
                <w:sz w:val="24"/>
                <w:szCs w:val="24"/>
              </w:rPr>
            </w:pPr>
            <w:r w:rsidRPr="00506576">
              <w:rPr>
                <w:rFonts w:ascii="Arial" w:eastAsia="Calibri" w:hAnsi="Arial" w:cs="Arial"/>
                <w:sz w:val="24"/>
                <w:szCs w:val="24"/>
              </w:rPr>
              <w:t>PIC telah memberi maklumbalas berkaitan surat tunjuk sebab dari HR pada 20 Julai 2022.</w:t>
            </w:r>
          </w:p>
          <w:p w14:paraId="2FA719C8" w14:textId="77777777" w:rsidR="007D47D8" w:rsidRPr="00506576" w:rsidRDefault="007D47D8" w:rsidP="00364C8F">
            <w:pPr>
              <w:rPr>
                <w:rFonts w:ascii="Arial" w:eastAsia="Calibri" w:hAnsi="Arial" w:cs="Arial"/>
                <w:sz w:val="24"/>
                <w:szCs w:val="24"/>
              </w:rPr>
            </w:pPr>
          </w:p>
          <w:p w14:paraId="3894CEC5" w14:textId="77777777" w:rsidR="007D47D8" w:rsidRPr="00506576" w:rsidRDefault="007D47D8" w:rsidP="00364C8F">
            <w:pPr>
              <w:rPr>
                <w:rFonts w:ascii="Arial" w:eastAsia="Calibri" w:hAnsi="Arial" w:cs="Arial"/>
                <w:sz w:val="24"/>
                <w:szCs w:val="24"/>
              </w:rPr>
            </w:pPr>
            <w:r w:rsidRPr="00506576">
              <w:rPr>
                <w:rFonts w:ascii="Arial" w:hAnsi="Arial" w:cs="Arial"/>
                <w:b/>
                <w:bCs/>
                <w:sz w:val="24"/>
                <w:szCs w:val="24"/>
              </w:rPr>
              <w:t>Tindakan Urusetia Mesyuarat Sebut Harga B</w:t>
            </w:r>
          </w:p>
          <w:p w14:paraId="3FCD2F7D" w14:textId="77777777" w:rsidR="007D47D8" w:rsidRPr="00506576" w:rsidRDefault="007D47D8" w:rsidP="00364C8F">
            <w:pPr>
              <w:pStyle w:val="ListParagraph"/>
              <w:numPr>
                <w:ilvl w:val="0"/>
                <w:numId w:val="5"/>
              </w:numPr>
              <w:rPr>
                <w:rFonts w:ascii="Arial" w:eastAsia="Calibri" w:hAnsi="Arial" w:cs="Arial"/>
                <w:sz w:val="24"/>
                <w:szCs w:val="24"/>
              </w:rPr>
            </w:pPr>
            <w:r w:rsidRPr="00506576">
              <w:rPr>
                <w:rFonts w:ascii="Arial" w:eastAsia="Calibri" w:hAnsi="Arial" w:cs="Arial"/>
                <w:sz w:val="24"/>
                <w:szCs w:val="24"/>
              </w:rPr>
              <w:t xml:space="preserve">Pihak Urusetia Sebut Harga B telah membawa maklumbalas tersebut kepada YBhg Dato’ KP pada 14 September 2022 secara bersemuka, untuk mendapatkan pengesyoran. </w:t>
            </w:r>
          </w:p>
          <w:p w14:paraId="3DA392AC" w14:textId="77777777" w:rsidR="007D47D8" w:rsidRPr="00506576" w:rsidRDefault="007D47D8" w:rsidP="00364C8F">
            <w:pPr>
              <w:pStyle w:val="ListParagraph"/>
              <w:numPr>
                <w:ilvl w:val="0"/>
                <w:numId w:val="5"/>
              </w:numPr>
              <w:rPr>
                <w:rFonts w:ascii="Arial" w:eastAsia="Calibri" w:hAnsi="Arial" w:cs="Arial"/>
                <w:sz w:val="24"/>
                <w:szCs w:val="24"/>
              </w:rPr>
            </w:pPr>
            <w:r w:rsidRPr="00506576">
              <w:rPr>
                <w:rFonts w:ascii="Arial" w:eastAsia="Calibri" w:hAnsi="Arial" w:cs="Arial"/>
                <w:sz w:val="24"/>
                <w:szCs w:val="24"/>
              </w:rPr>
              <w:t xml:space="preserve">Maklumbalas dari pertemuan bersama YBhg Dato KP, Urusetia telah memaklumkan kepada Pegawai pada 26 September 2022 untuk  melampirkan penjelasan secara terperinci. </w:t>
            </w:r>
          </w:p>
          <w:p w14:paraId="473E962B" w14:textId="77777777" w:rsidR="007D47D8" w:rsidRPr="00506576" w:rsidRDefault="007D47D8" w:rsidP="00364C8F">
            <w:pPr>
              <w:rPr>
                <w:rFonts w:ascii="Arial" w:eastAsia="Calibri" w:hAnsi="Arial" w:cs="Arial"/>
                <w:sz w:val="24"/>
                <w:szCs w:val="24"/>
              </w:rPr>
            </w:pPr>
          </w:p>
          <w:p w14:paraId="4713C69D" w14:textId="77777777" w:rsidR="007D47D8" w:rsidRPr="00506576" w:rsidRDefault="007D47D8" w:rsidP="00364C8F">
            <w:pPr>
              <w:rPr>
                <w:rFonts w:ascii="Arial" w:eastAsia="Calibri" w:hAnsi="Arial" w:cs="Arial"/>
                <w:sz w:val="24"/>
                <w:szCs w:val="24"/>
              </w:rPr>
            </w:pPr>
            <w:r w:rsidRPr="00506576">
              <w:rPr>
                <w:rFonts w:ascii="Arial" w:hAnsi="Arial" w:cs="Arial"/>
                <w:b/>
                <w:bCs/>
                <w:sz w:val="24"/>
                <w:szCs w:val="24"/>
              </w:rPr>
              <w:lastRenderedPageBreak/>
              <w:t>Tindakan PIC</w:t>
            </w:r>
          </w:p>
          <w:p w14:paraId="5CB74A74" w14:textId="77777777" w:rsidR="007D47D8" w:rsidRPr="00506576" w:rsidRDefault="007D47D8" w:rsidP="00364C8F">
            <w:pPr>
              <w:rPr>
                <w:rFonts w:ascii="Arial" w:eastAsia="Calibri" w:hAnsi="Arial" w:cs="Arial"/>
                <w:sz w:val="24"/>
                <w:szCs w:val="24"/>
              </w:rPr>
            </w:pPr>
            <w:r w:rsidRPr="00506576">
              <w:rPr>
                <w:rFonts w:ascii="Arial" w:eastAsia="Calibri" w:hAnsi="Arial" w:cs="Arial"/>
                <w:sz w:val="24"/>
                <w:szCs w:val="24"/>
              </w:rPr>
              <w:t>PIC telah memberi maklumbalas perincian pertambahan tersebut pada 28 Oktober 2022.</w:t>
            </w:r>
          </w:p>
          <w:p w14:paraId="7EB020AC" w14:textId="77777777" w:rsidR="007D47D8" w:rsidRPr="00506576" w:rsidRDefault="007D47D8" w:rsidP="00364C8F">
            <w:pPr>
              <w:rPr>
                <w:rFonts w:ascii="Arial" w:eastAsia="Calibri" w:hAnsi="Arial" w:cs="Arial"/>
                <w:sz w:val="24"/>
                <w:szCs w:val="24"/>
              </w:rPr>
            </w:pPr>
          </w:p>
          <w:p w14:paraId="45E27333" w14:textId="77777777" w:rsidR="007D47D8" w:rsidRPr="00506576" w:rsidRDefault="007D47D8" w:rsidP="00364C8F">
            <w:pPr>
              <w:rPr>
                <w:rFonts w:ascii="Arial" w:eastAsia="Calibri" w:hAnsi="Arial" w:cs="Arial"/>
                <w:sz w:val="24"/>
                <w:szCs w:val="24"/>
              </w:rPr>
            </w:pPr>
          </w:p>
          <w:p w14:paraId="1B6A4A2A" w14:textId="77777777" w:rsidR="007D47D8" w:rsidRPr="00506576" w:rsidRDefault="007D47D8" w:rsidP="00364C8F">
            <w:pPr>
              <w:rPr>
                <w:rFonts w:ascii="Arial" w:eastAsia="Calibri" w:hAnsi="Arial" w:cs="Arial"/>
                <w:sz w:val="24"/>
                <w:szCs w:val="24"/>
              </w:rPr>
            </w:pPr>
            <w:r w:rsidRPr="00506576">
              <w:rPr>
                <w:rFonts w:ascii="Arial" w:hAnsi="Arial" w:cs="Arial"/>
                <w:b/>
                <w:bCs/>
                <w:sz w:val="24"/>
                <w:szCs w:val="24"/>
              </w:rPr>
              <w:t>Tindakan Urusetia Mesyuarat Sebut Harga B</w:t>
            </w:r>
          </w:p>
          <w:p w14:paraId="57ABF08B" w14:textId="77777777" w:rsidR="007D47D8" w:rsidRPr="00506576" w:rsidRDefault="007D47D8" w:rsidP="00364C8F">
            <w:pPr>
              <w:pStyle w:val="ListParagraph"/>
              <w:numPr>
                <w:ilvl w:val="0"/>
                <w:numId w:val="6"/>
              </w:numPr>
              <w:rPr>
                <w:rFonts w:ascii="Arial" w:eastAsia="Calibri" w:hAnsi="Arial" w:cs="Arial"/>
                <w:sz w:val="24"/>
                <w:szCs w:val="24"/>
              </w:rPr>
            </w:pPr>
            <w:r w:rsidRPr="00506576">
              <w:rPr>
                <w:rFonts w:ascii="Arial" w:eastAsia="Calibri" w:hAnsi="Arial" w:cs="Arial"/>
                <w:sz w:val="24"/>
                <w:szCs w:val="24"/>
              </w:rPr>
              <w:t xml:space="preserve">Penjelasan dari PIC telah dikemukakan secara bersemuka kepada YBhg Dato KP pada 25 November 2022. Hasil pertemuan tersebut adalah Pihak Urusetia perlu menyediakan kertas permohonan BOM bagi membincangkan penyelesaian pertambahan amaun tersebut. </w:t>
            </w:r>
          </w:p>
          <w:p w14:paraId="7A37E2AD" w14:textId="77777777" w:rsidR="007D47D8" w:rsidRPr="00506576" w:rsidRDefault="007D47D8" w:rsidP="00364C8F">
            <w:pPr>
              <w:pStyle w:val="ListParagraph"/>
              <w:numPr>
                <w:ilvl w:val="0"/>
                <w:numId w:val="6"/>
              </w:numPr>
              <w:rPr>
                <w:rFonts w:ascii="Arial" w:eastAsia="Calibri" w:hAnsi="Arial" w:cs="Arial"/>
                <w:sz w:val="24"/>
                <w:szCs w:val="24"/>
              </w:rPr>
            </w:pPr>
            <w:r w:rsidRPr="00506576">
              <w:rPr>
                <w:rFonts w:ascii="Arial" w:eastAsia="Calibri" w:hAnsi="Arial" w:cs="Arial"/>
                <w:sz w:val="24"/>
                <w:szCs w:val="24"/>
              </w:rPr>
              <w:t xml:space="preserve">Kertas permohonan BOM disediakan untuk pensyoran dari Pihak Pengurusan BOM secara fizikal. </w:t>
            </w:r>
          </w:p>
          <w:p w14:paraId="4D00136A" w14:textId="77777777" w:rsidR="007D47D8" w:rsidRPr="00506576" w:rsidRDefault="007D47D8" w:rsidP="00364C8F">
            <w:pPr>
              <w:rPr>
                <w:rFonts w:ascii="Arial" w:eastAsia="Calibri" w:hAnsi="Arial" w:cs="Arial"/>
                <w:sz w:val="24"/>
                <w:szCs w:val="24"/>
              </w:rPr>
            </w:pPr>
          </w:p>
        </w:tc>
      </w:tr>
    </w:tbl>
    <w:p w14:paraId="344D04A1" w14:textId="79F63063" w:rsidR="002B383B" w:rsidRPr="00506576" w:rsidRDefault="002B383B" w:rsidP="005E1829">
      <w:pPr>
        <w:rPr>
          <w:rFonts w:ascii="Arial" w:eastAsia="Arial MT" w:hAnsi="Arial" w:cs="Arial"/>
          <w:b/>
          <w:bCs/>
          <w:iCs/>
          <w:sz w:val="24"/>
          <w:szCs w:val="24"/>
          <w:lang w:val="ms"/>
        </w:rPr>
        <w:sectPr w:rsidR="002B383B" w:rsidRPr="00506576" w:rsidSect="004A3340">
          <w:pgSz w:w="16838" w:h="11906" w:orient="landscape"/>
          <w:pgMar w:top="1440" w:right="1440" w:bottom="1440" w:left="1440" w:header="709" w:footer="709" w:gutter="0"/>
          <w:cols w:space="708"/>
          <w:docGrid w:linePitch="360"/>
        </w:sectPr>
      </w:pPr>
    </w:p>
    <w:p w14:paraId="090F32E6" w14:textId="09EC8AA0" w:rsidR="00FB0F0B" w:rsidRPr="00506576" w:rsidRDefault="00364C8F" w:rsidP="005E1829">
      <w:pPr>
        <w:rPr>
          <w:rFonts w:ascii="Arial" w:eastAsia="Arial MT" w:hAnsi="Arial" w:cs="Arial"/>
          <w:b/>
          <w:bCs/>
          <w:iCs/>
          <w:sz w:val="24"/>
          <w:szCs w:val="24"/>
          <w:lang w:val="ms"/>
        </w:rPr>
      </w:pPr>
      <w:r w:rsidRPr="00506576">
        <w:rPr>
          <w:rFonts w:ascii="Arial" w:hAnsi="Arial" w:cs="Arial"/>
          <w:b/>
          <w:bCs/>
          <w:sz w:val="24"/>
          <w:szCs w:val="24"/>
        </w:rPr>
        <w:lastRenderedPageBreak/>
        <w:t xml:space="preserve">JUSTIFIKASI PERMOHONAN UNTUK </w:t>
      </w:r>
      <w:r w:rsidRPr="00506576">
        <w:rPr>
          <w:rFonts w:ascii="Arial" w:eastAsia="Arial MT" w:hAnsi="Arial" w:cs="Arial"/>
          <w:b/>
          <w:bCs/>
          <w:iCs/>
          <w:sz w:val="24"/>
          <w:szCs w:val="24"/>
          <w:lang w:val="ms"/>
        </w:rPr>
        <w:t>BAYARAN TAMBAHAN PERKHIDMATAN PAKEJ SEMINAR DAN PENGINAPAN BAGI PROGRAM PENINGKATAN KOMPETENSI USAHAWAN INDUSTRI KECIL SEDERHANA (IKS) SABAH KE ARAH GLOBAL</w:t>
      </w:r>
    </w:p>
    <w:tbl>
      <w:tblPr>
        <w:tblStyle w:val="TableGrid"/>
        <w:tblW w:w="15091" w:type="dxa"/>
        <w:tblInd w:w="-577" w:type="dxa"/>
        <w:tblLook w:val="04A0" w:firstRow="1" w:lastRow="0" w:firstColumn="1" w:lastColumn="0" w:noHBand="0" w:noVBand="1"/>
      </w:tblPr>
      <w:tblGrid>
        <w:gridCol w:w="721"/>
        <w:gridCol w:w="4652"/>
        <w:gridCol w:w="4833"/>
        <w:gridCol w:w="4885"/>
      </w:tblGrid>
      <w:tr w:rsidR="00364C8F" w:rsidRPr="00506576" w14:paraId="398AD184" w14:textId="77777777" w:rsidTr="00DC7ED2">
        <w:trPr>
          <w:trHeight w:val="203"/>
          <w:tblHeader/>
        </w:trPr>
        <w:tc>
          <w:tcPr>
            <w:tcW w:w="721" w:type="dxa"/>
            <w:tcBorders>
              <w:top w:val="single" w:sz="8" w:space="0" w:color="auto"/>
              <w:left w:val="single" w:sz="8" w:space="0" w:color="auto"/>
              <w:bottom w:val="single" w:sz="8" w:space="0" w:color="auto"/>
              <w:right w:val="single" w:sz="8" w:space="0" w:color="auto"/>
            </w:tcBorders>
          </w:tcPr>
          <w:p w14:paraId="2861CEB3" w14:textId="3D9EAA84" w:rsidR="00364C8F" w:rsidRPr="00506576" w:rsidRDefault="00364C8F" w:rsidP="001518F6">
            <w:pPr>
              <w:jc w:val="center"/>
              <w:rPr>
                <w:rFonts w:ascii="Arial" w:hAnsi="Arial" w:cs="Arial"/>
                <w:b/>
                <w:bCs/>
                <w:sz w:val="24"/>
                <w:szCs w:val="24"/>
              </w:rPr>
            </w:pPr>
            <w:bookmarkStart w:id="0" w:name="_Hlk121383486"/>
            <w:r w:rsidRPr="005E1829">
              <w:rPr>
                <w:rFonts w:ascii="Arial" w:eastAsia="Calibri" w:hAnsi="Arial" w:cs="Arial"/>
                <w:b/>
                <w:bCs/>
                <w:sz w:val="24"/>
                <w:szCs w:val="24"/>
              </w:rPr>
              <w:t>NO</w:t>
            </w:r>
          </w:p>
        </w:tc>
        <w:tc>
          <w:tcPr>
            <w:tcW w:w="4652" w:type="dxa"/>
            <w:tcBorders>
              <w:top w:val="single" w:sz="8" w:space="0" w:color="auto"/>
              <w:left w:val="nil"/>
              <w:bottom w:val="single" w:sz="8" w:space="0" w:color="auto"/>
              <w:right w:val="single" w:sz="8" w:space="0" w:color="auto"/>
            </w:tcBorders>
          </w:tcPr>
          <w:p w14:paraId="52D7ACD1" w14:textId="42C939EC" w:rsidR="00364C8F" w:rsidRPr="00506576" w:rsidRDefault="00364C8F" w:rsidP="001518F6">
            <w:pPr>
              <w:jc w:val="center"/>
              <w:rPr>
                <w:rFonts w:ascii="Arial" w:eastAsia="Calibri" w:hAnsi="Arial" w:cs="Arial"/>
                <w:b/>
                <w:bCs/>
                <w:sz w:val="24"/>
                <w:szCs w:val="24"/>
              </w:rPr>
            </w:pPr>
            <w:r w:rsidRPr="005E1829">
              <w:rPr>
                <w:rFonts w:ascii="Arial" w:eastAsia="Calibri" w:hAnsi="Arial" w:cs="Arial"/>
                <w:b/>
                <w:bCs/>
                <w:sz w:val="24"/>
                <w:szCs w:val="24"/>
              </w:rPr>
              <w:t>SPESIFIKASI</w:t>
            </w:r>
          </w:p>
        </w:tc>
        <w:tc>
          <w:tcPr>
            <w:tcW w:w="4833" w:type="dxa"/>
            <w:tcBorders>
              <w:top w:val="single" w:sz="8" w:space="0" w:color="auto"/>
              <w:left w:val="single" w:sz="4" w:space="0" w:color="auto"/>
              <w:bottom w:val="single" w:sz="8" w:space="0" w:color="auto"/>
              <w:right w:val="single" w:sz="8" w:space="0" w:color="auto"/>
            </w:tcBorders>
          </w:tcPr>
          <w:p w14:paraId="74DE5466" w14:textId="7B7F045F" w:rsidR="00364C8F" w:rsidRPr="00506576" w:rsidRDefault="00364C8F" w:rsidP="001518F6">
            <w:pPr>
              <w:jc w:val="center"/>
              <w:rPr>
                <w:rFonts w:ascii="Arial" w:hAnsi="Arial" w:cs="Arial"/>
                <w:b/>
                <w:bCs/>
                <w:sz w:val="24"/>
                <w:szCs w:val="24"/>
              </w:rPr>
            </w:pPr>
            <w:r w:rsidRPr="005E1829">
              <w:rPr>
                <w:rFonts w:ascii="Arial" w:eastAsia="Calibri" w:hAnsi="Arial" w:cs="Arial"/>
                <w:b/>
                <w:bCs/>
                <w:sz w:val="24"/>
                <w:szCs w:val="24"/>
              </w:rPr>
              <w:t>MAKLUMBALAS YBhg Dato’</w:t>
            </w:r>
          </w:p>
        </w:tc>
        <w:tc>
          <w:tcPr>
            <w:tcW w:w="4885" w:type="dxa"/>
            <w:tcBorders>
              <w:top w:val="single" w:sz="8" w:space="0" w:color="auto"/>
              <w:left w:val="nil"/>
              <w:bottom w:val="single" w:sz="8" w:space="0" w:color="auto"/>
              <w:right w:val="single" w:sz="8" w:space="0" w:color="auto"/>
            </w:tcBorders>
          </w:tcPr>
          <w:p w14:paraId="1058CBB0" w14:textId="778E7730" w:rsidR="00364C8F" w:rsidRPr="00506576" w:rsidRDefault="00364C8F" w:rsidP="001518F6">
            <w:pPr>
              <w:jc w:val="center"/>
              <w:rPr>
                <w:rFonts w:ascii="Arial" w:hAnsi="Arial" w:cs="Arial"/>
                <w:b/>
                <w:bCs/>
                <w:sz w:val="24"/>
                <w:szCs w:val="24"/>
              </w:rPr>
            </w:pPr>
            <w:r w:rsidRPr="005E1829">
              <w:rPr>
                <w:rFonts w:ascii="Arial" w:eastAsia="Calibri" w:hAnsi="Arial" w:cs="Arial"/>
                <w:b/>
                <w:bCs/>
                <w:sz w:val="24"/>
                <w:szCs w:val="24"/>
              </w:rPr>
              <w:t>JUSTIFIKASI SBO</w:t>
            </w:r>
          </w:p>
        </w:tc>
      </w:tr>
      <w:bookmarkEnd w:id="0"/>
      <w:tr w:rsidR="00364C8F" w:rsidRPr="00506576" w14:paraId="1EA77643" w14:textId="77777777" w:rsidTr="00DC7ED2">
        <w:trPr>
          <w:trHeight w:val="1884"/>
        </w:trPr>
        <w:tc>
          <w:tcPr>
            <w:tcW w:w="721" w:type="dxa"/>
          </w:tcPr>
          <w:p w14:paraId="1D947FBC" w14:textId="14AB7DE5" w:rsidR="00364C8F" w:rsidRPr="00506576" w:rsidRDefault="00364C8F" w:rsidP="00364C8F">
            <w:pPr>
              <w:jc w:val="center"/>
              <w:rPr>
                <w:rFonts w:ascii="Arial" w:hAnsi="Arial" w:cs="Arial"/>
                <w:sz w:val="24"/>
                <w:szCs w:val="24"/>
              </w:rPr>
            </w:pPr>
            <w:r w:rsidRPr="00506576">
              <w:rPr>
                <w:rFonts w:ascii="Arial" w:hAnsi="Arial" w:cs="Arial"/>
                <w:sz w:val="24"/>
                <w:szCs w:val="24"/>
              </w:rPr>
              <w:t>1</w:t>
            </w:r>
          </w:p>
        </w:tc>
        <w:tc>
          <w:tcPr>
            <w:tcW w:w="4652" w:type="dxa"/>
            <w:tcBorders>
              <w:top w:val="nil"/>
              <w:left w:val="nil"/>
              <w:bottom w:val="single" w:sz="8" w:space="0" w:color="auto"/>
              <w:right w:val="single" w:sz="8" w:space="0" w:color="auto"/>
            </w:tcBorders>
          </w:tcPr>
          <w:p w14:paraId="6DBA34FD" w14:textId="3CBFF411" w:rsidR="00364C8F" w:rsidRPr="00506576" w:rsidRDefault="00364C8F" w:rsidP="001518F6">
            <w:pPr>
              <w:rPr>
                <w:rFonts w:ascii="Arial" w:eastAsia="Calibri" w:hAnsi="Arial" w:cs="Arial"/>
                <w:sz w:val="24"/>
                <w:szCs w:val="24"/>
              </w:rPr>
            </w:pPr>
            <w:r w:rsidRPr="005E1829">
              <w:rPr>
                <w:rFonts w:ascii="Arial" w:eastAsia="Calibri" w:hAnsi="Arial" w:cs="Arial"/>
                <w:sz w:val="24"/>
                <w:szCs w:val="24"/>
              </w:rPr>
              <w:t>Penginapan 9 orang penceramah ditambah bilangan hari disebabkan ketiadaan penerbangan pada waktu malam iaitu selepas jam 5.30 petang kerana program berlangsung sepanjang hari (8.30 pagi – 5.30 petang)</w:t>
            </w:r>
          </w:p>
        </w:tc>
        <w:tc>
          <w:tcPr>
            <w:tcW w:w="4833" w:type="dxa"/>
            <w:tcBorders>
              <w:top w:val="nil"/>
              <w:left w:val="single" w:sz="4" w:space="0" w:color="auto"/>
              <w:bottom w:val="single" w:sz="8" w:space="0" w:color="auto"/>
              <w:right w:val="single" w:sz="8" w:space="0" w:color="auto"/>
            </w:tcBorders>
          </w:tcPr>
          <w:p w14:paraId="3970DFC4" w14:textId="5A0E32A8"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Pihak SBO tiada perancangan yang rapi. Jadual penerbangan adalah tetap dan telah diketahui lebih awal oleh kedua-dua pihak, SBO dan tetamu. Pertambahan bilik sangat banyak melibat 9 individu.</w:t>
            </w:r>
          </w:p>
          <w:p w14:paraId="3A453573" w14:textId="77777777" w:rsidR="00364C8F" w:rsidRPr="005E1829" w:rsidRDefault="00364C8F" w:rsidP="001518F6">
            <w:pPr>
              <w:rPr>
                <w:rFonts w:ascii="Arial" w:eastAsia="Calibri" w:hAnsi="Arial" w:cs="Arial"/>
                <w:sz w:val="24"/>
                <w:szCs w:val="24"/>
              </w:rPr>
            </w:pPr>
          </w:p>
          <w:p w14:paraId="0C204F0D"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Soalan:</w:t>
            </w:r>
          </w:p>
          <w:p w14:paraId="4E856A22" w14:textId="77777777" w:rsidR="00364C8F" w:rsidRPr="005E1829" w:rsidRDefault="00364C8F" w:rsidP="001518F6">
            <w:pPr>
              <w:rPr>
                <w:rFonts w:ascii="Arial" w:eastAsia="Calibri" w:hAnsi="Arial" w:cs="Arial"/>
                <w:sz w:val="24"/>
                <w:szCs w:val="24"/>
              </w:rPr>
            </w:pPr>
          </w:p>
          <w:p w14:paraId="6F456DF8"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 xml:space="preserve">SBO perlu memberi penjelasan lebih kukuh, alasan tiada jadual penerbangan adalah TIDAK boleh diterima, seolah-olah SBO sengaja tidak mahu melalui Tatacara Sebutharga dan membenarkan pertambahan bilik? </w:t>
            </w:r>
          </w:p>
          <w:p w14:paraId="2810653D" w14:textId="77777777" w:rsidR="00364C8F" w:rsidRPr="00506576" w:rsidRDefault="00364C8F" w:rsidP="001518F6">
            <w:pPr>
              <w:rPr>
                <w:rFonts w:ascii="Arial" w:hAnsi="Arial" w:cs="Arial"/>
                <w:b/>
                <w:bCs/>
                <w:sz w:val="24"/>
                <w:szCs w:val="24"/>
              </w:rPr>
            </w:pPr>
          </w:p>
        </w:tc>
        <w:tc>
          <w:tcPr>
            <w:tcW w:w="4885" w:type="dxa"/>
            <w:tcBorders>
              <w:top w:val="nil"/>
              <w:left w:val="nil"/>
              <w:bottom w:val="single" w:sz="8" w:space="0" w:color="auto"/>
              <w:right w:val="single" w:sz="8" w:space="0" w:color="auto"/>
            </w:tcBorders>
          </w:tcPr>
          <w:p w14:paraId="5598B835"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 xml:space="preserve">Untuk makluman pihak tuan, kesemua penceramah jemputan telah diberi penginapan satu (1) malam iaitu pada 18 Mei 2022, walaubagaimanapun disebabkan waktu penerbangan terakhir dari Sandakan ke Kota Kinabalu ialah pada 12.35 tengahari menyebabkan pihak MPC SBO bersetuju memberi satu (1) malam penginapan tambahan iaitu pada 19 Mei 2022 bagi kesemua penceramah bagi membolehkan mereka mengambil penerbangan pada keesokan harinya. </w:t>
            </w:r>
          </w:p>
          <w:p w14:paraId="5EDF9F7F" w14:textId="77777777" w:rsidR="00364C8F" w:rsidRPr="005E1829" w:rsidRDefault="00364C8F" w:rsidP="001518F6">
            <w:pPr>
              <w:rPr>
                <w:rFonts w:ascii="Arial" w:eastAsia="Calibri" w:hAnsi="Arial" w:cs="Arial"/>
                <w:sz w:val="24"/>
                <w:szCs w:val="24"/>
              </w:rPr>
            </w:pPr>
          </w:p>
          <w:p w14:paraId="43F6A799"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Keadaan ini berpunca daripada jadual penerbangan yang tidak menentu dan sentiasa berubah-ubah kerana pada ketika itu kes COVID-19 di Sabah masih tinggi iaitu mencecah 1000 kes sehari.</w:t>
            </w:r>
          </w:p>
          <w:p w14:paraId="688877F7" w14:textId="77777777" w:rsidR="00364C8F" w:rsidRPr="005E1829" w:rsidRDefault="00364C8F" w:rsidP="001518F6">
            <w:pPr>
              <w:rPr>
                <w:rFonts w:ascii="Arial" w:eastAsia="Calibri" w:hAnsi="Arial" w:cs="Arial"/>
                <w:sz w:val="24"/>
                <w:szCs w:val="24"/>
              </w:rPr>
            </w:pPr>
          </w:p>
          <w:p w14:paraId="566F2156"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Pihak MPC SBO sedar akan kekhilafan ini kerana telah melanggar tatacara perolehan MPC dan akan berusaha memperbaiki di masa akan datang.</w:t>
            </w:r>
          </w:p>
          <w:p w14:paraId="4022C874" w14:textId="77777777" w:rsidR="00364C8F" w:rsidRPr="00506576" w:rsidRDefault="00364C8F" w:rsidP="001518F6">
            <w:pPr>
              <w:rPr>
                <w:rFonts w:ascii="Arial" w:hAnsi="Arial" w:cs="Arial"/>
                <w:b/>
                <w:bCs/>
                <w:sz w:val="24"/>
                <w:szCs w:val="24"/>
              </w:rPr>
            </w:pPr>
          </w:p>
          <w:p w14:paraId="3511ACE6" w14:textId="77777777" w:rsidR="00381E42" w:rsidRPr="00506576" w:rsidRDefault="00381E42" w:rsidP="001518F6">
            <w:pPr>
              <w:rPr>
                <w:rFonts w:ascii="Arial" w:hAnsi="Arial" w:cs="Arial"/>
                <w:b/>
                <w:bCs/>
                <w:sz w:val="24"/>
                <w:szCs w:val="24"/>
              </w:rPr>
            </w:pPr>
          </w:p>
          <w:p w14:paraId="07E73EA4" w14:textId="77777777" w:rsidR="00381E42" w:rsidRPr="00506576" w:rsidRDefault="00381E42" w:rsidP="001518F6">
            <w:pPr>
              <w:rPr>
                <w:rFonts w:ascii="Arial" w:hAnsi="Arial" w:cs="Arial"/>
                <w:b/>
                <w:bCs/>
                <w:sz w:val="24"/>
                <w:szCs w:val="24"/>
              </w:rPr>
            </w:pPr>
          </w:p>
          <w:p w14:paraId="1808A4D0" w14:textId="5C9335DA" w:rsidR="00381E42" w:rsidRPr="00506576" w:rsidRDefault="00381E42" w:rsidP="001518F6">
            <w:pPr>
              <w:rPr>
                <w:rFonts w:ascii="Arial" w:hAnsi="Arial" w:cs="Arial"/>
                <w:b/>
                <w:bCs/>
                <w:sz w:val="24"/>
                <w:szCs w:val="24"/>
              </w:rPr>
            </w:pPr>
          </w:p>
        </w:tc>
      </w:tr>
      <w:tr w:rsidR="00364C8F" w:rsidRPr="00506576" w14:paraId="1AD60A3E" w14:textId="77777777" w:rsidTr="00DC7ED2">
        <w:trPr>
          <w:trHeight w:val="723"/>
        </w:trPr>
        <w:tc>
          <w:tcPr>
            <w:tcW w:w="721" w:type="dxa"/>
          </w:tcPr>
          <w:p w14:paraId="1970B2BF" w14:textId="12098559" w:rsidR="00364C8F" w:rsidRPr="00506576" w:rsidRDefault="00364C8F" w:rsidP="00364C8F">
            <w:pPr>
              <w:jc w:val="center"/>
              <w:rPr>
                <w:rFonts w:ascii="Arial" w:hAnsi="Arial" w:cs="Arial"/>
                <w:sz w:val="24"/>
                <w:szCs w:val="24"/>
              </w:rPr>
            </w:pPr>
            <w:r w:rsidRPr="00506576">
              <w:rPr>
                <w:rFonts w:ascii="Arial" w:hAnsi="Arial" w:cs="Arial"/>
                <w:sz w:val="24"/>
                <w:szCs w:val="24"/>
              </w:rPr>
              <w:lastRenderedPageBreak/>
              <w:t>2</w:t>
            </w:r>
          </w:p>
        </w:tc>
        <w:tc>
          <w:tcPr>
            <w:tcW w:w="4652" w:type="dxa"/>
            <w:tcBorders>
              <w:top w:val="nil"/>
              <w:left w:val="nil"/>
              <w:bottom w:val="single" w:sz="8" w:space="0" w:color="auto"/>
              <w:right w:val="single" w:sz="8" w:space="0" w:color="auto"/>
            </w:tcBorders>
          </w:tcPr>
          <w:p w14:paraId="759B4F06" w14:textId="2B030825" w:rsidR="00364C8F" w:rsidRPr="00506576" w:rsidRDefault="00364C8F" w:rsidP="001518F6">
            <w:pPr>
              <w:rPr>
                <w:rFonts w:ascii="Arial" w:eastAsia="Calibri" w:hAnsi="Arial" w:cs="Arial"/>
                <w:sz w:val="24"/>
                <w:szCs w:val="24"/>
              </w:rPr>
            </w:pPr>
            <w:r w:rsidRPr="005E1829">
              <w:rPr>
                <w:rFonts w:ascii="Arial" w:eastAsia="Calibri" w:hAnsi="Arial" w:cs="Arial"/>
                <w:sz w:val="24"/>
                <w:szCs w:val="24"/>
              </w:rPr>
              <w:t xml:space="preserve">Majlis </w:t>
            </w:r>
            <w:r w:rsidRPr="005E1829">
              <w:rPr>
                <w:rFonts w:ascii="Arial" w:eastAsia="Calibri" w:hAnsi="Arial" w:cs="Arial"/>
                <w:i/>
                <w:iCs/>
                <w:sz w:val="24"/>
                <w:szCs w:val="24"/>
              </w:rPr>
              <w:t>Networking Dinner</w:t>
            </w:r>
            <w:r w:rsidRPr="005E1829">
              <w:rPr>
                <w:rFonts w:ascii="Arial" w:eastAsia="Calibri" w:hAnsi="Arial" w:cs="Arial"/>
                <w:sz w:val="24"/>
                <w:szCs w:val="24"/>
              </w:rPr>
              <w:t xml:space="preserve"> bersama penceramah </w:t>
            </w:r>
          </w:p>
        </w:tc>
        <w:tc>
          <w:tcPr>
            <w:tcW w:w="4833" w:type="dxa"/>
            <w:tcBorders>
              <w:top w:val="nil"/>
              <w:left w:val="single" w:sz="4" w:space="0" w:color="auto"/>
              <w:bottom w:val="single" w:sz="8" w:space="0" w:color="auto"/>
              <w:right w:val="single" w:sz="8" w:space="0" w:color="auto"/>
            </w:tcBorders>
          </w:tcPr>
          <w:p w14:paraId="005EBB96" w14:textId="1B8FC593"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 xml:space="preserve">Jadual program TIDAK menyatakan ada sesi Majlis Networking Dinner. </w:t>
            </w:r>
          </w:p>
          <w:p w14:paraId="4D4F06B7" w14:textId="77777777" w:rsidR="00364C8F" w:rsidRPr="005E1829" w:rsidRDefault="00364C8F" w:rsidP="001518F6">
            <w:pPr>
              <w:rPr>
                <w:rFonts w:ascii="Arial" w:eastAsia="Calibri" w:hAnsi="Arial" w:cs="Arial"/>
                <w:sz w:val="24"/>
                <w:szCs w:val="24"/>
              </w:rPr>
            </w:pPr>
          </w:p>
          <w:p w14:paraId="6BC16E2D"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 xml:space="preserve">Beri penjelasan kenapa Majlis Networking Dinner bersama Penceramah diwujudkan kemudian selepas LPO dikeluarkan? Ada kelulusan dari TKP/KP? </w:t>
            </w:r>
          </w:p>
          <w:p w14:paraId="1861C384" w14:textId="77777777" w:rsidR="00364C8F" w:rsidRPr="00506576" w:rsidRDefault="00364C8F" w:rsidP="001518F6">
            <w:pPr>
              <w:rPr>
                <w:rFonts w:ascii="Arial" w:hAnsi="Arial" w:cs="Arial"/>
                <w:b/>
                <w:bCs/>
                <w:sz w:val="24"/>
                <w:szCs w:val="24"/>
              </w:rPr>
            </w:pPr>
          </w:p>
        </w:tc>
        <w:tc>
          <w:tcPr>
            <w:tcW w:w="4885" w:type="dxa"/>
            <w:tcBorders>
              <w:top w:val="nil"/>
              <w:left w:val="nil"/>
              <w:bottom w:val="single" w:sz="8" w:space="0" w:color="auto"/>
              <w:right w:val="single" w:sz="8" w:space="0" w:color="auto"/>
            </w:tcBorders>
          </w:tcPr>
          <w:p w14:paraId="76AC9873"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 xml:space="preserve">Sesi </w:t>
            </w:r>
            <w:r w:rsidRPr="005E1829">
              <w:rPr>
                <w:rFonts w:ascii="Arial" w:eastAsia="Calibri" w:hAnsi="Arial" w:cs="Arial"/>
                <w:i/>
                <w:iCs/>
                <w:sz w:val="24"/>
                <w:szCs w:val="24"/>
              </w:rPr>
              <w:t>Networking Dinner</w:t>
            </w:r>
            <w:r w:rsidRPr="005E1829">
              <w:rPr>
                <w:rFonts w:ascii="Arial" w:eastAsia="Calibri" w:hAnsi="Arial" w:cs="Arial"/>
                <w:sz w:val="24"/>
                <w:szCs w:val="24"/>
              </w:rPr>
              <w:t xml:space="preserve"> ini dirancang pada saat-saat akhir iaitu pada 18 Mei 2022 kerana ingin membincangkan program-program agensi MITI Sabah yang boleh dijadikan input semasa sesi </w:t>
            </w:r>
            <w:r w:rsidRPr="005E1829">
              <w:rPr>
                <w:rFonts w:ascii="Arial" w:eastAsia="Calibri" w:hAnsi="Arial" w:cs="Arial"/>
                <w:i/>
                <w:iCs/>
                <w:sz w:val="24"/>
                <w:szCs w:val="24"/>
              </w:rPr>
              <w:t xml:space="preserve">Hi-tea </w:t>
            </w:r>
            <w:r w:rsidRPr="005E1829">
              <w:rPr>
                <w:rFonts w:ascii="Arial" w:eastAsia="Calibri" w:hAnsi="Arial" w:cs="Arial"/>
                <w:sz w:val="24"/>
                <w:szCs w:val="24"/>
              </w:rPr>
              <w:t xml:space="preserve">bersama Yang Berhormat Tuan Haji Mohamad Hamsan bin Awang Supain, Pembantu Menteri, Kementerian Kerajaan Tempatan dan Perumahan Negeri Sabah. </w:t>
            </w:r>
          </w:p>
          <w:p w14:paraId="56616764" w14:textId="77777777" w:rsidR="00364C8F" w:rsidRPr="005E1829" w:rsidRDefault="00364C8F" w:rsidP="001518F6">
            <w:pPr>
              <w:rPr>
                <w:rFonts w:ascii="Arial" w:eastAsia="Calibri" w:hAnsi="Arial" w:cs="Arial"/>
                <w:sz w:val="24"/>
                <w:szCs w:val="24"/>
              </w:rPr>
            </w:pPr>
          </w:p>
          <w:p w14:paraId="71C84BA8"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Untuk makluman tuan, ia tiada kelulusan KP dan TKP.</w:t>
            </w:r>
          </w:p>
          <w:p w14:paraId="79966CBA" w14:textId="77777777" w:rsidR="00364C8F" w:rsidRPr="00506576" w:rsidRDefault="00364C8F" w:rsidP="001518F6">
            <w:pPr>
              <w:rPr>
                <w:rFonts w:ascii="Arial" w:hAnsi="Arial" w:cs="Arial"/>
                <w:b/>
                <w:bCs/>
                <w:sz w:val="24"/>
                <w:szCs w:val="24"/>
              </w:rPr>
            </w:pPr>
          </w:p>
        </w:tc>
      </w:tr>
      <w:tr w:rsidR="00364C8F" w:rsidRPr="00506576" w14:paraId="71B4C292" w14:textId="77777777" w:rsidTr="00DC7ED2">
        <w:trPr>
          <w:trHeight w:val="112"/>
        </w:trPr>
        <w:tc>
          <w:tcPr>
            <w:tcW w:w="721" w:type="dxa"/>
          </w:tcPr>
          <w:p w14:paraId="2053AAF1" w14:textId="124D61EE" w:rsidR="00364C8F" w:rsidRPr="00506576" w:rsidRDefault="00364C8F" w:rsidP="00364C8F">
            <w:pPr>
              <w:jc w:val="center"/>
              <w:rPr>
                <w:rFonts w:ascii="Arial" w:hAnsi="Arial" w:cs="Arial"/>
                <w:sz w:val="24"/>
                <w:szCs w:val="24"/>
              </w:rPr>
            </w:pPr>
            <w:r w:rsidRPr="00506576">
              <w:rPr>
                <w:rFonts w:ascii="Arial" w:hAnsi="Arial" w:cs="Arial"/>
                <w:sz w:val="24"/>
                <w:szCs w:val="24"/>
              </w:rPr>
              <w:t>3</w:t>
            </w:r>
          </w:p>
        </w:tc>
        <w:tc>
          <w:tcPr>
            <w:tcW w:w="4652" w:type="dxa"/>
            <w:tcBorders>
              <w:top w:val="nil"/>
              <w:left w:val="nil"/>
              <w:bottom w:val="single" w:sz="8" w:space="0" w:color="auto"/>
              <w:right w:val="single" w:sz="8" w:space="0" w:color="auto"/>
            </w:tcBorders>
          </w:tcPr>
          <w:p w14:paraId="6D349CF0" w14:textId="2E5C305C" w:rsidR="00364C8F" w:rsidRPr="00506576" w:rsidRDefault="00364C8F" w:rsidP="001518F6">
            <w:pPr>
              <w:rPr>
                <w:rFonts w:ascii="Arial" w:eastAsia="Calibri" w:hAnsi="Arial" w:cs="Arial"/>
                <w:sz w:val="24"/>
                <w:szCs w:val="24"/>
              </w:rPr>
            </w:pPr>
            <w:r w:rsidRPr="005E1829">
              <w:rPr>
                <w:rFonts w:ascii="Arial" w:eastAsia="Calibri" w:hAnsi="Arial" w:cs="Arial"/>
                <w:sz w:val="24"/>
                <w:szCs w:val="24"/>
              </w:rPr>
              <w:t>Sesi Jamuan Hi-tea dan Perbincangan bersama Yang Berhormat Tuan Haji Mohamad Hamsan bin Awang Supain, Pembantu Menteri, Kementerian Kerajaan Tempatan dan Perumahan Negeri Sabah (Jemputan VIP)</w:t>
            </w:r>
          </w:p>
        </w:tc>
        <w:tc>
          <w:tcPr>
            <w:tcW w:w="4833" w:type="dxa"/>
            <w:tcBorders>
              <w:top w:val="nil"/>
              <w:left w:val="single" w:sz="4" w:space="0" w:color="auto"/>
              <w:bottom w:val="single" w:sz="8" w:space="0" w:color="auto"/>
              <w:right w:val="single" w:sz="8" w:space="0" w:color="auto"/>
            </w:tcBorders>
          </w:tcPr>
          <w:p w14:paraId="2C0B4E30" w14:textId="623382FA"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 xml:space="preserve">Jadual program TIDAK menyatakan sesi Jamuan Hi-tea. </w:t>
            </w:r>
          </w:p>
          <w:p w14:paraId="48C35F7A" w14:textId="77777777" w:rsidR="00364C8F" w:rsidRPr="005E1829" w:rsidRDefault="00364C8F" w:rsidP="001518F6">
            <w:pPr>
              <w:rPr>
                <w:rFonts w:ascii="Arial" w:eastAsia="Calibri" w:hAnsi="Arial" w:cs="Arial"/>
                <w:sz w:val="24"/>
                <w:szCs w:val="24"/>
              </w:rPr>
            </w:pPr>
          </w:p>
          <w:p w14:paraId="0A32B592" w14:textId="77777777" w:rsidR="00364C8F" w:rsidRPr="005E1829" w:rsidRDefault="00364C8F" w:rsidP="001518F6">
            <w:pPr>
              <w:numPr>
                <w:ilvl w:val="0"/>
                <w:numId w:val="1"/>
              </w:numPr>
              <w:rPr>
                <w:rFonts w:ascii="Arial" w:eastAsia="Times New Roman" w:hAnsi="Arial" w:cs="Arial"/>
                <w:sz w:val="24"/>
                <w:szCs w:val="24"/>
              </w:rPr>
            </w:pPr>
            <w:r w:rsidRPr="005E1829">
              <w:rPr>
                <w:rFonts w:ascii="Arial" w:eastAsia="Times New Roman" w:hAnsi="Arial" w:cs="Arial"/>
                <w:sz w:val="24"/>
                <w:szCs w:val="24"/>
              </w:rPr>
              <w:t>Beri penjelasan kenapa Jamuan Hi-tea bersama Penceramah diwujudkan kemudian selepas LPO dikeluarkan? Ada kelulusan dari TKP/KP?</w:t>
            </w:r>
          </w:p>
          <w:p w14:paraId="566C6B3E" w14:textId="77777777" w:rsidR="00364C8F" w:rsidRPr="005E1829" w:rsidRDefault="00364C8F" w:rsidP="001518F6">
            <w:pPr>
              <w:rPr>
                <w:rFonts w:ascii="Arial" w:eastAsia="Calibri" w:hAnsi="Arial" w:cs="Arial"/>
                <w:sz w:val="24"/>
                <w:szCs w:val="24"/>
              </w:rPr>
            </w:pPr>
          </w:p>
          <w:p w14:paraId="185B1520" w14:textId="77777777" w:rsidR="00364C8F" w:rsidRPr="005E1829" w:rsidRDefault="00364C8F" w:rsidP="001518F6">
            <w:pPr>
              <w:numPr>
                <w:ilvl w:val="0"/>
                <w:numId w:val="1"/>
              </w:numPr>
              <w:rPr>
                <w:rFonts w:ascii="Arial" w:eastAsia="Times New Roman" w:hAnsi="Arial" w:cs="Arial"/>
                <w:sz w:val="24"/>
                <w:szCs w:val="24"/>
              </w:rPr>
            </w:pPr>
            <w:r w:rsidRPr="005E1829">
              <w:rPr>
                <w:rFonts w:ascii="Arial" w:eastAsia="Times New Roman" w:hAnsi="Arial" w:cs="Arial"/>
                <w:sz w:val="24"/>
                <w:szCs w:val="24"/>
              </w:rPr>
              <w:t xml:space="preserve">Jam berapa Hi-tea diadakan? Sila berikan bukti Hi-tea. </w:t>
            </w:r>
          </w:p>
          <w:p w14:paraId="38C590E9" w14:textId="77777777" w:rsidR="00364C8F" w:rsidRPr="00506576" w:rsidRDefault="00364C8F" w:rsidP="001518F6">
            <w:pPr>
              <w:rPr>
                <w:rFonts w:ascii="Arial" w:hAnsi="Arial" w:cs="Arial"/>
                <w:b/>
                <w:bCs/>
                <w:sz w:val="24"/>
                <w:szCs w:val="24"/>
              </w:rPr>
            </w:pPr>
          </w:p>
        </w:tc>
        <w:tc>
          <w:tcPr>
            <w:tcW w:w="4885" w:type="dxa"/>
            <w:tcBorders>
              <w:top w:val="nil"/>
              <w:left w:val="nil"/>
              <w:bottom w:val="single" w:sz="8" w:space="0" w:color="auto"/>
              <w:right w:val="single" w:sz="8" w:space="0" w:color="auto"/>
            </w:tcBorders>
          </w:tcPr>
          <w:p w14:paraId="794619CE"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 xml:space="preserve">Sesi </w:t>
            </w:r>
            <w:r w:rsidRPr="005E1829">
              <w:rPr>
                <w:rFonts w:ascii="Arial" w:eastAsia="Calibri" w:hAnsi="Arial" w:cs="Arial"/>
                <w:i/>
                <w:iCs/>
                <w:sz w:val="24"/>
                <w:szCs w:val="24"/>
              </w:rPr>
              <w:t>Hi-tea</w:t>
            </w:r>
            <w:r w:rsidRPr="005E1829">
              <w:rPr>
                <w:rFonts w:ascii="Arial" w:eastAsia="Calibri" w:hAnsi="Arial" w:cs="Arial"/>
                <w:sz w:val="24"/>
                <w:szCs w:val="24"/>
              </w:rPr>
              <w:t xml:space="preserve"> ini diadakan bagi meraikan kehadiran Yang Berhormat Tuan Haji Mohamad Hamsan bin Awang Supain, Pembantu Menteri, Kementerian Kerajaan Tempatan dan Perumahan Negeri Sabah yang mengesahkan kehadiran pada saat-saat akhir iaitu pada 18 Mei 2022.</w:t>
            </w:r>
          </w:p>
          <w:p w14:paraId="1158E1FC" w14:textId="77777777" w:rsidR="00364C8F" w:rsidRPr="005E1829" w:rsidRDefault="00364C8F" w:rsidP="001518F6">
            <w:pPr>
              <w:rPr>
                <w:rFonts w:ascii="Arial" w:eastAsia="Calibri" w:hAnsi="Arial" w:cs="Arial"/>
                <w:sz w:val="24"/>
                <w:szCs w:val="24"/>
              </w:rPr>
            </w:pPr>
          </w:p>
          <w:p w14:paraId="19E234A0"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 xml:space="preserve">Sesi </w:t>
            </w:r>
            <w:r w:rsidRPr="005E1829">
              <w:rPr>
                <w:rFonts w:ascii="Arial" w:eastAsia="Calibri" w:hAnsi="Arial" w:cs="Arial"/>
                <w:i/>
                <w:iCs/>
                <w:sz w:val="24"/>
                <w:szCs w:val="24"/>
              </w:rPr>
              <w:t xml:space="preserve">Hi-tea </w:t>
            </w:r>
            <w:r w:rsidRPr="005E1829">
              <w:rPr>
                <w:rFonts w:ascii="Arial" w:eastAsia="Calibri" w:hAnsi="Arial" w:cs="Arial"/>
                <w:sz w:val="24"/>
                <w:szCs w:val="24"/>
              </w:rPr>
              <w:t xml:space="preserve">ini diadakan pada pukul 3.30 petang di VIP </w:t>
            </w:r>
            <w:r w:rsidRPr="005E1829">
              <w:rPr>
                <w:rFonts w:ascii="Arial" w:eastAsia="Calibri" w:hAnsi="Arial" w:cs="Arial"/>
                <w:i/>
                <w:iCs/>
                <w:sz w:val="24"/>
                <w:szCs w:val="24"/>
              </w:rPr>
              <w:t>Holding Room</w:t>
            </w:r>
            <w:r w:rsidRPr="005E1829">
              <w:rPr>
                <w:rFonts w:ascii="Arial" w:eastAsia="Calibri" w:hAnsi="Arial" w:cs="Arial"/>
                <w:sz w:val="24"/>
                <w:szCs w:val="24"/>
              </w:rPr>
              <w:t xml:space="preserve"> Sabah Hotel Sandakan.</w:t>
            </w:r>
          </w:p>
          <w:p w14:paraId="16099AD2" w14:textId="77777777" w:rsidR="00364C8F" w:rsidRPr="005E1829" w:rsidRDefault="00364C8F" w:rsidP="001518F6">
            <w:pPr>
              <w:rPr>
                <w:rFonts w:ascii="Arial" w:eastAsia="Calibri" w:hAnsi="Arial" w:cs="Arial"/>
                <w:sz w:val="24"/>
                <w:szCs w:val="24"/>
              </w:rPr>
            </w:pPr>
          </w:p>
          <w:p w14:paraId="098522B7" w14:textId="77777777" w:rsidR="00364C8F" w:rsidRPr="005E1829" w:rsidRDefault="00364C8F" w:rsidP="001518F6">
            <w:pPr>
              <w:rPr>
                <w:rFonts w:ascii="Arial" w:eastAsia="Calibri" w:hAnsi="Arial" w:cs="Arial"/>
                <w:sz w:val="24"/>
                <w:szCs w:val="24"/>
              </w:rPr>
            </w:pPr>
            <w:r w:rsidRPr="005E1829">
              <w:rPr>
                <w:rFonts w:ascii="Arial" w:eastAsia="Calibri" w:hAnsi="Arial" w:cs="Arial"/>
                <w:sz w:val="24"/>
                <w:szCs w:val="24"/>
              </w:rPr>
              <w:t>Untuk makluman tuan, ia tiada kelulusan KP dan TKP.</w:t>
            </w:r>
          </w:p>
          <w:p w14:paraId="0E551935" w14:textId="77777777" w:rsidR="00364C8F" w:rsidRPr="00506576" w:rsidRDefault="00364C8F" w:rsidP="001518F6">
            <w:pPr>
              <w:rPr>
                <w:rFonts w:ascii="Arial" w:hAnsi="Arial" w:cs="Arial"/>
                <w:b/>
                <w:bCs/>
                <w:sz w:val="24"/>
                <w:szCs w:val="24"/>
              </w:rPr>
            </w:pPr>
          </w:p>
        </w:tc>
      </w:tr>
    </w:tbl>
    <w:tbl>
      <w:tblPr>
        <w:tblStyle w:val="TableGrid"/>
        <w:tblpPr w:leftFromText="180" w:rightFromText="180" w:vertAnchor="text" w:horzAnchor="page" w:tblpX="868" w:tblpY="344"/>
        <w:tblW w:w="15163" w:type="dxa"/>
        <w:tblLook w:val="04A0" w:firstRow="1" w:lastRow="0" w:firstColumn="1" w:lastColumn="0" w:noHBand="0" w:noVBand="1"/>
      </w:tblPr>
      <w:tblGrid>
        <w:gridCol w:w="3867"/>
        <w:gridCol w:w="11296"/>
      </w:tblGrid>
      <w:tr w:rsidR="00F83956" w:rsidRPr="00EE6C9F" w14:paraId="0722123C" w14:textId="77777777" w:rsidTr="008669ED">
        <w:trPr>
          <w:trHeight w:val="1266"/>
        </w:trPr>
        <w:tc>
          <w:tcPr>
            <w:tcW w:w="3867" w:type="dxa"/>
          </w:tcPr>
          <w:p w14:paraId="7D26466C" w14:textId="5EEF87A5" w:rsidR="00F83956" w:rsidRPr="00506576" w:rsidRDefault="00EE6C9F" w:rsidP="00F83956">
            <w:pPr>
              <w:rPr>
                <w:rFonts w:ascii="Arial" w:hAnsi="Arial" w:cs="Arial"/>
                <w:b/>
                <w:bCs/>
                <w:sz w:val="24"/>
                <w:szCs w:val="24"/>
              </w:rPr>
            </w:pPr>
            <w:r>
              <w:rPr>
                <w:rFonts w:ascii="Arial" w:hAnsi="Arial" w:cs="Arial"/>
                <w:b/>
                <w:bCs/>
                <w:sz w:val="24"/>
                <w:szCs w:val="24"/>
              </w:rPr>
              <w:lastRenderedPageBreak/>
              <w:t xml:space="preserve">Cadangan: </w:t>
            </w:r>
          </w:p>
        </w:tc>
        <w:tc>
          <w:tcPr>
            <w:tcW w:w="11296" w:type="dxa"/>
          </w:tcPr>
          <w:p w14:paraId="278CC924" w14:textId="77777777" w:rsidR="00F83956" w:rsidRDefault="00EE6C9F" w:rsidP="00F83956">
            <w:pPr>
              <w:rPr>
                <w:rFonts w:ascii="Arial" w:hAnsi="Arial" w:cs="Arial"/>
                <w:sz w:val="24"/>
                <w:szCs w:val="24"/>
              </w:rPr>
            </w:pPr>
            <w:r w:rsidRPr="00EE6C9F">
              <w:rPr>
                <w:rFonts w:ascii="Arial" w:hAnsi="Arial" w:cs="Arial"/>
                <w:b/>
                <w:bCs/>
                <w:sz w:val="24"/>
                <w:szCs w:val="24"/>
              </w:rPr>
              <w:t xml:space="preserve">Cadangan 1 </w:t>
            </w:r>
            <w:r w:rsidRPr="00EE6C9F">
              <w:rPr>
                <w:rFonts w:ascii="Arial" w:hAnsi="Arial" w:cs="Arial"/>
                <w:sz w:val="24"/>
                <w:szCs w:val="24"/>
              </w:rPr>
              <w:t xml:space="preserve">: Pembayaran dibuat berdasarkan permohonan sahaja iaitu RM 19,800.00 sahaja. </w:t>
            </w:r>
            <w:r>
              <w:rPr>
                <w:rFonts w:ascii="Arial" w:hAnsi="Arial" w:cs="Arial"/>
                <w:sz w:val="24"/>
                <w:szCs w:val="24"/>
              </w:rPr>
              <w:t xml:space="preserve">Manakala baki RM5,385.00 ditanggung oleh Pengarah dan pegawai yang terlibat. </w:t>
            </w:r>
          </w:p>
          <w:p w14:paraId="191075C6" w14:textId="77777777" w:rsidR="00EE6C9F" w:rsidRDefault="00EE6C9F" w:rsidP="00F83956">
            <w:pPr>
              <w:rPr>
                <w:rFonts w:ascii="Arial" w:hAnsi="Arial" w:cs="Arial"/>
                <w:sz w:val="24"/>
                <w:szCs w:val="24"/>
              </w:rPr>
            </w:pPr>
          </w:p>
          <w:p w14:paraId="72070B0F" w14:textId="77777777" w:rsidR="00EE6C9F" w:rsidRDefault="00EE6C9F" w:rsidP="00F83956">
            <w:pPr>
              <w:rPr>
                <w:rFonts w:ascii="Arial" w:hAnsi="Arial" w:cs="Arial"/>
                <w:sz w:val="24"/>
                <w:szCs w:val="24"/>
              </w:rPr>
            </w:pPr>
            <w:r w:rsidRPr="00EE6C9F">
              <w:rPr>
                <w:rFonts w:ascii="Arial" w:hAnsi="Arial" w:cs="Arial"/>
                <w:b/>
                <w:bCs/>
                <w:sz w:val="24"/>
                <w:szCs w:val="24"/>
              </w:rPr>
              <w:t xml:space="preserve">Cadangan </w:t>
            </w:r>
            <w:r>
              <w:rPr>
                <w:rFonts w:ascii="Arial" w:hAnsi="Arial" w:cs="Arial"/>
                <w:b/>
                <w:bCs/>
                <w:sz w:val="24"/>
                <w:szCs w:val="24"/>
              </w:rPr>
              <w:t>2</w:t>
            </w:r>
            <w:r w:rsidRPr="00EE6C9F">
              <w:rPr>
                <w:rFonts w:ascii="Arial" w:hAnsi="Arial" w:cs="Arial"/>
                <w:b/>
                <w:bCs/>
                <w:sz w:val="24"/>
                <w:szCs w:val="24"/>
              </w:rPr>
              <w:t xml:space="preserve"> </w:t>
            </w:r>
            <w:r w:rsidRPr="00EE6C9F">
              <w:rPr>
                <w:rFonts w:ascii="Arial" w:hAnsi="Arial" w:cs="Arial"/>
                <w:sz w:val="24"/>
                <w:szCs w:val="24"/>
              </w:rPr>
              <w:t>:</w:t>
            </w:r>
            <w:r>
              <w:rPr>
                <w:rFonts w:ascii="Arial" w:hAnsi="Arial" w:cs="Arial"/>
                <w:sz w:val="24"/>
                <w:szCs w:val="24"/>
              </w:rPr>
              <w:t xml:space="preserve"> Pegawai Pengawal mempertimbangkan untuk memberi kelulusan pertambahan amaun RM5,385.00 </w:t>
            </w:r>
          </w:p>
          <w:p w14:paraId="406894D2" w14:textId="6766E90A" w:rsidR="00EE6C9F" w:rsidRPr="00EE6C9F" w:rsidRDefault="00EE6C9F" w:rsidP="00F83956">
            <w:pPr>
              <w:rPr>
                <w:rFonts w:ascii="Arial" w:hAnsi="Arial" w:cs="Arial"/>
                <w:sz w:val="24"/>
                <w:szCs w:val="24"/>
              </w:rPr>
            </w:pPr>
          </w:p>
        </w:tc>
      </w:tr>
      <w:tr w:rsidR="00EE6C9F" w:rsidRPr="00506576" w14:paraId="2A05E942" w14:textId="77777777" w:rsidTr="008669ED">
        <w:trPr>
          <w:trHeight w:val="1266"/>
        </w:trPr>
        <w:tc>
          <w:tcPr>
            <w:tcW w:w="3867" w:type="dxa"/>
          </w:tcPr>
          <w:p w14:paraId="3D56CD5F" w14:textId="66E7F0DD" w:rsidR="00EE6C9F" w:rsidRPr="00506576" w:rsidRDefault="00EE6C9F" w:rsidP="00EE6C9F">
            <w:pPr>
              <w:rPr>
                <w:rFonts w:ascii="Arial" w:hAnsi="Arial" w:cs="Arial"/>
                <w:b/>
                <w:bCs/>
                <w:sz w:val="24"/>
                <w:szCs w:val="24"/>
              </w:rPr>
            </w:pPr>
            <w:r w:rsidRPr="00506576">
              <w:rPr>
                <w:rFonts w:ascii="Arial" w:hAnsi="Arial" w:cs="Arial"/>
                <w:b/>
                <w:bCs/>
                <w:sz w:val="24"/>
                <w:szCs w:val="24"/>
              </w:rPr>
              <w:t xml:space="preserve">Syor: </w:t>
            </w:r>
          </w:p>
        </w:tc>
        <w:tc>
          <w:tcPr>
            <w:tcW w:w="11296" w:type="dxa"/>
          </w:tcPr>
          <w:p w14:paraId="46118AC8" w14:textId="6B102A72" w:rsidR="00EE6C9F" w:rsidRPr="00506576" w:rsidRDefault="00EE6C9F" w:rsidP="00EE6C9F">
            <w:pPr>
              <w:rPr>
                <w:rFonts w:ascii="Arial" w:eastAsia="Arial MT" w:hAnsi="Arial" w:cs="Arial"/>
                <w:sz w:val="24"/>
                <w:szCs w:val="24"/>
                <w:lang w:val="ms"/>
              </w:rPr>
            </w:pPr>
            <w:r w:rsidRPr="00506576">
              <w:rPr>
                <w:rFonts w:ascii="Arial" w:eastAsia="Arial MT" w:hAnsi="Arial" w:cs="Arial"/>
                <w:sz w:val="24"/>
                <w:szCs w:val="24"/>
                <w:lang w:val="ms"/>
              </w:rPr>
              <w:t>Memohon</w:t>
            </w:r>
            <w:r w:rsidRPr="00506576">
              <w:rPr>
                <w:rFonts w:ascii="Arial" w:eastAsia="Arial MT" w:hAnsi="Arial" w:cs="Arial"/>
                <w:spacing w:val="1"/>
                <w:sz w:val="24"/>
                <w:szCs w:val="24"/>
                <w:lang w:val="ms"/>
              </w:rPr>
              <w:t xml:space="preserve"> </w:t>
            </w:r>
            <w:r w:rsidRPr="00506576">
              <w:rPr>
                <w:rFonts w:ascii="Arial" w:eastAsia="Arial MT" w:hAnsi="Arial" w:cs="Arial"/>
                <w:sz w:val="24"/>
                <w:szCs w:val="24"/>
                <w:lang w:val="ms"/>
              </w:rPr>
              <w:t>pertimbangan</w:t>
            </w:r>
            <w:r w:rsidRPr="00506576">
              <w:rPr>
                <w:rFonts w:ascii="Arial" w:eastAsia="Arial MT" w:hAnsi="Arial" w:cs="Arial"/>
                <w:spacing w:val="1"/>
                <w:sz w:val="24"/>
                <w:szCs w:val="24"/>
                <w:lang w:val="ms"/>
              </w:rPr>
              <w:t xml:space="preserve"> </w:t>
            </w:r>
            <w:r w:rsidRPr="00506576">
              <w:rPr>
                <w:rFonts w:ascii="Arial" w:eastAsia="Arial MT" w:hAnsi="Arial" w:cs="Arial"/>
                <w:sz w:val="24"/>
                <w:szCs w:val="24"/>
                <w:lang w:val="ms"/>
              </w:rPr>
              <w:t>BOM</w:t>
            </w:r>
            <w:r w:rsidRPr="00506576">
              <w:rPr>
                <w:rFonts w:ascii="Arial" w:eastAsia="Arial MT" w:hAnsi="Arial" w:cs="Arial"/>
                <w:spacing w:val="1"/>
                <w:sz w:val="24"/>
                <w:szCs w:val="24"/>
                <w:lang w:val="ms"/>
              </w:rPr>
              <w:t xml:space="preserve"> </w:t>
            </w:r>
            <w:r w:rsidRPr="00506576">
              <w:rPr>
                <w:rFonts w:ascii="Arial" w:eastAsia="Arial MT" w:hAnsi="Arial" w:cs="Arial"/>
                <w:sz w:val="24"/>
                <w:szCs w:val="24"/>
                <w:lang w:val="ms"/>
              </w:rPr>
              <w:t>bagi</w:t>
            </w:r>
            <w:r w:rsidRPr="00506576">
              <w:rPr>
                <w:rFonts w:ascii="Arial" w:eastAsia="Arial MT" w:hAnsi="Arial" w:cs="Arial"/>
                <w:spacing w:val="1"/>
                <w:sz w:val="24"/>
                <w:szCs w:val="24"/>
                <w:lang w:val="ms"/>
              </w:rPr>
              <w:t xml:space="preserve"> </w:t>
            </w:r>
            <w:r w:rsidRPr="00506576">
              <w:rPr>
                <w:rFonts w:ascii="Arial" w:eastAsia="Arial MT" w:hAnsi="Arial" w:cs="Arial"/>
                <w:b/>
                <w:sz w:val="24"/>
                <w:szCs w:val="24"/>
                <w:lang w:val="ms"/>
              </w:rPr>
              <w:t>meluluskan</w:t>
            </w:r>
            <w:r w:rsidRPr="00506576">
              <w:rPr>
                <w:rFonts w:ascii="Arial" w:eastAsia="Arial MT" w:hAnsi="Arial" w:cs="Arial"/>
                <w:b/>
                <w:spacing w:val="1"/>
                <w:sz w:val="24"/>
                <w:szCs w:val="24"/>
                <w:lang w:val="ms"/>
              </w:rPr>
              <w:t xml:space="preserve"> </w:t>
            </w:r>
            <w:r w:rsidRPr="00506576">
              <w:rPr>
                <w:rFonts w:ascii="Arial" w:eastAsia="Arial MT" w:hAnsi="Arial" w:cs="Arial"/>
                <w:b/>
                <w:sz w:val="24"/>
                <w:szCs w:val="24"/>
                <w:lang w:val="ms"/>
              </w:rPr>
              <w:t>pertambahan amaun (debit note)</w:t>
            </w:r>
            <w:r w:rsidRPr="00506576">
              <w:rPr>
                <w:rFonts w:ascii="Arial" w:eastAsia="Arial MT" w:hAnsi="Arial" w:cs="Arial"/>
                <w:b/>
                <w:spacing w:val="1"/>
                <w:sz w:val="24"/>
                <w:szCs w:val="24"/>
                <w:lang w:val="ms"/>
              </w:rPr>
              <w:t xml:space="preserve"> </w:t>
            </w:r>
            <w:r w:rsidRPr="00506576">
              <w:rPr>
                <w:rFonts w:ascii="Arial" w:eastAsia="Arial MT" w:hAnsi="Arial" w:cs="Arial"/>
                <w:b/>
                <w:sz w:val="24"/>
                <w:szCs w:val="24"/>
                <w:lang w:val="ms"/>
              </w:rPr>
              <w:t>sebanyak</w:t>
            </w:r>
            <w:r w:rsidRPr="00506576">
              <w:rPr>
                <w:rFonts w:ascii="Arial" w:eastAsia="Arial MT" w:hAnsi="Arial" w:cs="Arial"/>
                <w:b/>
                <w:spacing w:val="1"/>
                <w:sz w:val="24"/>
                <w:szCs w:val="24"/>
                <w:lang w:val="ms"/>
              </w:rPr>
              <w:t xml:space="preserve"> </w:t>
            </w:r>
            <w:r w:rsidRPr="00506576">
              <w:rPr>
                <w:rFonts w:ascii="Arial" w:eastAsia="Arial MT" w:hAnsi="Arial" w:cs="Arial"/>
                <w:b/>
                <w:sz w:val="24"/>
                <w:szCs w:val="24"/>
                <w:lang w:val="ms"/>
              </w:rPr>
              <w:t xml:space="preserve">RM5,385.00 </w:t>
            </w:r>
            <w:r w:rsidRPr="00506576">
              <w:rPr>
                <w:rFonts w:ascii="Arial" w:eastAsia="Arial MT" w:hAnsi="Arial" w:cs="Arial"/>
                <w:sz w:val="24"/>
                <w:szCs w:val="24"/>
                <w:lang w:val="ms"/>
              </w:rPr>
              <w:t>untuk</w:t>
            </w:r>
            <w:r w:rsidRPr="00506576">
              <w:rPr>
                <w:rFonts w:ascii="Arial" w:eastAsia="Arial MT" w:hAnsi="Arial" w:cs="Arial"/>
                <w:spacing w:val="1"/>
                <w:sz w:val="24"/>
                <w:szCs w:val="24"/>
                <w:lang w:val="ms"/>
              </w:rPr>
              <w:t xml:space="preserve"> </w:t>
            </w:r>
            <w:r w:rsidRPr="00506576">
              <w:rPr>
                <w:rFonts w:ascii="Arial" w:eastAsia="Arial MT" w:hAnsi="Arial" w:cs="Arial"/>
                <w:iCs/>
                <w:sz w:val="24"/>
                <w:szCs w:val="24"/>
                <w:lang w:val="ms"/>
              </w:rPr>
              <w:t>perkhidmatan pakej seminar dan penginapan bagi program peningkatan kompetensi usahawan industri kecil sederhana (</w:t>
            </w:r>
            <w:r>
              <w:rPr>
                <w:rFonts w:ascii="Arial" w:eastAsia="Arial MT" w:hAnsi="Arial" w:cs="Arial"/>
                <w:iCs/>
                <w:sz w:val="24"/>
                <w:szCs w:val="24"/>
                <w:lang w:val="ms"/>
              </w:rPr>
              <w:t>IKS</w:t>
            </w:r>
            <w:r w:rsidRPr="00506576">
              <w:rPr>
                <w:rFonts w:ascii="Arial" w:eastAsia="Arial MT" w:hAnsi="Arial" w:cs="Arial"/>
                <w:iCs/>
                <w:sz w:val="24"/>
                <w:szCs w:val="24"/>
                <w:lang w:val="ms"/>
              </w:rPr>
              <w:t>) sabah ke arah global</w:t>
            </w:r>
          </w:p>
        </w:tc>
      </w:tr>
    </w:tbl>
    <w:p w14:paraId="1D823299" w14:textId="380BDF12" w:rsidR="005E1829" w:rsidRPr="00506576" w:rsidRDefault="005E1829" w:rsidP="005E1829">
      <w:pPr>
        <w:rPr>
          <w:rFonts w:ascii="Arial" w:hAnsi="Arial" w:cs="Arial"/>
          <w:b/>
          <w:bCs/>
          <w:sz w:val="24"/>
          <w:szCs w:val="24"/>
        </w:rPr>
      </w:pPr>
    </w:p>
    <w:tbl>
      <w:tblPr>
        <w:tblpPr w:leftFromText="180" w:rightFromText="180" w:vertAnchor="text" w:horzAnchor="margin" w:tblpXSpec="center" w:tblpY="4171"/>
        <w:tblW w:w="15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5"/>
        <w:gridCol w:w="4643"/>
        <w:gridCol w:w="6001"/>
      </w:tblGrid>
      <w:tr w:rsidR="008669ED" w:rsidRPr="00506576" w14:paraId="4C19A09C" w14:textId="77777777" w:rsidTr="00EE6C9F">
        <w:trPr>
          <w:trHeight w:val="3598"/>
        </w:trPr>
        <w:tc>
          <w:tcPr>
            <w:tcW w:w="4525" w:type="dxa"/>
          </w:tcPr>
          <w:p w14:paraId="0E1C808F" w14:textId="77777777" w:rsidR="008669ED" w:rsidRPr="00F83956" w:rsidRDefault="008669ED" w:rsidP="00EE6C9F">
            <w:pPr>
              <w:widowControl w:val="0"/>
              <w:autoSpaceDE w:val="0"/>
              <w:autoSpaceDN w:val="0"/>
              <w:spacing w:after="0" w:line="240" w:lineRule="auto"/>
              <w:ind w:left="108"/>
              <w:rPr>
                <w:rFonts w:ascii="Arial" w:eastAsia="Arial MT" w:hAnsi="Arial" w:cs="Arial"/>
                <w:b/>
                <w:sz w:val="24"/>
                <w:szCs w:val="24"/>
                <w:lang w:val="ms"/>
              </w:rPr>
            </w:pPr>
            <w:r w:rsidRPr="00F83956">
              <w:rPr>
                <w:rFonts w:ascii="Arial" w:eastAsia="Arial MT" w:hAnsi="Arial" w:cs="Arial"/>
                <w:b/>
                <w:sz w:val="24"/>
                <w:szCs w:val="24"/>
                <w:lang w:val="ms"/>
              </w:rPr>
              <w:t>DISEDIAKAN</w:t>
            </w:r>
            <w:r w:rsidRPr="00F83956">
              <w:rPr>
                <w:rFonts w:ascii="Arial" w:eastAsia="Arial MT" w:hAnsi="Arial" w:cs="Arial"/>
                <w:b/>
                <w:spacing w:val="-6"/>
                <w:sz w:val="24"/>
                <w:szCs w:val="24"/>
                <w:lang w:val="ms"/>
              </w:rPr>
              <w:t xml:space="preserve"> </w:t>
            </w:r>
            <w:r w:rsidRPr="00F83956">
              <w:rPr>
                <w:rFonts w:ascii="Arial" w:eastAsia="Arial MT" w:hAnsi="Arial" w:cs="Arial"/>
                <w:b/>
                <w:sz w:val="24"/>
                <w:szCs w:val="24"/>
                <w:lang w:val="ms"/>
              </w:rPr>
              <w:t>OLEH:</w:t>
            </w:r>
          </w:p>
          <w:p w14:paraId="767CAD56" w14:textId="77777777" w:rsidR="008669ED" w:rsidRPr="00F83956" w:rsidRDefault="008669ED" w:rsidP="00EE6C9F">
            <w:pPr>
              <w:widowControl w:val="0"/>
              <w:autoSpaceDE w:val="0"/>
              <w:autoSpaceDN w:val="0"/>
              <w:spacing w:after="0" w:line="240" w:lineRule="auto"/>
              <w:rPr>
                <w:rFonts w:ascii="Arial" w:eastAsia="Arial MT" w:hAnsi="Arial" w:cs="Arial"/>
                <w:sz w:val="24"/>
                <w:szCs w:val="24"/>
                <w:lang w:val="ms"/>
              </w:rPr>
            </w:pPr>
          </w:p>
          <w:p w14:paraId="2812AFB5" w14:textId="77777777" w:rsidR="008669ED" w:rsidRPr="00F83956" w:rsidRDefault="008669ED" w:rsidP="00EE6C9F">
            <w:pPr>
              <w:widowControl w:val="0"/>
              <w:autoSpaceDE w:val="0"/>
              <w:autoSpaceDN w:val="0"/>
              <w:spacing w:before="5" w:after="0" w:line="240" w:lineRule="auto"/>
              <w:rPr>
                <w:rFonts w:ascii="Arial" w:eastAsia="Arial MT" w:hAnsi="Arial" w:cs="Arial"/>
                <w:sz w:val="24"/>
                <w:szCs w:val="24"/>
                <w:lang w:val="ms"/>
              </w:rPr>
            </w:pPr>
          </w:p>
          <w:p w14:paraId="6FEB8925" w14:textId="77777777" w:rsidR="008669ED" w:rsidRPr="00F83956" w:rsidRDefault="008669ED" w:rsidP="00EE6C9F">
            <w:pPr>
              <w:widowControl w:val="0"/>
              <w:autoSpaceDE w:val="0"/>
              <w:autoSpaceDN w:val="0"/>
              <w:spacing w:after="0" w:line="240" w:lineRule="auto"/>
              <w:ind w:left="108"/>
              <w:rPr>
                <w:rFonts w:ascii="Arial" w:eastAsia="Arial MT" w:hAnsi="Arial" w:cs="Arial"/>
                <w:b/>
                <w:sz w:val="24"/>
                <w:szCs w:val="24"/>
                <w:lang w:val="ms"/>
              </w:rPr>
            </w:pPr>
            <w:r w:rsidRPr="00F83956">
              <w:rPr>
                <w:rFonts w:ascii="Arial" w:eastAsia="Arial MT" w:hAnsi="Arial" w:cs="Arial"/>
                <w:b/>
                <w:sz w:val="24"/>
                <w:szCs w:val="24"/>
                <w:lang w:val="ms"/>
              </w:rPr>
              <w:t>NAMA</w:t>
            </w:r>
            <w:r w:rsidRPr="00F83956">
              <w:rPr>
                <w:rFonts w:ascii="Arial" w:eastAsia="Arial MT" w:hAnsi="Arial" w:cs="Arial"/>
                <w:b/>
                <w:spacing w:val="-2"/>
                <w:sz w:val="24"/>
                <w:szCs w:val="24"/>
                <w:lang w:val="ms"/>
              </w:rPr>
              <w:t xml:space="preserve"> </w:t>
            </w:r>
            <w:r w:rsidRPr="00F83956">
              <w:rPr>
                <w:rFonts w:ascii="Arial" w:eastAsia="Arial MT" w:hAnsi="Arial" w:cs="Arial"/>
                <w:b/>
                <w:sz w:val="24"/>
                <w:szCs w:val="24"/>
                <w:lang w:val="ms"/>
              </w:rPr>
              <w:t>PEMOHON</w:t>
            </w:r>
          </w:p>
          <w:p w14:paraId="39F93AD7" w14:textId="77777777" w:rsidR="008669ED" w:rsidRPr="00F83956" w:rsidRDefault="008669ED" w:rsidP="00EE6C9F">
            <w:pPr>
              <w:widowControl w:val="0"/>
              <w:autoSpaceDE w:val="0"/>
              <w:autoSpaceDN w:val="0"/>
              <w:spacing w:before="37" w:after="0" w:line="278" w:lineRule="auto"/>
              <w:ind w:left="108" w:right="532"/>
              <w:rPr>
                <w:rFonts w:ascii="Arial" w:eastAsia="Arial MT" w:hAnsi="Arial" w:cs="Arial"/>
                <w:b/>
                <w:sz w:val="24"/>
                <w:szCs w:val="24"/>
                <w:lang w:val="ms"/>
              </w:rPr>
            </w:pPr>
            <w:r w:rsidRPr="00506576">
              <w:rPr>
                <w:rFonts w:ascii="Arial" w:eastAsia="Arial MT" w:hAnsi="Arial" w:cs="Arial"/>
                <w:b/>
                <w:sz w:val="24"/>
                <w:szCs w:val="24"/>
                <w:lang w:val="ms"/>
              </w:rPr>
              <w:t>Wan Khairunnisa Azmi</w:t>
            </w:r>
          </w:p>
          <w:p w14:paraId="29532140" w14:textId="77777777" w:rsidR="008669ED" w:rsidRPr="00F83956" w:rsidRDefault="008669ED" w:rsidP="00EE6C9F">
            <w:pPr>
              <w:widowControl w:val="0"/>
              <w:autoSpaceDE w:val="0"/>
              <w:autoSpaceDN w:val="0"/>
              <w:spacing w:after="0" w:line="250" w:lineRule="exact"/>
              <w:ind w:left="108"/>
              <w:rPr>
                <w:rFonts w:ascii="Arial" w:eastAsia="Arial MT" w:hAnsi="Arial" w:cs="Arial"/>
                <w:sz w:val="24"/>
                <w:szCs w:val="24"/>
                <w:lang w:val="ms"/>
              </w:rPr>
            </w:pPr>
            <w:r w:rsidRPr="00F83956">
              <w:rPr>
                <w:rFonts w:ascii="Arial" w:eastAsia="Arial MT" w:hAnsi="Arial" w:cs="Arial"/>
                <w:sz w:val="24"/>
                <w:szCs w:val="24"/>
                <w:lang w:val="ms"/>
              </w:rPr>
              <w:t>Pengurus</w:t>
            </w:r>
          </w:p>
          <w:p w14:paraId="752F513D" w14:textId="77777777" w:rsidR="008669ED" w:rsidRPr="00F83956" w:rsidRDefault="008669ED" w:rsidP="00EE6C9F">
            <w:pPr>
              <w:widowControl w:val="0"/>
              <w:autoSpaceDE w:val="0"/>
              <w:autoSpaceDN w:val="0"/>
              <w:spacing w:before="6" w:after="0" w:line="240" w:lineRule="auto"/>
              <w:rPr>
                <w:rFonts w:ascii="Arial" w:eastAsia="Arial MT" w:hAnsi="Arial" w:cs="Arial"/>
                <w:sz w:val="24"/>
                <w:szCs w:val="24"/>
                <w:lang w:val="ms"/>
              </w:rPr>
            </w:pPr>
          </w:p>
          <w:p w14:paraId="334C8BD2" w14:textId="77777777" w:rsidR="008669ED" w:rsidRPr="00F83956" w:rsidRDefault="008669ED" w:rsidP="00EE6C9F">
            <w:pPr>
              <w:widowControl w:val="0"/>
              <w:tabs>
                <w:tab w:val="left" w:pos="1027"/>
              </w:tabs>
              <w:autoSpaceDE w:val="0"/>
              <w:autoSpaceDN w:val="0"/>
              <w:spacing w:after="0" w:line="240" w:lineRule="auto"/>
              <w:ind w:left="108"/>
              <w:rPr>
                <w:rFonts w:ascii="Arial" w:eastAsia="Arial MT" w:hAnsi="Arial" w:cs="Arial"/>
                <w:sz w:val="24"/>
                <w:szCs w:val="24"/>
                <w:lang w:val="ms"/>
              </w:rPr>
            </w:pPr>
            <w:r w:rsidRPr="00F83956">
              <w:rPr>
                <w:rFonts w:ascii="Arial" w:eastAsia="Arial MT" w:hAnsi="Arial" w:cs="Arial"/>
                <w:sz w:val="24"/>
                <w:szCs w:val="24"/>
                <w:lang w:val="ms"/>
              </w:rPr>
              <w:t>Tarikh:</w:t>
            </w:r>
            <w:r w:rsidRPr="00506576">
              <w:rPr>
                <w:rFonts w:ascii="Arial" w:eastAsia="Arial MT" w:hAnsi="Arial" w:cs="Arial"/>
                <w:sz w:val="24"/>
                <w:szCs w:val="24"/>
                <w:lang w:val="ms"/>
              </w:rPr>
              <w:t>7 Disember</w:t>
            </w:r>
            <w:r w:rsidRPr="00F83956">
              <w:rPr>
                <w:rFonts w:ascii="Arial" w:eastAsia="Arial MT" w:hAnsi="Arial" w:cs="Arial"/>
                <w:spacing w:val="1"/>
                <w:sz w:val="24"/>
                <w:szCs w:val="24"/>
                <w:lang w:val="ms"/>
              </w:rPr>
              <w:t xml:space="preserve"> </w:t>
            </w:r>
            <w:r w:rsidRPr="00F83956">
              <w:rPr>
                <w:rFonts w:ascii="Arial" w:eastAsia="Arial MT" w:hAnsi="Arial" w:cs="Arial"/>
                <w:sz w:val="24"/>
                <w:szCs w:val="24"/>
                <w:lang w:val="ms"/>
              </w:rPr>
              <w:t>2022</w:t>
            </w:r>
          </w:p>
        </w:tc>
        <w:tc>
          <w:tcPr>
            <w:tcW w:w="4643" w:type="dxa"/>
          </w:tcPr>
          <w:p w14:paraId="1A9CB81B" w14:textId="77777777" w:rsidR="008669ED" w:rsidRPr="00F83956" w:rsidRDefault="008669ED" w:rsidP="00EE6C9F">
            <w:pPr>
              <w:widowControl w:val="0"/>
              <w:autoSpaceDE w:val="0"/>
              <w:autoSpaceDN w:val="0"/>
              <w:spacing w:after="0" w:line="240" w:lineRule="auto"/>
              <w:ind w:left="108"/>
              <w:rPr>
                <w:rFonts w:ascii="Arial" w:eastAsia="Arial MT" w:hAnsi="Arial" w:cs="Arial"/>
                <w:b/>
                <w:sz w:val="24"/>
                <w:szCs w:val="24"/>
                <w:lang w:val="ms"/>
              </w:rPr>
            </w:pPr>
            <w:r w:rsidRPr="00F83956">
              <w:rPr>
                <w:rFonts w:ascii="Arial" w:eastAsia="Arial MT" w:hAnsi="Arial" w:cs="Arial"/>
                <w:b/>
                <w:sz w:val="24"/>
                <w:szCs w:val="24"/>
                <w:lang w:val="ms"/>
              </w:rPr>
              <w:t>DISEMAK</w:t>
            </w:r>
            <w:r w:rsidRPr="00F83956">
              <w:rPr>
                <w:rFonts w:ascii="Arial" w:eastAsia="Arial MT" w:hAnsi="Arial" w:cs="Arial"/>
                <w:b/>
                <w:spacing w:val="-5"/>
                <w:sz w:val="24"/>
                <w:szCs w:val="24"/>
                <w:lang w:val="ms"/>
              </w:rPr>
              <w:t xml:space="preserve"> </w:t>
            </w:r>
            <w:r w:rsidRPr="00F83956">
              <w:rPr>
                <w:rFonts w:ascii="Arial" w:eastAsia="Arial MT" w:hAnsi="Arial" w:cs="Arial"/>
                <w:b/>
                <w:sz w:val="24"/>
                <w:szCs w:val="24"/>
                <w:lang w:val="ms"/>
              </w:rPr>
              <w:t>OLEH:</w:t>
            </w:r>
          </w:p>
          <w:p w14:paraId="094F9BDC" w14:textId="77777777" w:rsidR="008669ED" w:rsidRPr="00F83956" w:rsidRDefault="008669ED" w:rsidP="00EE6C9F">
            <w:pPr>
              <w:widowControl w:val="0"/>
              <w:autoSpaceDE w:val="0"/>
              <w:autoSpaceDN w:val="0"/>
              <w:spacing w:after="0" w:line="240" w:lineRule="auto"/>
              <w:rPr>
                <w:rFonts w:ascii="Arial" w:eastAsia="Arial MT" w:hAnsi="Arial" w:cs="Arial"/>
                <w:sz w:val="24"/>
                <w:szCs w:val="24"/>
                <w:lang w:val="ms"/>
              </w:rPr>
            </w:pPr>
          </w:p>
          <w:p w14:paraId="4E1AF54D" w14:textId="77777777" w:rsidR="008669ED" w:rsidRPr="00F83956" w:rsidRDefault="008669ED" w:rsidP="00EE6C9F">
            <w:pPr>
              <w:widowControl w:val="0"/>
              <w:autoSpaceDE w:val="0"/>
              <w:autoSpaceDN w:val="0"/>
              <w:spacing w:before="5" w:after="0" w:line="240" w:lineRule="auto"/>
              <w:rPr>
                <w:rFonts w:ascii="Arial" w:eastAsia="Arial MT" w:hAnsi="Arial" w:cs="Arial"/>
                <w:sz w:val="24"/>
                <w:szCs w:val="24"/>
                <w:lang w:val="ms"/>
              </w:rPr>
            </w:pPr>
          </w:p>
          <w:p w14:paraId="7B417584" w14:textId="77777777" w:rsidR="008669ED" w:rsidRPr="00F83956" w:rsidRDefault="008669ED" w:rsidP="00EE6C9F">
            <w:pPr>
              <w:widowControl w:val="0"/>
              <w:autoSpaceDE w:val="0"/>
              <w:autoSpaceDN w:val="0"/>
              <w:spacing w:after="0" w:line="240" w:lineRule="auto"/>
              <w:ind w:left="108"/>
              <w:rPr>
                <w:rFonts w:ascii="Arial" w:eastAsia="Arial MT" w:hAnsi="Arial" w:cs="Arial"/>
                <w:b/>
                <w:sz w:val="24"/>
                <w:szCs w:val="24"/>
                <w:lang w:val="ms"/>
              </w:rPr>
            </w:pPr>
            <w:r w:rsidRPr="00F83956">
              <w:rPr>
                <w:rFonts w:ascii="Arial" w:eastAsia="Arial MT" w:hAnsi="Arial" w:cs="Arial"/>
                <w:b/>
                <w:sz w:val="24"/>
                <w:szCs w:val="24"/>
                <w:lang w:val="ms"/>
              </w:rPr>
              <w:t>NAMA</w:t>
            </w:r>
            <w:r w:rsidRPr="00F83956">
              <w:rPr>
                <w:rFonts w:ascii="Arial" w:eastAsia="Arial MT" w:hAnsi="Arial" w:cs="Arial"/>
                <w:b/>
                <w:spacing w:val="-2"/>
                <w:sz w:val="24"/>
                <w:szCs w:val="24"/>
                <w:lang w:val="ms"/>
              </w:rPr>
              <w:t xml:space="preserve"> </w:t>
            </w:r>
            <w:r w:rsidRPr="00F83956">
              <w:rPr>
                <w:rFonts w:ascii="Arial" w:eastAsia="Arial MT" w:hAnsi="Arial" w:cs="Arial"/>
                <w:b/>
                <w:sz w:val="24"/>
                <w:szCs w:val="24"/>
                <w:lang w:val="ms"/>
              </w:rPr>
              <w:t>PENYELIA</w:t>
            </w:r>
          </w:p>
          <w:p w14:paraId="19465466" w14:textId="77777777" w:rsidR="008669ED" w:rsidRPr="00F83956" w:rsidRDefault="008669ED" w:rsidP="00EE6C9F">
            <w:pPr>
              <w:widowControl w:val="0"/>
              <w:autoSpaceDE w:val="0"/>
              <w:autoSpaceDN w:val="0"/>
              <w:spacing w:before="37" w:after="0" w:line="278" w:lineRule="auto"/>
              <w:ind w:left="108" w:right="484"/>
              <w:rPr>
                <w:rFonts w:ascii="Arial" w:eastAsia="Arial MT" w:hAnsi="Arial" w:cs="Arial"/>
                <w:b/>
                <w:sz w:val="24"/>
                <w:szCs w:val="24"/>
                <w:lang w:val="ms"/>
              </w:rPr>
            </w:pPr>
            <w:r w:rsidRPr="00F83956">
              <w:rPr>
                <w:rFonts w:ascii="Arial" w:eastAsia="Arial MT" w:hAnsi="Arial" w:cs="Arial"/>
                <w:b/>
                <w:sz w:val="24"/>
                <w:szCs w:val="24"/>
                <w:lang w:val="ms"/>
              </w:rPr>
              <w:t xml:space="preserve">Mohd </w:t>
            </w:r>
            <w:r w:rsidRPr="00506576">
              <w:rPr>
                <w:rFonts w:ascii="Arial" w:eastAsia="Arial MT" w:hAnsi="Arial" w:cs="Arial"/>
                <w:b/>
                <w:sz w:val="24"/>
                <w:szCs w:val="24"/>
                <w:lang w:val="ms"/>
              </w:rPr>
              <w:t xml:space="preserve">Khairul Nazir Nawi </w:t>
            </w:r>
          </w:p>
          <w:p w14:paraId="3A2081E1" w14:textId="77777777" w:rsidR="008669ED" w:rsidRPr="00F83956" w:rsidRDefault="008669ED" w:rsidP="00EE6C9F">
            <w:pPr>
              <w:widowControl w:val="0"/>
              <w:autoSpaceDE w:val="0"/>
              <w:autoSpaceDN w:val="0"/>
              <w:spacing w:after="0" w:line="250" w:lineRule="exact"/>
              <w:ind w:left="108"/>
              <w:rPr>
                <w:rFonts w:ascii="Arial" w:eastAsia="Arial MT" w:hAnsi="Arial" w:cs="Arial"/>
                <w:sz w:val="24"/>
                <w:szCs w:val="24"/>
                <w:lang w:val="ms"/>
              </w:rPr>
            </w:pPr>
            <w:r w:rsidRPr="00F83956">
              <w:rPr>
                <w:rFonts w:ascii="Arial" w:eastAsia="Arial MT" w:hAnsi="Arial" w:cs="Arial"/>
                <w:sz w:val="24"/>
                <w:szCs w:val="24"/>
                <w:lang w:val="ms"/>
              </w:rPr>
              <w:t>Pengurus Kanan</w:t>
            </w:r>
          </w:p>
          <w:p w14:paraId="0C2370C1" w14:textId="77777777" w:rsidR="008669ED" w:rsidRPr="00F83956" w:rsidRDefault="008669ED" w:rsidP="00EE6C9F">
            <w:pPr>
              <w:widowControl w:val="0"/>
              <w:autoSpaceDE w:val="0"/>
              <w:autoSpaceDN w:val="0"/>
              <w:spacing w:before="6" w:after="0" w:line="240" w:lineRule="auto"/>
              <w:rPr>
                <w:rFonts w:ascii="Arial" w:eastAsia="Arial MT" w:hAnsi="Arial" w:cs="Arial"/>
                <w:sz w:val="24"/>
                <w:szCs w:val="24"/>
                <w:lang w:val="ms"/>
              </w:rPr>
            </w:pPr>
          </w:p>
          <w:p w14:paraId="46A951B0" w14:textId="77777777" w:rsidR="008669ED" w:rsidRPr="00F83956" w:rsidRDefault="008669ED" w:rsidP="00EE6C9F">
            <w:pPr>
              <w:widowControl w:val="0"/>
              <w:tabs>
                <w:tab w:val="left" w:pos="1089"/>
              </w:tabs>
              <w:autoSpaceDE w:val="0"/>
              <w:autoSpaceDN w:val="0"/>
              <w:spacing w:after="0" w:line="240" w:lineRule="auto"/>
              <w:ind w:left="108"/>
              <w:rPr>
                <w:rFonts w:ascii="Arial" w:eastAsia="Arial MT" w:hAnsi="Arial" w:cs="Arial"/>
                <w:sz w:val="24"/>
                <w:szCs w:val="24"/>
                <w:lang w:val="ms"/>
              </w:rPr>
            </w:pPr>
            <w:r w:rsidRPr="00F83956">
              <w:rPr>
                <w:rFonts w:ascii="Arial" w:eastAsia="Arial MT" w:hAnsi="Arial" w:cs="Arial"/>
                <w:sz w:val="24"/>
                <w:szCs w:val="24"/>
                <w:lang w:val="ms"/>
              </w:rPr>
              <w:t>Tarikh:</w:t>
            </w:r>
            <w:r w:rsidRPr="00506576">
              <w:rPr>
                <w:rFonts w:ascii="Arial" w:eastAsia="Arial MT" w:hAnsi="Arial" w:cs="Arial"/>
                <w:sz w:val="24"/>
                <w:szCs w:val="24"/>
                <w:lang w:val="ms"/>
              </w:rPr>
              <w:t xml:space="preserve"> 7 Disember</w:t>
            </w:r>
            <w:r w:rsidRPr="00F83956">
              <w:rPr>
                <w:rFonts w:ascii="Arial" w:eastAsia="Arial MT" w:hAnsi="Arial" w:cs="Arial"/>
                <w:spacing w:val="-4"/>
                <w:sz w:val="24"/>
                <w:szCs w:val="24"/>
                <w:lang w:val="ms"/>
              </w:rPr>
              <w:t xml:space="preserve"> </w:t>
            </w:r>
            <w:r w:rsidRPr="00F83956">
              <w:rPr>
                <w:rFonts w:ascii="Arial" w:eastAsia="Arial MT" w:hAnsi="Arial" w:cs="Arial"/>
                <w:sz w:val="24"/>
                <w:szCs w:val="24"/>
                <w:lang w:val="ms"/>
              </w:rPr>
              <w:t>2022</w:t>
            </w:r>
          </w:p>
        </w:tc>
        <w:tc>
          <w:tcPr>
            <w:tcW w:w="6001" w:type="dxa"/>
          </w:tcPr>
          <w:p w14:paraId="68AFA1E7" w14:textId="77777777" w:rsidR="008669ED" w:rsidRPr="00F83956" w:rsidRDefault="008669ED" w:rsidP="00EE6C9F">
            <w:pPr>
              <w:widowControl w:val="0"/>
              <w:autoSpaceDE w:val="0"/>
              <w:autoSpaceDN w:val="0"/>
              <w:spacing w:after="0" w:line="240" w:lineRule="auto"/>
              <w:ind w:left="108"/>
              <w:rPr>
                <w:rFonts w:ascii="Arial" w:eastAsia="Arial MT" w:hAnsi="Arial" w:cs="Arial"/>
                <w:b/>
                <w:sz w:val="24"/>
                <w:szCs w:val="24"/>
                <w:lang w:val="ms"/>
              </w:rPr>
            </w:pPr>
            <w:r w:rsidRPr="00F83956">
              <w:rPr>
                <w:rFonts w:ascii="Arial" w:eastAsia="Arial MT" w:hAnsi="Arial" w:cs="Arial"/>
                <w:b/>
                <w:sz w:val="24"/>
                <w:szCs w:val="24"/>
                <w:lang w:val="ms"/>
              </w:rPr>
              <w:t>DISAHKAN</w:t>
            </w:r>
            <w:r w:rsidRPr="00F83956">
              <w:rPr>
                <w:rFonts w:ascii="Arial" w:eastAsia="Arial MT" w:hAnsi="Arial" w:cs="Arial"/>
                <w:b/>
                <w:spacing w:val="-5"/>
                <w:sz w:val="24"/>
                <w:szCs w:val="24"/>
                <w:lang w:val="ms"/>
              </w:rPr>
              <w:t xml:space="preserve"> </w:t>
            </w:r>
            <w:r w:rsidRPr="00F83956">
              <w:rPr>
                <w:rFonts w:ascii="Arial" w:eastAsia="Arial MT" w:hAnsi="Arial" w:cs="Arial"/>
                <w:b/>
                <w:sz w:val="24"/>
                <w:szCs w:val="24"/>
                <w:lang w:val="ms"/>
              </w:rPr>
              <w:t>OLEH:</w:t>
            </w:r>
          </w:p>
          <w:p w14:paraId="34E31A5F" w14:textId="77777777" w:rsidR="008669ED" w:rsidRPr="00F83956" w:rsidRDefault="008669ED" w:rsidP="00EE6C9F">
            <w:pPr>
              <w:widowControl w:val="0"/>
              <w:autoSpaceDE w:val="0"/>
              <w:autoSpaceDN w:val="0"/>
              <w:spacing w:after="0" w:line="240" w:lineRule="auto"/>
              <w:rPr>
                <w:rFonts w:ascii="Arial" w:eastAsia="Arial MT" w:hAnsi="Arial" w:cs="Arial"/>
                <w:sz w:val="24"/>
                <w:szCs w:val="24"/>
                <w:lang w:val="ms"/>
              </w:rPr>
            </w:pPr>
          </w:p>
          <w:p w14:paraId="0777873B" w14:textId="77777777" w:rsidR="008669ED" w:rsidRPr="00F83956" w:rsidRDefault="008669ED" w:rsidP="00EE6C9F">
            <w:pPr>
              <w:widowControl w:val="0"/>
              <w:autoSpaceDE w:val="0"/>
              <w:autoSpaceDN w:val="0"/>
              <w:spacing w:before="5" w:after="0" w:line="240" w:lineRule="auto"/>
              <w:rPr>
                <w:rFonts w:ascii="Arial" w:eastAsia="Arial MT" w:hAnsi="Arial" w:cs="Arial"/>
                <w:sz w:val="24"/>
                <w:szCs w:val="24"/>
                <w:lang w:val="ms"/>
              </w:rPr>
            </w:pPr>
          </w:p>
          <w:p w14:paraId="0F8B984F" w14:textId="77777777" w:rsidR="008669ED" w:rsidRPr="00F83956" w:rsidRDefault="008669ED" w:rsidP="00EE6C9F">
            <w:pPr>
              <w:widowControl w:val="0"/>
              <w:autoSpaceDE w:val="0"/>
              <w:autoSpaceDN w:val="0"/>
              <w:spacing w:after="0" w:line="240" w:lineRule="auto"/>
              <w:ind w:left="108"/>
              <w:rPr>
                <w:rFonts w:ascii="Arial" w:eastAsia="Arial MT" w:hAnsi="Arial" w:cs="Arial"/>
                <w:b/>
                <w:sz w:val="24"/>
                <w:szCs w:val="24"/>
                <w:lang w:val="ms"/>
              </w:rPr>
            </w:pPr>
            <w:r w:rsidRPr="00F83956">
              <w:rPr>
                <w:rFonts w:ascii="Arial" w:eastAsia="Arial MT" w:hAnsi="Arial" w:cs="Arial"/>
                <w:b/>
                <w:sz w:val="24"/>
                <w:szCs w:val="24"/>
                <w:lang w:val="ms"/>
              </w:rPr>
              <w:t>NAMA</w:t>
            </w:r>
            <w:r w:rsidRPr="00F83956">
              <w:rPr>
                <w:rFonts w:ascii="Arial" w:eastAsia="Arial MT" w:hAnsi="Arial" w:cs="Arial"/>
                <w:b/>
                <w:spacing w:val="-2"/>
                <w:sz w:val="24"/>
                <w:szCs w:val="24"/>
                <w:lang w:val="ms"/>
              </w:rPr>
              <w:t xml:space="preserve"> </w:t>
            </w:r>
            <w:r w:rsidRPr="00F83956">
              <w:rPr>
                <w:rFonts w:ascii="Arial" w:eastAsia="Arial MT" w:hAnsi="Arial" w:cs="Arial"/>
                <w:b/>
                <w:sz w:val="24"/>
                <w:szCs w:val="24"/>
                <w:lang w:val="ms"/>
              </w:rPr>
              <w:t>PENGARAH</w:t>
            </w:r>
          </w:p>
          <w:p w14:paraId="795ED92D" w14:textId="77777777" w:rsidR="008669ED" w:rsidRPr="00F83956" w:rsidRDefault="008669ED" w:rsidP="00EE6C9F">
            <w:pPr>
              <w:widowControl w:val="0"/>
              <w:autoSpaceDE w:val="0"/>
              <w:autoSpaceDN w:val="0"/>
              <w:spacing w:before="37" w:after="0" w:line="278" w:lineRule="auto"/>
              <w:ind w:left="108" w:right="668"/>
              <w:rPr>
                <w:rFonts w:ascii="Arial" w:eastAsia="Arial MT" w:hAnsi="Arial" w:cs="Arial"/>
                <w:b/>
                <w:sz w:val="24"/>
                <w:szCs w:val="24"/>
                <w:lang w:val="ms"/>
              </w:rPr>
            </w:pPr>
            <w:r w:rsidRPr="00506576">
              <w:rPr>
                <w:rFonts w:ascii="Arial" w:eastAsia="Arial MT" w:hAnsi="Arial" w:cs="Arial"/>
                <w:b/>
                <w:sz w:val="24"/>
                <w:szCs w:val="24"/>
                <w:lang w:val="ms"/>
              </w:rPr>
              <w:t>Mohd Yazid Abdul Majid</w:t>
            </w:r>
          </w:p>
          <w:p w14:paraId="46BE8251" w14:textId="77777777" w:rsidR="008669ED" w:rsidRPr="00F83956" w:rsidRDefault="008669ED" w:rsidP="00EE6C9F">
            <w:pPr>
              <w:widowControl w:val="0"/>
              <w:autoSpaceDE w:val="0"/>
              <w:autoSpaceDN w:val="0"/>
              <w:spacing w:after="0" w:line="250" w:lineRule="exact"/>
              <w:ind w:left="108"/>
              <w:rPr>
                <w:rFonts w:ascii="Arial" w:eastAsia="Arial MT" w:hAnsi="Arial" w:cs="Arial"/>
                <w:sz w:val="24"/>
                <w:szCs w:val="24"/>
                <w:lang w:val="ms"/>
              </w:rPr>
            </w:pPr>
            <w:r w:rsidRPr="00F83956">
              <w:rPr>
                <w:rFonts w:ascii="Arial" w:eastAsia="Arial MT" w:hAnsi="Arial" w:cs="Arial"/>
                <w:sz w:val="24"/>
                <w:szCs w:val="24"/>
                <w:lang w:val="ms"/>
              </w:rPr>
              <w:t>Pengarah</w:t>
            </w:r>
          </w:p>
          <w:p w14:paraId="159A37B8" w14:textId="77777777" w:rsidR="008669ED" w:rsidRPr="00F83956" w:rsidRDefault="008669ED" w:rsidP="00EE6C9F">
            <w:pPr>
              <w:widowControl w:val="0"/>
              <w:autoSpaceDE w:val="0"/>
              <w:autoSpaceDN w:val="0"/>
              <w:spacing w:before="6" w:after="0" w:line="240" w:lineRule="auto"/>
              <w:rPr>
                <w:rFonts w:ascii="Arial" w:eastAsia="Arial MT" w:hAnsi="Arial" w:cs="Arial"/>
                <w:sz w:val="24"/>
                <w:szCs w:val="24"/>
                <w:lang w:val="ms"/>
              </w:rPr>
            </w:pPr>
          </w:p>
          <w:p w14:paraId="58583C99" w14:textId="77777777" w:rsidR="008669ED" w:rsidRPr="00F83956" w:rsidRDefault="008669ED" w:rsidP="00EE6C9F">
            <w:pPr>
              <w:widowControl w:val="0"/>
              <w:autoSpaceDE w:val="0"/>
              <w:autoSpaceDN w:val="0"/>
              <w:spacing w:after="0" w:line="240" w:lineRule="auto"/>
              <w:ind w:left="108"/>
              <w:rPr>
                <w:rFonts w:ascii="Arial" w:eastAsia="Arial MT" w:hAnsi="Arial" w:cs="Arial"/>
                <w:sz w:val="24"/>
                <w:szCs w:val="24"/>
                <w:lang w:val="ms"/>
              </w:rPr>
            </w:pPr>
            <w:r w:rsidRPr="00F83956">
              <w:rPr>
                <w:rFonts w:ascii="Arial" w:eastAsia="Arial MT" w:hAnsi="Arial" w:cs="Arial"/>
                <w:sz w:val="24"/>
                <w:szCs w:val="24"/>
                <w:lang w:val="ms"/>
              </w:rPr>
              <w:t>Tarikh:</w:t>
            </w:r>
            <w:r w:rsidRPr="00506576">
              <w:rPr>
                <w:rFonts w:ascii="Arial" w:eastAsia="Arial MT" w:hAnsi="Arial" w:cs="Arial"/>
                <w:sz w:val="24"/>
                <w:szCs w:val="24"/>
                <w:lang w:val="ms"/>
              </w:rPr>
              <w:t xml:space="preserve"> 7 Disember 2022</w:t>
            </w:r>
          </w:p>
        </w:tc>
      </w:tr>
    </w:tbl>
    <w:p w14:paraId="7EE87579" w14:textId="77777777" w:rsidR="004C0225" w:rsidRPr="00506576" w:rsidRDefault="004C0225" w:rsidP="005E1829">
      <w:pPr>
        <w:rPr>
          <w:rFonts w:ascii="Arial" w:hAnsi="Arial" w:cs="Arial"/>
          <w:b/>
          <w:bCs/>
          <w:sz w:val="24"/>
          <w:szCs w:val="24"/>
        </w:rPr>
      </w:pPr>
    </w:p>
    <w:sectPr w:rsidR="004C0225" w:rsidRPr="00506576" w:rsidSect="005E182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09F0" w14:textId="77777777" w:rsidR="00337F5B" w:rsidRDefault="00337F5B" w:rsidP="007D47D8">
      <w:pPr>
        <w:spacing w:after="0" w:line="240" w:lineRule="auto"/>
      </w:pPr>
      <w:r>
        <w:separator/>
      </w:r>
    </w:p>
  </w:endnote>
  <w:endnote w:type="continuationSeparator" w:id="0">
    <w:p w14:paraId="40EF81FA" w14:textId="77777777" w:rsidR="00337F5B" w:rsidRDefault="00337F5B" w:rsidP="007D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F236" w14:textId="77777777" w:rsidR="00337F5B" w:rsidRDefault="00337F5B" w:rsidP="007D47D8">
      <w:pPr>
        <w:spacing w:after="0" w:line="240" w:lineRule="auto"/>
      </w:pPr>
      <w:r>
        <w:separator/>
      </w:r>
    </w:p>
  </w:footnote>
  <w:footnote w:type="continuationSeparator" w:id="0">
    <w:p w14:paraId="45FD2849" w14:textId="77777777" w:rsidR="00337F5B" w:rsidRDefault="00337F5B" w:rsidP="007D4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C5119"/>
    <w:multiLevelType w:val="hybridMultilevel"/>
    <w:tmpl w:val="A006B2A6"/>
    <w:lvl w:ilvl="0" w:tplc="4409000F">
      <w:start w:val="1"/>
      <w:numFmt w:val="decimal"/>
      <w:lvlText w:val="%1."/>
      <w:lvlJc w:val="left"/>
      <w:pPr>
        <w:ind w:left="0" w:hanging="360"/>
      </w:pPr>
      <w:rPr>
        <w:rFonts w:hint="default"/>
      </w:rPr>
    </w:lvl>
    <w:lvl w:ilvl="1" w:tplc="44090019" w:tentative="1">
      <w:start w:val="1"/>
      <w:numFmt w:val="lowerLetter"/>
      <w:lvlText w:val="%2."/>
      <w:lvlJc w:val="left"/>
      <w:pPr>
        <w:ind w:left="720" w:hanging="360"/>
      </w:pPr>
    </w:lvl>
    <w:lvl w:ilvl="2" w:tplc="4409001B" w:tentative="1">
      <w:start w:val="1"/>
      <w:numFmt w:val="lowerRoman"/>
      <w:lvlText w:val="%3."/>
      <w:lvlJc w:val="right"/>
      <w:pPr>
        <w:ind w:left="1440" w:hanging="180"/>
      </w:pPr>
    </w:lvl>
    <w:lvl w:ilvl="3" w:tplc="4409000F" w:tentative="1">
      <w:start w:val="1"/>
      <w:numFmt w:val="decimal"/>
      <w:lvlText w:val="%4."/>
      <w:lvlJc w:val="left"/>
      <w:pPr>
        <w:ind w:left="2160" w:hanging="360"/>
      </w:pPr>
    </w:lvl>
    <w:lvl w:ilvl="4" w:tplc="44090019" w:tentative="1">
      <w:start w:val="1"/>
      <w:numFmt w:val="lowerLetter"/>
      <w:lvlText w:val="%5."/>
      <w:lvlJc w:val="left"/>
      <w:pPr>
        <w:ind w:left="2880" w:hanging="360"/>
      </w:pPr>
    </w:lvl>
    <w:lvl w:ilvl="5" w:tplc="4409001B" w:tentative="1">
      <w:start w:val="1"/>
      <w:numFmt w:val="lowerRoman"/>
      <w:lvlText w:val="%6."/>
      <w:lvlJc w:val="right"/>
      <w:pPr>
        <w:ind w:left="3600" w:hanging="180"/>
      </w:pPr>
    </w:lvl>
    <w:lvl w:ilvl="6" w:tplc="4409000F" w:tentative="1">
      <w:start w:val="1"/>
      <w:numFmt w:val="decimal"/>
      <w:lvlText w:val="%7."/>
      <w:lvlJc w:val="left"/>
      <w:pPr>
        <w:ind w:left="4320" w:hanging="360"/>
      </w:pPr>
    </w:lvl>
    <w:lvl w:ilvl="7" w:tplc="44090019" w:tentative="1">
      <w:start w:val="1"/>
      <w:numFmt w:val="lowerLetter"/>
      <w:lvlText w:val="%8."/>
      <w:lvlJc w:val="left"/>
      <w:pPr>
        <w:ind w:left="5040" w:hanging="360"/>
      </w:pPr>
    </w:lvl>
    <w:lvl w:ilvl="8" w:tplc="4409001B" w:tentative="1">
      <w:start w:val="1"/>
      <w:numFmt w:val="lowerRoman"/>
      <w:lvlText w:val="%9."/>
      <w:lvlJc w:val="right"/>
      <w:pPr>
        <w:ind w:left="5760" w:hanging="180"/>
      </w:pPr>
    </w:lvl>
  </w:abstractNum>
  <w:abstractNum w:abstractNumId="1" w15:restartNumberingAfterBreak="0">
    <w:nsid w:val="2883715B"/>
    <w:multiLevelType w:val="hybridMultilevel"/>
    <w:tmpl w:val="73E45A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BE53354"/>
    <w:multiLevelType w:val="hybridMultilevel"/>
    <w:tmpl w:val="B0B8FC00"/>
    <w:lvl w:ilvl="0" w:tplc="F90CFB3C">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69930C96"/>
    <w:multiLevelType w:val="hybridMultilevel"/>
    <w:tmpl w:val="D326E5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A5D392F"/>
    <w:multiLevelType w:val="hybridMultilevel"/>
    <w:tmpl w:val="0C1E50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760E5719"/>
    <w:multiLevelType w:val="hybridMultilevel"/>
    <w:tmpl w:val="61EAB9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217206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1485295">
    <w:abstractNumId w:val="0"/>
  </w:num>
  <w:num w:numId="3" w16cid:durableId="306858371">
    <w:abstractNumId w:val="3"/>
  </w:num>
  <w:num w:numId="4" w16cid:durableId="71514250">
    <w:abstractNumId w:val="1"/>
  </w:num>
  <w:num w:numId="5" w16cid:durableId="1760516137">
    <w:abstractNumId w:val="5"/>
  </w:num>
  <w:num w:numId="6" w16cid:durableId="1603296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29"/>
    <w:rsid w:val="000B5A1B"/>
    <w:rsid w:val="0012228B"/>
    <w:rsid w:val="001518F6"/>
    <w:rsid w:val="00231B24"/>
    <w:rsid w:val="002B383B"/>
    <w:rsid w:val="002E6B86"/>
    <w:rsid w:val="00337F5B"/>
    <w:rsid w:val="00355BD5"/>
    <w:rsid w:val="00364C8F"/>
    <w:rsid w:val="00381E42"/>
    <w:rsid w:val="004A3340"/>
    <w:rsid w:val="004C0225"/>
    <w:rsid w:val="00506576"/>
    <w:rsid w:val="005263A8"/>
    <w:rsid w:val="005E1829"/>
    <w:rsid w:val="00642EC2"/>
    <w:rsid w:val="0077009D"/>
    <w:rsid w:val="007D47D8"/>
    <w:rsid w:val="0080135A"/>
    <w:rsid w:val="008669ED"/>
    <w:rsid w:val="008B4FAC"/>
    <w:rsid w:val="008F5C21"/>
    <w:rsid w:val="009D1A52"/>
    <w:rsid w:val="009D53F7"/>
    <w:rsid w:val="00AB688D"/>
    <w:rsid w:val="00AC59A8"/>
    <w:rsid w:val="00B36E59"/>
    <w:rsid w:val="00B416DE"/>
    <w:rsid w:val="00C963C8"/>
    <w:rsid w:val="00CD06A6"/>
    <w:rsid w:val="00DA71C6"/>
    <w:rsid w:val="00DC7ED2"/>
    <w:rsid w:val="00E102D2"/>
    <w:rsid w:val="00EE6C9F"/>
    <w:rsid w:val="00F83956"/>
    <w:rsid w:val="00FB0F0B"/>
    <w:rsid w:val="00FD7FD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27DE8"/>
  <w15:chartTrackingRefBased/>
  <w15:docId w15:val="{1875643F-CAB9-4CB5-8A47-26864EA8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18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63A8"/>
    <w:pPr>
      <w:ind w:left="720"/>
      <w:contextualSpacing/>
    </w:pPr>
  </w:style>
  <w:style w:type="paragraph" w:styleId="Header">
    <w:name w:val="header"/>
    <w:basedOn w:val="Normal"/>
    <w:link w:val="HeaderChar"/>
    <w:uiPriority w:val="99"/>
    <w:unhideWhenUsed/>
    <w:rsid w:val="007D4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7D8"/>
  </w:style>
  <w:style w:type="paragraph" w:styleId="Footer">
    <w:name w:val="footer"/>
    <w:basedOn w:val="Normal"/>
    <w:link w:val="FooterChar"/>
    <w:uiPriority w:val="99"/>
    <w:unhideWhenUsed/>
    <w:rsid w:val="007D4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4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Khairunnisa Azmi</dc:creator>
  <cp:keywords/>
  <dc:description/>
  <cp:lastModifiedBy>Wan Khairunnisa Azmi</cp:lastModifiedBy>
  <cp:revision>19</cp:revision>
  <cp:lastPrinted>2022-12-20T00:52:00Z</cp:lastPrinted>
  <dcterms:created xsi:type="dcterms:W3CDTF">2022-12-08T02:04:00Z</dcterms:created>
  <dcterms:modified xsi:type="dcterms:W3CDTF">2022-12-20T04:49:00Z</dcterms:modified>
</cp:coreProperties>
</file>